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1143" w14:textId="53A035A8" w:rsidR="00753356" w:rsidRDefault="000B59CE">
      <w:pPr>
        <w:rPr>
          <w:rFonts w:ascii="Gill Sans Nova Light" w:hAnsi="Gill Sans Nova Light"/>
          <w:b/>
          <w:bCs/>
        </w:rPr>
      </w:pPr>
      <w:r w:rsidRPr="00753356">
        <w:rPr>
          <w:rFonts w:ascii="Gill Sans Nova Light" w:hAnsi="Gill Sans Nova Light"/>
          <w:b/>
          <w:bCs/>
          <w:noProof/>
        </w:rPr>
        <mc:AlternateContent>
          <mc:Choice Requires="wps">
            <w:drawing>
              <wp:anchor distT="0" distB="0" distL="114300" distR="114300" simplePos="0" relativeHeight="251660288" behindDoc="0" locked="0" layoutInCell="1" allowOverlap="1" wp14:anchorId="3B941F37" wp14:editId="5485C42A">
                <wp:simplePos x="0" y="0"/>
                <wp:positionH relativeFrom="column">
                  <wp:posOffset>2084831</wp:posOffset>
                </wp:positionH>
                <wp:positionV relativeFrom="paragraph">
                  <wp:posOffset>760781</wp:posOffset>
                </wp:positionV>
                <wp:extent cx="3445459" cy="823595"/>
                <wp:effectExtent l="0" t="0" r="3175" b="14605"/>
                <wp:wrapNone/>
                <wp:docPr id="6" name="Text Box 6"/>
                <wp:cNvGraphicFramePr/>
                <a:graphic xmlns:a="http://schemas.openxmlformats.org/drawingml/2006/main">
                  <a:graphicData uri="http://schemas.microsoft.com/office/word/2010/wordprocessingShape">
                    <wps:wsp>
                      <wps:cNvSpPr txBox="1"/>
                      <wps:spPr>
                        <a:xfrm>
                          <a:off x="0" y="0"/>
                          <a:ext cx="3445459" cy="8235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10E3109" w14:textId="32077191" w:rsidR="00753356" w:rsidRPr="004D18BF" w:rsidRDefault="00753356" w:rsidP="00753356">
                            <w:pPr>
                              <w:pStyle w:val="BriefingbulletsI"/>
                            </w:pPr>
                            <w:r>
                              <w:t>Memorandum of Understanding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41F37" id="_x0000_t202" coordsize="21600,21600" o:spt="202" path="m,l,21600r21600,l21600,xe">
                <v:stroke joinstyle="miter"/>
                <v:path gradientshapeok="t" o:connecttype="rect"/>
              </v:shapetype>
              <v:shape id="Text Box 6" o:spid="_x0000_s1026" type="#_x0000_t202" style="position:absolute;margin-left:164.15pt;margin-top:59.9pt;width:271.3pt;height:6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" filled="f" stroked="f">
                <v:textbox inset="0,0,0,0">
                  <w:txbxContent>
                    <w:p w14:paraId="410E3109" w14:textId="32077191" w:rsidR="00753356" w:rsidRPr="004D18BF" w:rsidRDefault="00753356" w:rsidP="00753356">
                      <w:pPr>
                        <w:pStyle w:val="BriefingbulletsI"/>
                      </w:pPr>
                      <w:r>
                        <w:t>Memorandum of Understanding</w:t>
                      </w:r>
                    </w:p>
                  </w:txbxContent>
                </v:textbox>
              </v:shape>
            </w:pict>
          </mc:Fallback>
        </mc:AlternateContent>
      </w:r>
      <w:r w:rsidR="00753356" w:rsidRPr="00EC2562">
        <w:rPr>
          <w:noProof/>
          <w:lang w:eastAsia="en-AU"/>
        </w:rPr>
        <mc:AlternateContent>
          <mc:Choice Requires="wps">
            <w:drawing>
              <wp:anchor distT="0" distB="0" distL="114300" distR="114300" simplePos="0" relativeHeight="251662336" behindDoc="0" locked="0" layoutInCell="1" allowOverlap="1" wp14:anchorId="02FC070C" wp14:editId="7AD37EA2">
                <wp:simplePos x="0" y="0"/>
                <wp:positionH relativeFrom="page">
                  <wp:posOffset>2946400</wp:posOffset>
                </wp:positionH>
                <wp:positionV relativeFrom="page">
                  <wp:posOffset>412750</wp:posOffset>
                </wp:positionV>
                <wp:extent cx="3913505" cy="1105200"/>
                <wp:effectExtent l="0" t="0" r="10795" b="0"/>
                <wp:wrapNone/>
                <wp:docPr id="4" name="Text Box 4"/>
                <wp:cNvGraphicFramePr/>
                <a:graphic xmlns:a="http://schemas.openxmlformats.org/drawingml/2006/main">
                  <a:graphicData uri="http://schemas.microsoft.com/office/word/2010/wordprocessingShape">
                    <wps:wsp>
                      <wps:cNvSpPr txBox="1"/>
                      <wps:spPr>
                        <a:xfrm>
                          <a:off x="0" y="0"/>
                          <a:ext cx="3913505" cy="1105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D5A304E" w14:textId="238F7A15" w:rsidR="00753356" w:rsidRDefault="00753356" w:rsidP="00753356">
                            <w:pPr>
                              <w:pStyle w:val="Title"/>
                            </w:pPr>
                            <w:r>
                              <w:t>Building Tasmania’s Future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C070C" id="Text Box 4" o:spid="_x0000_s1027" type="#_x0000_t202" style="position:absolute;margin-left:232pt;margin-top:32.5pt;width:308.15pt;height:8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" filled="f" stroked="f">
                <v:textbox inset="0,0,0,0">
                  <w:txbxContent>
                    <w:p w14:paraId="3D5A304E" w14:textId="238F7A15" w:rsidR="00753356" w:rsidRDefault="00753356" w:rsidP="00753356">
                      <w:pPr>
                        <w:pStyle w:val="Title"/>
                      </w:pPr>
                      <w:r>
                        <w:t>Building Tasmania’s Future</w:t>
                      </w:r>
                    </w:p>
                  </w:txbxContent>
                </v:textbox>
                <w10:wrap anchorx="page" anchory="page"/>
              </v:shape>
            </w:pict>
          </mc:Fallback>
        </mc:AlternateContent>
      </w:r>
      <w:r w:rsidR="00753356" w:rsidRPr="00753356">
        <w:rPr>
          <w:rFonts w:ascii="Gill Sans Nova Light" w:hAnsi="Gill Sans Nova Light"/>
          <w:b/>
          <w:bCs/>
          <w:noProof/>
        </w:rPr>
        <w:drawing>
          <wp:anchor distT="0" distB="0" distL="114300" distR="114300" simplePos="0" relativeHeight="251659264" behindDoc="0" locked="1" layoutInCell="1" allowOverlap="1" wp14:anchorId="3D3BDDFF" wp14:editId="350A23FC">
            <wp:simplePos x="0" y="0"/>
            <wp:positionH relativeFrom="page">
              <wp:posOffset>-31750</wp:posOffset>
            </wp:positionH>
            <wp:positionV relativeFrom="page">
              <wp:posOffset>-19050</wp:posOffset>
            </wp:positionV>
            <wp:extent cx="7561580" cy="1069213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K:Users:roland:My Desk:Business:RG Design:Jobs:DEDTA Jobs:DSG 14035 DSG A4 Report Template:B - Development:Exports:DSG A4 Document Cover Dark Blue Guid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158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356">
        <w:rPr>
          <w:rFonts w:ascii="Gill Sans Nova Light" w:hAnsi="Gill Sans Nova Light"/>
          <w:b/>
          <w:bCs/>
        </w:rPr>
        <w:br w:type="page"/>
      </w:r>
    </w:p>
    <w:p w14:paraId="73F5DBF5" w14:textId="6364A295" w:rsidR="003C7154" w:rsidRPr="00845BE7" w:rsidRDefault="00845BE7">
      <w:pPr>
        <w:rPr>
          <w:rFonts w:ascii="Gill Sans Nova Light" w:hAnsi="Gill Sans Nova Light"/>
          <w:b/>
          <w:bCs/>
        </w:rPr>
      </w:pPr>
      <w:r w:rsidRPr="00845BE7">
        <w:rPr>
          <w:rFonts w:ascii="Gill Sans Nova Light" w:hAnsi="Gill Sans Nova Light"/>
          <w:b/>
          <w:bCs/>
        </w:rPr>
        <w:lastRenderedPageBreak/>
        <w:t xml:space="preserve">Building Tasmania Future - </w:t>
      </w:r>
      <w:r w:rsidR="00C71BFA" w:rsidRPr="00845BE7">
        <w:rPr>
          <w:rFonts w:ascii="Gill Sans Nova Light" w:hAnsi="Gill Sans Nova Light"/>
          <w:b/>
          <w:bCs/>
        </w:rPr>
        <w:t>Memorandum of Understanding</w:t>
      </w:r>
    </w:p>
    <w:p w14:paraId="29AA373A" w14:textId="26E071A2" w:rsidR="00C71BFA" w:rsidRPr="00845BE7" w:rsidRDefault="00C71BFA">
      <w:pPr>
        <w:rPr>
          <w:rFonts w:ascii="Gill Sans Nova Light" w:hAnsi="Gill Sans Nova Light"/>
          <w:b/>
          <w:bCs/>
        </w:rPr>
      </w:pPr>
      <w:r w:rsidRPr="00845BE7">
        <w:rPr>
          <w:rFonts w:ascii="Gill Sans Nova Light" w:hAnsi="Gill Sans Nova Light"/>
          <w:b/>
          <w:bCs/>
        </w:rPr>
        <w:t>Date</w:t>
      </w:r>
    </w:p>
    <w:p w14:paraId="31EB1D33" w14:textId="0F3E8798" w:rsidR="00C71BFA" w:rsidRPr="00845BE7" w:rsidRDefault="00C71BFA" w:rsidP="0079756C">
      <w:pPr>
        <w:pStyle w:val="ListParagraph"/>
        <w:numPr>
          <w:ilvl w:val="0"/>
          <w:numId w:val="1"/>
        </w:numPr>
        <w:rPr>
          <w:rFonts w:ascii="Gill Sans Nova Light" w:hAnsi="Gill Sans Nova Light"/>
        </w:rPr>
      </w:pPr>
      <w:r w:rsidRPr="00845BE7">
        <w:rPr>
          <w:rFonts w:ascii="Gill Sans Nova Light" w:hAnsi="Gill Sans Nova Light"/>
        </w:rPr>
        <w:t xml:space="preserve">This Memorandum of Understanding </w:t>
      </w:r>
      <w:r w:rsidR="00845BE7" w:rsidRPr="00845BE7">
        <w:rPr>
          <w:rFonts w:ascii="Gill Sans Nova Light" w:hAnsi="Gill Sans Nova Light"/>
        </w:rPr>
        <w:t xml:space="preserve">(MoU) </w:t>
      </w:r>
      <w:r w:rsidRPr="00845BE7">
        <w:rPr>
          <w:rFonts w:ascii="Gill Sans Nova Light" w:hAnsi="Gill Sans Nova Light"/>
        </w:rPr>
        <w:t xml:space="preserve">is dated </w:t>
      </w:r>
      <w:r w:rsidR="009C5FC7">
        <w:rPr>
          <w:rFonts w:ascii="Gill Sans Nova Light" w:hAnsi="Gill Sans Nova Light"/>
        </w:rPr>
        <w:t>30 May 2022</w:t>
      </w:r>
      <w:r w:rsidRPr="00845BE7">
        <w:rPr>
          <w:rFonts w:ascii="Gill Sans Nova Light" w:hAnsi="Gill Sans Nova Light"/>
        </w:rPr>
        <w:t>.</w:t>
      </w:r>
    </w:p>
    <w:p w14:paraId="3AD17EEB" w14:textId="55ED1DBE" w:rsidR="00C71BFA" w:rsidRPr="00845BE7" w:rsidRDefault="00C71BFA">
      <w:pPr>
        <w:rPr>
          <w:rFonts w:ascii="Gill Sans Nova Light" w:hAnsi="Gill Sans Nova Light"/>
          <w:b/>
          <w:bCs/>
        </w:rPr>
      </w:pPr>
      <w:r w:rsidRPr="00845BE7">
        <w:rPr>
          <w:rFonts w:ascii="Gill Sans Nova Light" w:hAnsi="Gill Sans Nova Light"/>
          <w:b/>
          <w:bCs/>
        </w:rPr>
        <w:t>Parties</w:t>
      </w:r>
    </w:p>
    <w:p w14:paraId="049AE6E2" w14:textId="48488AAB" w:rsidR="00C71BFA" w:rsidRPr="00845BE7" w:rsidRDefault="00C71BFA" w:rsidP="0079756C">
      <w:pPr>
        <w:pStyle w:val="ListParagraph"/>
        <w:numPr>
          <w:ilvl w:val="0"/>
          <w:numId w:val="1"/>
        </w:numPr>
        <w:rPr>
          <w:rFonts w:ascii="Gill Sans Nova Light" w:hAnsi="Gill Sans Nova Light"/>
        </w:rPr>
      </w:pPr>
      <w:r w:rsidRPr="00845BE7">
        <w:rPr>
          <w:rFonts w:ascii="Gill Sans Nova Light" w:hAnsi="Gill Sans Nova Light"/>
        </w:rPr>
        <w:t xml:space="preserve">This </w:t>
      </w:r>
      <w:r w:rsidR="007848B3" w:rsidRPr="00845BE7">
        <w:rPr>
          <w:rFonts w:ascii="Gill Sans Nova Light" w:hAnsi="Gill Sans Nova Light"/>
        </w:rPr>
        <w:t xml:space="preserve">MoU </w:t>
      </w:r>
      <w:r w:rsidRPr="00845BE7">
        <w:rPr>
          <w:rFonts w:ascii="Gill Sans Nova Light" w:hAnsi="Gill Sans Nova Light"/>
        </w:rPr>
        <w:t>is made between</w:t>
      </w:r>
      <w:r w:rsidR="007848B3" w:rsidRPr="00845BE7">
        <w:rPr>
          <w:rFonts w:ascii="Gill Sans Nova Light" w:hAnsi="Gill Sans Nova Light"/>
        </w:rPr>
        <w:t xml:space="preserve"> the following Parties, as </w:t>
      </w:r>
      <w:r w:rsidR="00FD2A02" w:rsidRPr="00845BE7">
        <w:rPr>
          <w:rFonts w:ascii="Gill Sans Nova Light" w:hAnsi="Gill Sans Nova Light"/>
        </w:rPr>
        <w:t>members of</w:t>
      </w:r>
      <w:r w:rsidR="007A0341" w:rsidRPr="00845BE7">
        <w:rPr>
          <w:rFonts w:ascii="Gill Sans Nova Light" w:hAnsi="Gill Sans Nova Light"/>
        </w:rPr>
        <w:t xml:space="preserve"> the Tasmanian Bu</w:t>
      </w:r>
      <w:r w:rsidR="004B1252">
        <w:rPr>
          <w:rFonts w:ascii="Gill Sans Nova Light" w:hAnsi="Gill Sans Nova Light"/>
        </w:rPr>
        <w:t>ilding</w:t>
      </w:r>
      <w:r w:rsidR="007A0341" w:rsidRPr="00845BE7">
        <w:rPr>
          <w:rFonts w:ascii="Gill Sans Nova Light" w:hAnsi="Gill Sans Nova Light"/>
        </w:rPr>
        <w:t xml:space="preserve"> and Construction Roundtable</w:t>
      </w:r>
      <w:r w:rsidR="007848B3" w:rsidRPr="00845BE7">
        <w:rPr>
          <w:rFonts w:ascii="Gill Sans Nova Light" w:hAnsi="Gill Sans Nova Light"/>
        </w:rPr>
        <w:t xml:space="preserve"> (the Roundtable)</w:t>
      </w:r>
      <w:r w:rsidRPr="00845BE7">
        <w:rPr>
          <w:rFonts w:ascii="Gill Sans Nova Light" w:hAnsi="Gill Sans Nova Light"/>
        </w:rPr>
        <w:t>:</w:t>
      </w:r>
    </w:p>
    <w:p w14:paraId="7F2B00F8" w14:textId="4858B217" w:rsidR="000A12FA" w:rsidRPr="00845BE7" w:rsidRDefault="000A12FA" w:rsidP="000A12FA">
      <w:pPr>
        <w:ind w:left="720"/>
        <w:rPr>
          <w:rFonts w:ascii="Gill Sans Nova Light" w:hAnsi="Gill Sans Nova Light"/>
        </w:rPr>
      </w:pPr>
      <w:r w:rsidRPr="00845BE7">
        <w:rPr>
          <w:rFonts w:ascii="Gill Sans Nova Light" w:hAnsi="Gill Sans Nova Light"/>
        </w:rPr>
        <w:t xml:space="preserve">Australian Institute of Architects </w:t>
      </w:r>
    </w:p>
    <w:p w14:paraId="5048879B" w14:textId="2C5DF19C" w:rsidR="00C71BFA" w:rsidRPr="00845BE7" w:rsidRDefault="00C71BFA" w:rsidP="00C71BFA">
      <w:pPr>
        <w:ind w:left="720"/>
        <w:rPr>
          <w:rFonts w:ascii="Gill Sans Nova Light" w:hAnsi="Gill Sans Nova Light"/>
        </w:rPr>
      </w:pPr>
      <w:r w:rsidRPr="00845BE7">
        <w:rPr>
          <w:rFonts w:ascii="Gill Sans Nova Light" w:hAnsi="Gill Sans Nova Light"/>
        </w:rPr>
        <w:t>Civil Contractors Federation</w:t>
      </w:r>
      <w:r w:rsidR="000E63EF" w:rsidRPr="00845BE7">
        <w:rPr>
          <w:rFonts w:ascii="Gill Sans Nova Light" w:hAnsi="Gill Sans Nova Light"/>
        </w:rPr>
        <w:t xml:space="preserve"> Tasmania </w:t>
      </w:r>
    </w:p>
    <w:p w14:paraId="51A84366" w14:textId="2B0AC45E" w:rsidR="000A12FA" w:rsidRPr="00845BE7" w:rsidRDefault="000A12FA" w:rsidP="000A12FA">
      <w:pPr>
        <w:ind w:left="720"/>
        <w:rPr>
          <w:rFonts w:ascii="Gill Sans Nova Light" w:hAnsi="Gill Sans Nova Light"/>
        </w:rPr>
      </w:pPr>
      <w:r w:rsidRPr="00845BE7">
        <w:rPr>
          <w:rFonts w:ascii="Gill Sans Nova Light" w:hAnsi="Gill Sans Nova Light"/>
        </w:rPr>
        <w:t xml:space="preserve">Consult Australia </w:t>
      </w:r>
    </w:p>
    <w:p w14:paraId="742A3CB4" w14:textId="5F9CD03C" w:rsidR="000A12FA" w:rsidRPr="00845BE7" w:rsidRDefault="000A12FA" w:rsidP="000A12FA">
      <w:pPr>
        <w:ind w:left="720"/>
        <w:rPr>
          <w:rFonts w:ascii="Gill Sans Nova Light" w:hAnsi="Gill Sans Nova Light"/>
        </w:rPr>
      </w:pPr>
      <w:r w:rsidRPr="00845BE7">
        <w:rPr>
          <w:rFonts w:ascii="Gill Sans Nova Light" w:hAnsi="Gill Sans Nova Light"/>
        </w:rPr>
        <w:t>Engineers Australia</w:t>
      </w:r>
      <w:r w:rsidR="000E63EF" w:rsidRPr="00845BE7">
        <w:rPr>
          <w:rFonts w:ascii="Gill Sans Nova Light" w:hAnsi="Gill Sans Nova Light"/>
        </w:rPr>
        <w:t xml:space="preserve"> </w:t>
      </w:r>
    </w:p>
    <w:p w14:paraId="6D8E4586" w14:textId="77777777" w:rsidR="000A12FA" w:rsidRPr="00845BE7" w:rsidRDefault="000A12FA" w:rsidP="000A12FA">
      <w:pPr>
        <w:ind w:left="720"/>
        <w:rPr>
          <w:rFonts w:ascii="Gill Sans Nova Light" w:hAnsi="Gill Sans Nova Light"/>
        </w:rPr>
      </w:pPr>
      <w:r w:rsidRPr="00845BE7">
        <w:rPr>
          <w:rFonts w:ascii="Gill Sans Nova Light" w:hAnsi="Gill Sans Nova Light"/>
        </w:rPr>
        <w:t>Housing Industry Association</w:t>
      </w:r>
    </w:p>
    <w:p w14:paraId="33890E30" w14:textId="77777777" w:rsidR="000A12FA" w:rsidRPr="00845BE7" w:rsidRDefault="000A12FA" w:rsidP="000A12FA">
      <w:pPr>
        <w:ind w:left="720"/>
        <w:rPr>
          <w:rFonts w:ascii="Gill Sans Nova Light" w:hAnsi="Gill Sans Nova Light"/>
        </w:rPr>
      </w:pPr>
      <w:r w:rsidRPr="00845BE7">
        <w:rPr>
          <w:rFonts w:ascii="Gill Sans Nova Light" w:hAnsi="Gill Sans Nova Light"/>
        </w:rPr>
        <w:t>Keystone</w:t>
      </w:r>
    </w:p>
    <w:p w14:paraId="6621965C" w14:textId="1F626968" w:rsidR="00C71BFA" w:rsidRPr="00845BE7" w:rsidRDefault="00C71BFA" w:rsidP="00C71BFA">
      <w:pPr>
        <w:ind w:left="720"/>
        <w:rPr>
          <w:rFonts w:ascii="Gill Sans Nova Light" w:hAnsi="Gill Sans Nova Light"/>
        </w:rPr>
      </w:pPr>
      <w:r w:rsidRPr="00845BE7">
        <w:rPr>
          <w:rFonts w:ascii="Gill Sans Nova Light" w:hAnsi="Gill Sans Nova Light"/>
        </w:rPr>
        <w:t>Master Builders</w:t>
      </w:r>
      <w:r w:rsidR="00432224">
        <w:rPr>
          <w:rFonts w:ascii="Gill Sans Nova Light" w:hAnsi="Gill Sans Nova Light"/>
        </w:rPr>
        <w:t>’</w:t>
      </w:r>
      <w:r w:rsidRPr="00845BE7">
        <w:rPr>
          <w:rFonts w:ascii="Gill Sans Nova Light" w:hAnsi="Gill Sans Nova Light"/>
        </w:rPr>
        <w:t xml:space="preserve"> </w:t>
      </w:r>
      <w:r w:rsidR="000A0E7E">
        <w:rPr>
          <w:rFonts w:ascii="Gill Sans Nova Light" w:hAnsi="Gill Sans Nova Light"/>
        </w:rPr>
        <w:t xml:space="preserve">Association </w:t>
      </w:r>
      <w:r w:rsidR="00432224">
        <w:rPr>
          <w:rFonts w:ascii="Gill Sans Nova Light" w:hAnsi="Gill Sans Nova Light"/>
        </w:rPr>
        <w:t xml:space="preserve">of </w:t>
      </w:r>
      <w:r w:rsidRPr="00845BE7">
        <w:rPr>
          <w:rFonts w:ascii="Gill Sans Nova Light" w:hAnsi="Gill Sans Nova Light"/>
        </w:rPr>
        <w:t>Tasmania</w:t>
      </w:r>
    </w:p>
    <w:p w14:paraId="444E2195" w14:textId="3412C0B1" w:rsidR="00C71BFA" w:rsidRPr="00845BE7" w:rsidRDefault="00C71BFA" w:rsidP="00C71BFA">
      <w:pPr>
        <w:ind w:left="720"/>
        <w:rPr>
          <w:rFonts w:ascii="Gill Sans Nova Light" w:hAnsi="Gill Sans Nova Light"/>
        </w:rPr>
      </w:pPr>
      <w:r w:rsidRPr="00845BE7">
        <w:rPr>
          <w:rFonts w:ascii="Gill Sans Nova Light" w:hAnsi="Gill Sans Nova Light"/>
        </w:rPr>
        <w:t>Property Council</w:t>
      </w:r>
      <w:r w:rsidR="004121FB">
        <w:rPr>
          <w:rFonts w:ascii="Gill Sans Nova Light" w:hAnsi="Gill Sans Nova Light"/>
        </w:rPr>
        <w:t xml:space="preserve"> of Australia</w:t>
      </w:r>
    </w:p>
    <w:p w14:paraId="68623C58" w14:textId="1BB1F282" w:rsidR="000A12FA" w:rsidRPr="00845BE7" w:rsidRDefault="000A12FA" w:rsidP="000A12FA">
      <w:pPr>
        <w:ind w:left="720"/>
        <w:rPr>
          <w:rFonts w:ascii="Gill Sans Nova Light" w:hAnsi="Gill Sans Nova Light"/>
        </w:rPr>
      </w:pPr>
      <w:r w:rsidRPr="00845BE7">
        <w:rPr>
          <w:rFonts w:ascii="Gill Sans Nova Light" w:hAnsi="Gill Sans Nova Light"/>
        </w:rPr>
        <w:t>Tasmanian Government</w:t>
      </w:r>
    </w:p>
    <w:p w14:paraId="703EE420" w14:textId="77777777" w:rsidR="0079756C" w:rsidRDefault="0079756C" w:rsidP="00C71BFA">
      <w:pPr>
        <w:rPr>
          <w:rFonts w:ascii="Gill Sans Nova Light" w:hAnsi="Gill Sans Nova Light"/>
          <w:b/>
          <w:bCs/>
        </w:rPr>
      </w:pPr>
      <w:r>
        <w:rPr>
          <w:rFonts w:ascii="Gill Sans Nova Light" w:hAnsi="Gill Sans Nova Light"/>
          <w:b/>
          <w:bCs/>
        </w:rPr>
        <w:t>Purpose</w:t>
      </w:r>
    </w:p>
    <w:p w14:paraId="7BE06066" w14:textId="1139209B" w:rsidR="0079756C" w:rsidRPr="0079756C" w:rsidRDefault="00830A87" w:rsidP="0079756C">
      <w:pPr>
        <w:pStyle w:val="ListParagraph"/>
        <w:numPr>
          <w:ilvl w:val="0"/>
          <w:numId w:val="1"/>
        </w:numPr>
        <w:rPr>
          <w:rFonts w:ascii="Gill Sans Nova Light" w:hAnsi="Gill Sans Nova Light"/>
        </w:rPr>
      </w:pPr>
      <w:r w:rsidRPr="00845BE7">
        <w:rPr>
          <w:rFonts w:ascii="Gill Sans Nova Light" w:hAnsi="Gill Sans Nova Light"/>
        </w:rPr>
        <w:t xml:space="preserve">This </w:t>
      </w:r>
      <w:r>
        <w:rPr>
          <w:rFonts w:ascii="Gill Sans Nova Light" w:hAnsi="Gill Sans Nova Light"/>
        </w:rPr>
        <w:t xml:space="preserve">MoU </w:t>
      </w:r>
      <w:r w:rsidRPr="00845BE7">
        <w:rPr>
          <w:rFonts w:ascii="Gill Sans Nova Light" w:hAnsi="Gill Sans Nova Light"/>
        </w:rPr>
        <w:t>sets out a framework for the Parties to work collaboratively to deliver a sustainable infrastructure pipeline</w:t>
      </w:r>
      <w:r>
        <w:rPr>
          <w:rFonts w:ascii="Gill Sans Nova Light" w:hAnsi="Gill Sans Nova Light"/>
        </w:rPr>
        <w:t>.</w:t>
      </w:r>
    </w:p>
    <w:p w14:paraId="3EFB609F" w14:textId="56184372" w:rsidR="00C71BFA" w:rsidRPr="00845BE7" w:rsidRDefault="00C71BFA" w:rsidP="00C71BFA">
      <w:pPr>
        <w:rPr>
          <w:rFonts w:ascii="Gill Sans Nova Light" w:hAnsi="Gill Sans Nova Light"/>
          <w:b/>
          <w:bCs/>
        </w:rPr>
      </w:pPr>
      <w:r w:rsidRPr="00845BE7">
        <w:rPr>
          <w:rFonts w:ascii="Gill Sans Nova Light" w:hAnsi="Gill Sans Nova Light"/>
          <w:b/>
          <w:bCs/>
        </w:rPr>
        <w:t>Context</w:t>
      </w:r>
    </w:p>
    <w:p w14:paraId="0258EC85" w14:textId="77777777" w:rsidR="000E63EF" w:rsidRPr="00845BE7" w:rsidRDefault="000E63EF" w:rsidP="000E63EF">
      <w:pPr>
        <w:pStyle w:val="ListParagraph"/>
        <w:numPr>
          <w:ilvl w:val="0"/>
          <w:numId w:val="1"/>
        </w:numPr>
        <w:rPr>
          <w:rFonts w:ascii="Gill Sans Nova Light" w:hAnsi="Gill Sans Nova Light"/>
        </w:rPr>
      </w:pPr>
      <w:r w:rsidRPr="00845BE7">
        <w:rPr>
          <w:rFonts w:ascii="Gill Sans Nova Light" w:hAnsi="Gill Sans Nova Light"/>
        </w:rPr>
        <w:t xml:space="preserve">Investment in infrastructure is key to Tasmania's overall economic and social prosperity. </w:t>
      </w:r>
    </w:p>
    <w:p w14:paraId="28765DB8" w14:textId="2C13224A" w:rsidR="000E63EF" w:rsidRPr="00845BE7" w:rsidRDefault="000E63EF" w:rsidP="000E63EF">
      <w:pPr>
        <w:pStyle w:val="ListParagraph"/>
        <w:numPr>
          <w:ilvl w:val="0"/>
          <w:numId w:val="1"/>
        </w:numPr>
        <w:rPr>
          <w:rFonts w:ascii="Gill Sans Nova Light" w:hAnsi="Gill Sans Nova Light"/>
        </w:rPr>
      </w:pPr>
      <w:r w:rsidRPr="00845BE7">
        <w:rPr>
          <w:rFonts w:ascii="Gill Sans Nova Light" w:hAnsi="Gill Sans Nova Light"/>
        </w:rPr>
        <w:t>The estimated value of planned Tasmanian Government, local government and known private sector projects is more than $2</w:t>
      </w:r>
      <w:r w:rsidR="004121FB">
        <w:rPr>
          <w:rFonts w:ascii="Gill Sans Nova Light" w:hAnsi="Gill Sans Nova Light"/>
        </w:rPr>
        <w:t>5</w:t>
      </w:r>
      <w:r w:rsidRPr="00845BE7">
        <w:rPr>
          <w:rFonts w:ascii="Gill Sans Nova Light" w:hAnsi="Gill Sans Nova Light"/>
        </w:rPr>
        <w:t xml:space="preserve"> billion over the next decade.</w:t>
      </w:r>
    </w:p>
    <w:p w14:paraId="4D2E1013" w14:textId="36111B30" w:rsidR="00C71BFA" w:rsidRPr="00845BE7" w:rsidRDefault="00A276F4" w:rsidP="00C71BFA">
      <w:pPr>
        <w:pStyle w:val="ListParagraph"/>
        <w:numPr>
          <w:ilvl w:val="0"/>
          <w:numId w:val="1"/>
        </w:numPr>
        <w:rPr>
          <w:rFonts w:ascii="Gill Sans Nova Light" w:hAnsi="Gill Sans Nova Light"/>
        </w:rPr>
      </w:pPr>
      <w:r>
        <w:rPr>
          <w:rFonts w:ascii="Gill Sans Nova Light" w:hAnsi="Gill Sans Nova Light"/>
        </w:rPr>
        <w:t xml:space="preserve">The Tasmanian Government is committed to ongoing infrastructure investment to support economic growth and provide for the community needs. </w:t>
      </w:r>
    </w:p>
    <w:p w14:paraId="7280B72D" w14:textId="2A0E85B7" w:rsidR="00E82674" w:rsidRPr="00845BE7" w:rsidRDefault="00E82674" w:rsidP="00C71BFA">
      <w:pPr>
        <w:pStyle w:val="ListParagraph"/>
        <w:numPr>
          <w:ilvl w:val="0"/>
          <w:numId w:val="1"/>
        </w:numPr>
        <w:rPr>
          <w:rFonts w:ascii="Gill Sans Nova Light" w:hAnsi="Gill Sans Nova Light"/>
        </w:rPr>
      </w:pPr>
      <w:r w:rsidRPr="00845BE7">
        <w:rPr>
          <w:rFonts w:ascii="Gill Sans Nova Light" w:hAnsi="Gill Sans Nova Light"/>
        </w:rPr>
        <w:t xml:space="preserve">Across Australia, </w:t>
      </w:r>
      <w:r w:rsidR="00830A87">
        <w:rPr>
          <w:rFonts w:ascii="Gill Sans Nova Light" w:hAnsi="Gill Sans Nova Light"/>
        </w:rPr>
        <w:t>m</w:t>
      </w:r>
      <w:r w:rsidR="00830A87" w:rsidRPr="00830A87">
        <w:rPr>
          <w:rFonts w:ascii="Gill Sans Nova Light" w:hAnsi="Gill Sans Nova Light"/>
        </w:rPr>
        <w:t>arket shortages of skills, labour and materials are being compounded by high and increasing levels of demand.</w:t>
      </w:r>
    </w:p>
    <w:p w14:paraId="6C10D367" w14:textId="2FD12D72" w:rsidR="00E82674" w:rsidRPr="00845BE7" w:rsidRDefault="00E82674" w:rsidP="00FD2A02">
      <w:pPr>
        <w:pStyle w:val="ListParagraph"/>
        <w:numPr>
          <w:ilvl w:val="0"/>
          <w:numId w:val="1"/>
        </w:numPr>
        <w:rPr>
          <w:rFonts w:ascii="Gill Sans Nova Light" w:hAnsi="Gill Sans Nova Light"/>
        </w:rPr>
      </w:pPr>
      <w:r w:rsidRPr="00845BE7">
        <w:rPr>
          <w:rFonts w:ascii="Gill Sans Nova Light" w:hAnsi="Gill Sans Nova Light"/>
        </w:rPr>
        <w:t xml:space="preserve">Responding to demand and </w:t>
      </w:r>
      <w:r w:rsidR="003219FD" w:rsidRPr="00845BE7">
        <w:rPr>
          <w:rFonts w:ascii="Gill Sans Nova Light" w:hAnsi="Gill Sans Nova Light"/>
        </w:rPr>
        <w:t>developing</w:t>
      </w:r>
      <w:r w:rsidRPr="00845BE7">
        <w:rPr>
          <w:rFonts w:ascii="Gill Sans Nova Light" w:hAnsi="Gill Sans Nova Light"/>
        </w:rPr>
        <w:t xml:space="preserve"> industry capability and capacity in a sustainable way will require commitment and collaboration between industry and government.</w:t>
      </w:r>
    </w:p>
    <w:p w14:paraId="306430DD" w14:textId="709F7796" w:rsidR="00FD2A02" w:rsidRPr="00845BE7" w:rsidRDefault="00FD2A02" w:rsidP="00FD2A02">
      <w:pPr>
        <w:pStyle w:val="ListParagraph"/>
        <w:numPr>
          <w:ilvl w:val="0"/>
          <w:numId w:val="1"/>
        </w:numPr>
        <w:rPr>
          <w:rFonts w:ascii="Gill Sans Nova Light" w:hAnsi="Gill Sans Nova Light"/>
        </w:rPr>
      </w:pPr>
      <w:r w:rsidRPr="00845BE7">
        <w:rPr>
          <w:rFonts w:ascii="Gill Sans Nova Light" w:hAnsi="Gill Sans Nova Light"/>
        </w:rPr>
        <w:t>The Tasmanian Government is committed to a more transparent and reliable infrastructure pipeline including early engagement and collaboration with the sector on planned projects.</w:t>
      </w:r>
    </w:p>
    <w:p w14:paraId="30BB9D58" w14:textId="121D5C50" w:rsidR="00E82674" w:rsidRPr="00845BE7" w:rsidRDefault="00E82674" w:rsidP="00FD2A02">
      <w:pPr>
        <w:pStyle w:val="ListParagraph"/>
        <w:numPr>
          <w:ilvl w:val="0"/>
          <w:numId w:val="1"/>
        </w:numPr>
        <w:rPr>
          <w:rFonts w:ascii="Gill Sans Nova Light" w:hAnsi="Gill Sans Nova Light"/>
        </w:rPr>
      </w:pPr>
      <w:r w:rsidRPr="00845BE7">
        <w:rPr>
          <w:rFonts w:ascii="Gill Sans Nova Light" w:hAnsi="Gill Sans Nova Light"/>
        </w:rPr>
        <w:t xml:space="preserve">Industry leaders </w:t>
      </w:r>
      <w:r w:rsidR="00711B78" w:rsidRPr="00845BE7">
        <w:rPr>
          <w:rFonts w:ascii="Gill Sans Nova Light" w:hAnsi="Gill Sans Nova Light"/>
        </w:rPr>
        <w:t>are forward</w:t>
      </w:r>
      <w:r w:rsidR="00D1779D" w:rsidRPr="00845BE7">
        <w:rPr>
          <w:rFonts w:ascii="Gill Sans Nova Light" w:hAnsi="Gill Sans Nova Light"/>
        </w:rPr>
        <w:t>-</w:t>
      </w:r>
      <w:r w:rsidR="00711B78" w:rsidRPr="00845BE7">
        <w:rPr>
          <w:rFonts w:ascii="Gill Sans Nova Light" w:hAnsi="Gill Sans Nova Light"/>
        </w:rPr>
        <w:t>looking</w:t>
      </w:r>
      <w:r w:rsidR="002F7BB3" w:rsidRPr="00845BE7">
        <w:rPr>
          <w:rFonts w:ascii="Gill Sans Nova Light" w:hAnsi="Gill Sans Nova Light"/>
        </w:rPr>
        <w:t xml:space="preserve"> and prepared to explore new opportunities </w:t>
      </w:r>
      <w:r w:rsidR="00711B78" w:rsidRPr="00845BE7">
        <w:rPr>
          <w:rFonts w:ascii="Gill Sans Nova Light" w:hAnsi="Gill Sans Nova Light"/>
        </w:rPr>
        <w:t>to address the challenges facing the sector.</w:t>
      </w:r>
    </w:p>
    <w:p w14:paraId="425083B2" w14:textId="77777777" w:rsidR="000847DE" w:rsidRPr="00845BE7" w:rsidRDefault="000847DE" w:rsidP="00FA56BA">
      <w:pPr>
        <w:rPr>
          <w:rFonts w:ascii="Gill Sans Nova Light" w:hAnsi="Gill Sans Nova Light"/>
          <w:b/>
          <w:bCs/>
        </w:rPr>
      </w:pPr>
      <w:r w:rsidRPr="00845BE7">
        <w:rPr>
          <w:rFonts w:ascii="Gill Sans Nova Light" w:hAnsi="Gill Sans Nova Light"/>
          <w:b/>
          <w:bCs/>
        </w:rPr>
        <w:t>Principles</w:t>
      </w:r>
    </w:p>
    <w:p w14:paraId="16DA5DB1" w14:textId="0D20ED1C" w:rsidR="000847DE" w:rsidRPr="00845BE7" w:rsidRDefault="00496459" w:rsidP="000847DE">
      <w:pPr>
        <w:pStyle w:val="ListParagraph"/>
        <w:numPr>
          <w:ilvl w:val="0"/>
          <w:numId w:val="1"/>
        </w:numPr>
        <w:rPr>
          <w:rFonts w:ascii="Gill Sans Nova Light" w:hAnsi="Gill Sans Nova Light"/>
        </w:rPr>
      </w:pPr>
      <w:r w:rsidRPr="00845BE7">
        <w:rPr>
          <w:rFonts w:ascii="Gill Sans Nova Light" w:hAnsi="Gill Sans Nova Light"/>
        </w:rPr>
        <w:t>Under t</w:t>
      </w:r>
      <w:r w:rsidR="000847DE" w:rsidRPr="00845BE7">
        <w:rPr>
          <w:rFonts w:ascii="Gill Sans Nova Light" w:hAnsi="Gill Sans Nova Light"/>
        </w:rPr>
        <w:t xml:space="preserve">his </w:t>
      </w:r>
      <w:r w:rsidR="00F24DDB">
        <w:rPr>
          <w:rFonts w:ascii="Gill Sans Nova Light" w:hAnsi="Gill Sans Nova Light"/>
        </w:rPr>
        <w:t>MoU</w:t>
      </w:r>
      <w:r w:rsidRPr="00845BE7">
        <w:rPr>
          <w:rFonts w:ascii="Gill Sans Nova Light" w:hAnsi="Gill Sans Nova Light"/>
        </w:rPr>
        <w:t>, the Parties agree to be guided by the following principles.</w:t>
      </w:r>
    </w:p>
    <w:p w14:paraId="4A19870D" w14:textId="3D67B147"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lastRenderedPageBreak/>
        <w:t>Both industry and government have collective responsibility for building the infrastructure that Tasmania wants and needs</w:t>
      </w:r>
      <w:r w:rsidR="00845BE7" w:rsidRPr="00845BE7">
        <w:rPr>
          <w:rFonts w:ascii="Gill Sans Nova Light" w:hAnsi="Gill Sans Nova Light"/>
        </w:rPr>
        <w:t>.</w:t>
      </w:r>
    </w:p>
    <w:p w14:paraId="505EE86B" w14:textId="4E08C742"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Collaboration will create value, identify opportunities, support innovation, and deliver better outcomes for all of Tasmania</w:t>
      </w:r>
      <w:r w:rsidR="00845BE7" w:rsidRPr="00845BE7">
        <w:rPr>
          <w:rFonts w:ascii="Gill Sans Nova Light" w:hAnsi="Gill Sans Nova Light"/>
        </w:rPr>
        <w:t>.</w:t>
      </w:r>
    </w:p>
    <w:p w14:paraId="640743E2" w14:textId="2AD6AB1E"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Our people are valued as the cornerstone of our industry</w:t>
      </w:r>
      <w:r w:rsidR="00845BE7" w:rsidRPr="00845BE7">
        <w:rPr>
          <w:rFonts w:ascii="Gill Sans Nova Light" w:hAnsi="Gill Sans Nova Light"/>
        </w:rPr>
        <w:t>.</w:t>
      </w:r>
    </w:p>
    <w:p w14:paraId="05C42E57" w14:textId="77777777"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We adapt to meet current challenges and future needs.</w:t>
      </w:r>
    </w:p>
    <w:p w14:paraId="3810C0DF" w14:textId="158929C2" w:rsidR="00FA56BA" w:rsidRPr="00845BE7" w:rsidRDefault="00B655C2" w:rsidP="00FA56BA">
      <w:pPr>
        <w:rPr>
          <w:rFonts w:ascii="Gill Sans Nova Light" w:hAnsi="Gill Sans Nova Light"/>
          <w:b/>
          <w:bCs/>
        </w:rPr>
      </w:pPr>
      <w:r w:rsidRPr="00845BE7">
        <w:rPr>
          <w:rFonts w:ascii="Gill Sans Nova Light" w:hAnsi="Gill Sans Nova Light"/>
          <w:b/>
          <w:bCs/>
        </w:rPr>
        <w:t>Shared goals</w:t>
      </w:r>
    </w:p>
    <w:p w14:paraId="191207B4" w14:textId="7C940DFE" w:rsidR="00443656" w:rsidRPr="00845BE7" w:rsidRDefault="00830A87" w:rsidP="00C71BFA">
      <w:pPr>
        <w:pStyle w:val="ListParagraph"/>
        <w:numPr>
          <w:ilvl w:val="0"/>
          <w:numId w:val="1"/>
        </w:numPr>
        <w:rPr>
          <w:rFonts w:ascii="Gill Sans Nova Light" w:hAnsi="Gill Sans Nova Light"/>
        </w:rPr>
      </w:pPr>
      <w:bookmarkStart w:id="0" w:name="_Ref86928826"/>
      <w:r>
        <w:rPr>
          <w:rFonts w:ascii="Gill Sans Nova Light" w:hAnsi="Gill Sans Nova Light"/>
        </w:rPr>
        <w:t>T</w:t>
      </w:r>
      <w:r w:rsidR="00D96B0E" w:rsidRPr="00845BE7">
        <w:rPr>
          <w:rFonts w:ascii="Gill Sans Nova Light" w:hAnsi="Gill Sans Nova Light"/>
        </w:rPr>
        <w:t>he Parties</w:t>
      </w:r>
      <w:r>
        <w:rPr>
          <w:rFonts w:ascii="Gill Sans Nova Light" w:hAnsi="Gill Sans Nova Light"/>
        </w:rPr>
        <w:t xml:space="preserve"> agree</w:t>
      </w:r>
      <w:r w:rsidR="00D96B0E" w:rsidRPr="00845BE7">
        <w:rPr>
          <w:rFonts w:ascii="Gill Sans Nova Light" w:hAnsi="Gill Sans Nova Light"/>
        </w:rPr>
        <w:t xml:space="preserve"> to </w:t>
      </w:r>
      <w:r w:rsidR="00D77EC8" w:rsidRPr="00845BE7">
        <w:rPr>
          <w:rFonts w:ascii="Gill Sans Nova Light" w:hAnsi="Gill Sans Nova Light"/>
        </w:rPr>
        <w:t xml:space="preserve">work </w:t>
      </w:r>
      <w:r w:rsidR="00FA56BA" w:rsidRPr="00845BE7">
        <w:rPr>
          <w:rFonts w:ascii="Gill Sans Nova Light" w:hAnsi="Gill Sans Nova Light"/>
        </w:rPr>
        <w:t>collaboratively</w:t>
      </w:r>
      <w:r w:rsidR="00D77EC8" w:rsidRPr="00845BE7">
        <w:rPr>
          <w:rFonts w:ascii="Gill Sans Nova Light" w:hAnsi="Gill Sans Nova Light"/>
        </w:rPr>
        <w:t xml:space="preserve"> to</w:t>
      </w:r>
      <w:r w:rsidR="00FD2A02" w:rsidRPr="00845BE7">
        <w:rPr>
          <w:rFonts w:ascii="Gill Sans Nova Light" w:hAnsi="Gill Sans Nova Light"/>
        </w:rPr>
        <w:t xml:space="preserve"> deliver a sustainable infrastructure pipeline by</w:t>
      </w:r>
      <w:r w:rsidR="00443656" w:rsidRPr="00845BE7">
        <w:rPr>
          <w:rFonts w:ascii="Gill Sans Nova Light" w:hAnsi="Gill Sans Nova Light"/>
        </w:rPr>
        <w:t>:</w:t>
      </w:r>
      <w:bookmarkEnd w:id="0"/>
      <w:r w:rsidR="00D77EC8" w:rsidRPr="00845BE7">
        <w:rPr>
          <w:rFonts w:ascii="Gill Sans Nova Light" w:hAnsi="Gill Sans Nova Light"/>
        </w:rPr>
        <w:t xml:space="preserve"> </w:t>
      </w:r>
    </w:p>
    <w:p w14:paraId="4F12149B" w14:textId="43350491"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continuing to build and maintain a viable Tasmanian construction industry across all sectors by increasing sustainability, resilience, quality, productivity, and efficiency</w:t>
      </w:r>
    </w:p>
    <w:p w14:paraId="03AD5B26" w14:textId="494CD63B"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 xml:space="preserve">raising capacity, capability and career opportunities across both the industry and government sector through increased skills development and </w:t>
      </w:r>
      <w:r w:rsidR="00A276F4">
        <w:rPr>
          <w:rFonts w:ascii="Gill Sans Nova Light" w:hAnsi="Gill Sans Nova Light"/>
        </w:rPr>
        <w:t xml:space="preserve">supporting </w:t>
      </w:r>
      <w:r w:rsidRPr="00845BE7">
        <w:rPr>
          <w:rFonts w:ascii="Gill Sans Nova Light" w:hAnsi="Gill Sans Nova Light"/>
        </w:rPr>
        <w:t>diversity</w:t>
      </w:r>
    </w:p>
    <w:p w14:paraId="2C8E764E" w14:textId="08F5540B"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supporting Tasmania’s reputation, brand</w:t>
      </w:r>
      <w:r w:rsidR="00A276F4">
        <w:rPr>
          <w:rFonts w:ascii="Gill Sans Nova Light" w:hAnsi="Gill Sans Nova Light"/>
        </w:rPr>
        <w:t>, cultural values</w:t>
      </w:r>
      <w:r w:rsidR="00CD2F83">
        <w:rPr>
          <w:rFonts w:ascii="Gill Sans Nova Light" w:hAnsi="Gill Sans Nova Light"/>
        </w:rPr>
        <w:t>,</w:t>
      </w:r>
      <w:r w:rsidR="001F2DB0">
        <w:rPr>
          <w:rFonts w:ascii="Gill Sans Nova Light" w:hAnsi="Gill Sans Nova Light"/>
        </w:rPr>
        <w:t xml:space="preserve"> natural and cultural environment,</w:t>
      </w:r>
      <w:r w:rsidR="00432224">
        <w:rPr>
          <w:rFonts w:ascii="Gill Sans Nova Light" w:hAnsi="Gill Sans Nova Light"/>
        </w:rPr>
        <w:t xml:space="preserve"> </w:t>
      </w:r>
      <w:r w:rsidRPr="00845BE7">
        <w:rPr>
          <w:rFonts w:ascii="Gill Sans Nova Light" w:hAnsi="Gill Sans Nova Light"/>
        </w:rPr>
        <w:t>and a strong economy through increased business confidence, employment and inward investment</w:t>
      </w:r>
    </w:p>
    <w:p w14:paraId="705D5C55" w14:textId="251F2509" w:rsidR="00B655C2" w:rsidRPr="00845BE7" w:rsidRDefault="00B655C2" w:rsidP="00B655C2">
      <w:pPr>
        <w:pStyle w:val="ListParagraph"/>
        <w:numPr>
          <w:ilvl w:val="1"/>
          <w:numId w:val="1"/>
        </w:numPr>
        <w:rPr>
          <w:rFonts w:ascii="Gill Sans Nova Light" w:hAnsi="Gill Sans Nova Light"/>
        </w:rPr>
      </w:pPr>
      <w:r w:rsidRPr="00845BE7">
        <w:rPr>
          <w:rFonts w:ascii="Gill Sans Nova Light" w:hAnsi="Gill Sans Nova Light"/>
        </w:rPr>
        <w:t>delivering infrastructure to support the economy and create liveable communities.</w:t>
      </w:r>
    </w:p>
    <w:p w14:paraId="740FCE5E" w14:textId="0B6B2D67" w:rsidR="00443656" w:rsidRPr="00845BE7" w:rsidRDefault="00FA56BA" w:rsidP="00443656">
      <w:pPr>
        <w:rPr>
          <w:rFonts w:ascii="Gill Sans Nova Light" w:hAnsi="Gill Sans Nova Light"/>
          <w:b/>
          <w:bCs/>
        </w:rPr>
      </w:pPr>
      <w:r w:rsidRPr="00845BE7">
        <w:rPr>
          <w:rFonts w:ascii="Gill Sans Nova Light" w:hAnsi="Gill Sans Nova Light"/>
          <w:b/>
          <w:bCs/>
        </w:rPr>
        <w:t>Focus areas</w:t>
      </w:r>
    </w:p>
    <w:p w14:paraId="0E2BDF91" w14:textId="0509C420" w:rsidR="00FA56BA" w:rsidRPr="00845BE7" w:rsidRDefault="00FA56BA" w:rsidP="00FA56BA">
      <w:pPr>
        <w:pStyle w:val="ListParagraph"/>
        <w:numPr>
          <w:ilvl w:val="0"/>
          <w:numId w:val="1"/>
        </w:numPr>
        <w:rPr>
          <w:rFonts w:ascii="Gill Sans Nova Light" w:hAnsi="Gill Sans Nova Light"/>
        </w:rPr>
      </w:pPr>
      <w:bookmarkStart w:id="1" w:name="_Ref94535300"/>
      <w:r w:rsidRPr="00845BE7">
        <w:rPr>
          <w:rFonts w:ascii="Gill Sans Nova Light" w:hAnsi="Gill Sans Nova Light"/>
        </w:rPr>
        <w:t>To achieve the</w:t>
      </w:r>
      <w:r w:rsidR="00FD2A02" w:rsidRPr="00845BE7">
        <w:rPr>
          <w:rFonts w:ascii="Gill Sans Nova Light" w:hAnsi="Gill Sans Nova Light"/>
        </w:rPr>
        <w:t>se</w:t>
      </w:r>
      <w:r w:rsidRPr="00845BE7">
        <w:rPr>
          <w:rFonts w:ascii="Gill Sans Nova Light" w:hAnsi="Gill Sans Nova Light"/>
        </w:rPr>
        <w:t xml:space="preserve"> objectives, the Parties </w:t>
      </w:r>
      <w:r w:rsidR="00107E4F" w:rsidRPr="00845BE7">
        <w:rPr>
          <w:rFonts w:ascii="Gill Sans Nova Light" w:hAnsi="Gill Sans Nova Light"/>
        </w:rPr>
        <w:t>agree to focus</w:t>
      </w:r>
      <w:r w:rsidRPr="00845BE7">
        <w:rPr>
          <w:rFonts w:ascii="Gill Sans Nova Light" w:hAnsi="Gill Sans Nova Light"/>
        </w:rPr>
        <w:t xml:space="preserve"> on:</w:t>
      </w:r>
      <w:bookmarkEnd w:id="1"/>
    </w:p>
    <w:p w14:paraId="72B32F01" w14:textId="48108E1D" w:rsidR="00B655C2" w:rsidRPr="00845BE7" w:rsidRDefault="00B655C2" w:rsidP="00B655C2">
      <w:pPr>
        <w:pStyle w:val="ListParagraph"/>
        <w:numPr>
          <w:ilvl w:val="1"/>
          <w:numId w:val="5"/>
        </w:numPr>
        <w:rPr>
          <w:rFonts w:ascii="Gill Sans Nova Light" w:hAnsi="Gill Sans Nova Light"/>
        </w:rPr>
      </w:pPr>
      <w:r w:rsidRPr="00845BE7">
        <w:rPr>
          <w:rFonts w:ascii="Gill Sans Nova Light" w:hAnsi="Gill Sans Nova Light"/>
        </w:rPr>
        <w:t>providing a transparent, reliable and regularly updated Infrastructure Pipeline</w:t>
      </w:r>
    </w:p>
    <w:p w14:paraId="68679382" w14:textId="0D08FBEF" w:rsidR="00FA56BA" w:rsidRPr="00845BE7" w:rsidRDefault="00FA56BA" w:rsidP="00B655C2">
      <w:pPr>
        <w:pStyle w:val="ListParagraph"/>
        <w:numPr>
          <w:ilvl w:val="1"/>
          <w:numId w:val="5"/>
        </w:numPr>
        <w:rPr>
          <w:rFonts w:ascii="Gill Sans Nova Light" w:hAnsi="Gill Sans Nova Light"/>
        </w:rPr>
      </w:pPr>
      <w:r w:rsidRPr="00845BE7">
        <w:rPr>
          <w:rFonts w:ascii="Gill Sans Nova Light" w:hAnsi="Gill Sans Nova Light"/>
        </w:rPr>
        <w:t xml:space="preserve">developing a </w:t>
      </w:r>
      <w:r w:rsidR="00B655C2" w:rsidRPr="00845BE7">
        <w:rPr>
          <w:rFonts w:ascii="Gill Sans Nova Light" w:hAnsi="Gill Sans Nova Light"/>
        </w:rPr>
        <w:t xml:space="preserve">sustainable </w:t>
      </w:r>
      <w:r w:rsidRPr="00845BE7">
        <w:rPr>
          <w:rFonts w:ascii="Gill Sans Nova Light" w:hAnsi="Gill Sans Nova Light"/>
        </w:rPr>
        <w:t>approach to risk allocation</w:t>
      </w:r>
    </w:p>
    <w:p w14:paraId="1AB5C038" w14:textId="735D6704" w:rsidR="00FA56BA" w:rsidRPr="00845BE7" w:rsidRDefault="00FA56BA" w:rsidP="00B655C2">
      <w:pPr>
        <w:pStyle w:val="ListParagraph"/>
        <w:numPr>
          <w:ilvl w:val="1"/>
          <w:numId w:val="5"/>
        </w:numPr>
        <w:rPr>
          <w:rFonts w:ascii="Gill Sans Nova Light" w:hAnsi="Gill Sans Nova Light"/>
        </w:rPr>
      </w:pPr>
      <w:r w:rsidRPr="00845BE7">
        <w:rPr>
          <w:rFonts w:ascii="Gill Sans Nova Light" w:hAnsi="Gill Sans Nova Light"/>
        </w:rPr>
        <w:t xml:space="preserve">improving </w:t>
      </w:r>
      <w:r w:rsidR="00B655C2" w:rsidRPr="00845BE7">
        <w:rPr>
          <w:rFonts w:ascii="Gill Sans Nova Light" w:hAnsi="Gill Sans Nova Light"/>
        </w:rPr>
        <w:t>procurement processes and practices</w:t>
      </w:r>
    </w:p>
    <w:p w14:paraId="6A7B187D" w14:textId="26BCCAED" w:rsidR="00A516AE" w:rsidRPr="00845BE7" w:rsidRDefault="00B31411" w:rsidP="00B655C2">
      <w:pPr>
        <w:pStyle w:val="ListParagraph"/>
        <w:numPr>
          <w:ilvl w:val="1"/>
          <w:numId w:val="5"/>
        </w:numPr>
        <w:rPr>
          <w:rFonts w:ascii="Gill Sans Nova Light" w:hAnsi="Gill Sans Nova Light"/>
        </w:rPr>
      </w:pPr>
      <w:r w:rsidRPr="00845BE7">
        <w:rPr>
          <w:rFonts w:ascii="Gill Sans Nova Light" w:hAnsi="Gill Sans Nova Light"/>
        </w:rPr>
        <w:t>workforce skills and labour supply</w:t>
      </w:r>
    </w:p>
    <w:p w14:paraId="2CB4804D" w14:textId="77777777" w:rsidR="00E82674" w:rsidRPr="00845BE7" w:rsidRDefault="00E82674" w:rsidP="00B655C2">
      <w:pPr>
        <w:pStyle w:val="ListParagraph"/>
        <w:numPr>
          <w:ilvl w:val="1"/>
          <w:numId w:val="5"/>
        </w:numPr>
        <w:rPr>
          <w:rFonts w:ascii="Gill Sans Nova Light" w:hAnsi="Gill Sans Nova Light"/>
        </w:rPr>
      </w:pPr>
      <w:r w:rsidRPr="00845BE7">
        <w:rPr>
          <w:rFonts w:ascii="Gill Sans Nova Light" w:hAnsi="Gill Sans Nova Light"/>
        </w:rPr>
        <w:t>improving planning and regulatory processes</w:t>
      </w:r>
    </w:p>
    <w:p w14:paraId="55D805D4" w14:textId="6B295BD2" w:rsidR="00A516AE" w:rsidRPr="00845BE7" w:rsidRDefault="00A516AE" w:rsidP="00B655C2">
      <w:pPr>
        <w:pStyle w:val="ListParagraph"/>
        <w:numPr>
          <w:ilvl w:val="1"/>
          <w:numId w:val="5"/>
        </w:numPr>
        <w:rPr>
          <w:rFonts w:ascii="Gill Sans Nova Light" w:hAnsi="Gill Sans Nova Light"/>
        </w:rPr>
      </w:pPr>
      <w:r w:rsidRPr="00845BE7">
        <w:rPr>
          <w:rFonts w:ascii="Gill Sans Nova Light" w:hAnsi="Gill Sans Nova Light"/>
        </w:rPr>
        <w:t>resilient high performing businesses</w:t>
      </w:r>
    </w:p>
    <w:p w14:paraId="66D70DCE" w14:textId="6B6147D2" w:rsidR="00FA56BA" w:rsidRPr="00845BE7" w:rsidRDefault="00B31411" w:rsidP="00B655C2">
      <w:pPr>
        <w:pStyle w:val="ListParagraph"/>
        <w:numPr>
          <w:ilvl w:val="1"/>
          <w:numId w:val="5"/>
        </w:numPr>
        <w:rPr>
          <w:rFonts w:ascii="Gill Sans Nova Light" w:hAnsi="Gill Sans Nova Light"/>
        </w:rPr>
      </w:pPr>
      <w:r w:rsidRPr="00845BE7">
        <w:rPr>
          <w:rFonts w:ascii="Gill Sans Nova Light" w:hAnsi="Gill Sans Nova Light"/>
        </w:rPr>
        <w:t>supply of equipment and materials</w:t>
      </w:r>
      <w:r w:rsidR="00FA56BA" w:rsidRPr="00845BE7">
        <w:rPr>
          <w:rFonts w:ascii="Gill Sans Nova Light" w:hAnsi="Gill Sans Nova Light"/>
        </w:rPr>
        <w:t>.</w:t>
      </w:r>
    </w:p>
    <w:p w14:paraId="0C88474E" w14:textId="7B1BFB7D" w:rsidR="00EC0644" w:rsidRPr="00845BE7" w:rsidRDefault="000C5852" w:rsidP="00EC0644">
      <w:pPr>
        <w:rPr>
          <w:rFonts w:ascii="Gill Sans Nova Light" w:hAnsi="Gill Sans Nova Light"/>
          <w:b/>
          <w:bCs/>
        </w:rPr>
      </w:pPr>
      <w:r w:rsidRPr="00845BE7">
        <w:rPr>
          <w:rFonts w:ascii="Gill Sans Nova Light" w:hAnsi="Gill Sans Nova Light"/>
          <w:b/>
          <w:bCs/>
        </w:rPr>
        <w:t>Implementation</w:t>
      </w:r>
    </w:p>
    <w:p w14:paraId="6D671FE1" w14:textId="775561D7" w:rsidR="00A516AE" w:rsidRPr="00845BE7" w:rsidRDefault="00A516AE" w:rsidP="00A516AE">
      <w:pPr>
        <w:pStyle w:val="ListParagraph"/>
        <w:numPr>
          <w:ilvl w:val="0"/>
          <w:numId w:val="1"/>
        </w:numPr>
        <w:rPr>
          <w:rFonts w:ascii="Gill Sans Nova Light" w:hAnsi="Gill Sans Nova Light"/>
        </w:rPr>
      </w:pPr>
      <w:r w:rsidRPr="00845BE7">
        <w:rPr>
          <w:rFonts w:ascii="Gill Sans Nova Light" w:hAnsi="Gill Sans Nova Light"/>
        </w:rPr>
        <w:t xml:space="preserve">The Parties </w:t>
      </w:r>
      <w:r w:rsidR="000C5852" w:rsidRPr="00845BE7">
        <w:rPr>
          <w:rFonts w:ascii="Gill Sans Nova Light" w:hAnsi="Gill Sans Nova Light"/>
        </w:rPr>
        <w:t>agree to address</w:t>
      </w:r>
      <w:r w:rsidRPr="00845BE7">
        <w:rPr>
          <w:rFonts w:ascii="Gill Sans Nova Light" w:hAnsi="Gill Sans Nova Light"/>
        </w:rPr>
        <w:t xml:space="preserve"> each of the focus areas</w:t>
      </w:r>
      <w:r w:rsidR="000C5852" w:rsidRPr="00845BE7">
        <w:rPr>
          <w:rFonts w:ascii="Gill Sans Nova Light" w:hAnsi="Gill Sans Nova Light"/>
        </w:rPr>
        <w:t xml:space="preserve"> as summarised in Schedule 1.</w:t>
      </w:r>
    </w:p>
    <w:p w14:paraId="74BFF54B" w14:textId="41DE80DA" w:rsidR="00EC0644" w:rsidRPr="00845BE7" w:rsidRDefault="000C5852" w:rsidP="00A516AE">
      <w:pPr>
        <w:pStyle w:val="ListParagraph"/>
        <w:numPr>
          <w:ilvl w:val="0"/>
          <w:numId w:val="1"/>
        </w:numPr>
        <w:rPr>
          <w:rFonts w:ascii="Gill Sans Nova Light" w:hAnsi="Gill Sans Nova Light"/>
        </w:rPr>
      </w:pPr>
      <w:r w:rsidRPr="00845BE7">
        <w:rPr>
          <w:rFonts w:ascii="Gill Sans Nova Light" w:hAnsi="Gill Sans Nova Light"/>
        </w:rPr>
        <w:t>Where a working group is established in accordance with Schedule 1, the lead organisation will nominate a working group chair.</w:t>
      </w:r>
    </w:p>
    <w:p w14:paraId="032E2A68" w14:textId="395C12D0" w:rsidR="00EC0644" w:rsidRPr="00845BE7" w:rsidRDefault="00EC0644" w:rsidP="00A516AE">
      <w:pPr>
        <w:pStyle w:val="ListParagraph"/>
        <w:numPr>
          <w:ilvl w:val="0"/>
          <w:numId w:val="1"/>
        </w:numPr>
        <w:rPr>
          <w:rFonts w:ascii="Gill Sans Nova Light" w:hAnsi="Gill Sans Nova Light"/>
        </w:rPr>
      </w:pPr>
      <w:r w:rsidRPr="00845BE7">
        <w:rPr>
          <w:rFonts w:ascii="Gill Sans Nova Light" w:hAnsi="Gill Sans Nova Light"/>
        </w:rPr>
        <w:t xml:space="preserve">Working group chairs will convene membership </w:t>
      </w:r>
      <w:r w:rsidR="000C5852" w:rsidRPr="00845BE7">
        <w:rPr>
          <w:rFonts w:ascii="Gill Sans Nova Light" w:hAnsi="Gill Sans Nova Light"/>
        </w:rPr>
        <w:t>including those with direct knowledge and experience in the focus area</w:t>
      </w:r>
      <w:r w:rsidRPr="00845BE7">
        <w:rPr>
          <w:rFonts w:ascii="Gill Sans Nova Light" w:hAnsi="Gill Sans Nova Light"/>
        </w:rPr>
        <w:t xml:space="preserve">. </w:t>
      </w:r>
    </w:p>
    <w:p w14:paraId="04434A71" w14:textId="7E259766" w:rsidR="00887726" w:rsidRPr="00845BE7" w:rsidRDefault="00887726" w:rsidP="00A516AE">
      <w:pPr>
        <w:pStyle w:val="ListParagraph"/>
        <w:numPr>
          <w:ilvl w:val="0"/>
          <w:numId w:val="1"/>
        </w:numPr>
        <w:rPr>
          <w:rFonts w:ascii="Gill Sans Nova Light" w:hAnsi="Gill Sans Nova Light"/>
        </w:rPr>
      </w:pPr>
      <w:r w:rsidRPr="00845BE7">
        <w:rPr>
          <w:rFonts w:ascii="Gill Sans Nova Light" w:hAnsi="Gill Sans Nova Light"/>
        </w:rPr>
        <w:t>Each working group will develop its own terms of reference</w:t>
      </w:r>
      <w:r w:rsidR="00056D2E" w:rsidRPr="00845BE7">
        <w:rPr>
          <w:rFonts w:ascii="Gill Sans Nova Light" w:hAnsi="Gill Sans Nova Light"/>
        </w:rPr>
        <w:t>,</w:t>
      </w:r>
      <w:r w:rsidRPr="00845BE7">
        <w:rPr>
          <w:rFonts w:ascii="Gill Sans Nova Light" w:hAnsi="Gill Sans Nova Light"/>
        </w:rPr>
        <w:t xml:space="preserve"> work program</w:t>
      </w:r>
      <w:r w:rsidR="00056D2E" w:rsidRPr="00845BE7">
        <w:rPr>
          <w:rFonts w:ascii="Gill Sans Nova Light" w:hAnsi="Gill Sans Nova Light"/>
        </w:rPr>
        <w:t xml:space="preserve"> and success measures</w:t>
      </w:r>
      <w:r w:rsidRPr="00845BE7">
        <w:rPr>
          <w:rFonts w:ascii="Gill Sans Nova Light" w:hAnsi="Gill Sans Nova Light"/>
        </w:rPr>
        <w:t>, to be informed and supported by:</w:t>
      </w:r>
    </w:p>
    <w:p w14:paraId="12EF98B5" w14:textId="25F2F77F" w:rsidR="00887726" w:rsidRPr="00845BE7" w:rsidRDefault="00EC0644" w:rsidP="00887726">
      <w:pPr>
        <w:pStyle w:val="ListParagraph"/>
        <w:numPr>
          <w:ilvl w:val="1"/>
          <w:numId w:val="1"/>
        </w:numPr>
        <w:rPr>
          <w:rFonts w:ascii="Gill Sans Nova Light" w:hAnsi="Gill Sans Nova Light"/>
        </w:rPr>
      </w:pPr>
      <w:r w:rsidRPr="00845BE7">
        <w:rPr>
          <w:rFonts w:ascii="Gill Sans Nova Light" w:hAnsi="Gill Sans Nova Light"/>
        </w:rPr>
        <w:t xml:space="preserve">the </w:t>
      </w:r>
      <w:r w:rsidR="000C5852" w:rsidRPr="00845BE7">
        <w:rPr>
          <w:rFonts w:ascii="Gill Sans Nova Light" w:hAnsi="Gill Sans Nova Light"/>
        </w:rPr>
        <w:t>working group member</w:t>
      </w:r>
      <w:r w:rsidRPr="00845BE7">
        <w:rPr>
          <w:rFonts w:ascii="Gill Sans Nova Light" w:hAnsi="Gill Sans Nova Light"/>
        </w:rPr>
        <w:t xml:space="preserve">s’ </w:t>
      </w:r>
      <w:r w:rsidR="00887726" w:rsidRPr="00845BE7">
        <w:rPr>
          <w:rFonts w:ascii="Gill Sans Nova Light" w:hAnsi="Gill Sans Nova Light"/>
        </w:rPr>
        <w:t xml:space="preserve">combined knowledge and expertise </w:t>
      </w:r>
    </w:p>
    <w:p w14:paraId="519D311A" w14:textId="60331098" w:rsidR="00887726" w:rsidRPr="00845BE7" w:rsidRDefault="00887726" w:rsidP="00887726">
      <w:pPr>
        <w:pStyle w:val="ListParagraph"/>
        <w:numPr>
          <w:ilvl w:val="1"/>
          <w:numId w:val="1"/>
        </w:numPr>
        <w:rPr>
          <w:rFonts w:ascii="Gill Sans Nova Light" w:hAnsi="Gill Sans Nova Light"/>
        </w:rPr>
      </w:pPr>
      <w:r w:rsidRPr="00845BE7">
        <w:rPr>
          <w:rFonts w:ascii="Gill Sans Nova Light" w:hAnsi="Gill Sans Nova Light"/>
        </w:rPr>
        <w:t>local, national and global strategic context</w:t>
      </w:r>
      <w:r w:rsidR="00056D2E" w:rsidRPr="00845BE7">
        <w:rPr>
          <w:rFonts w:ascii="Gill Sans Nova Light" w:hAnsi="Gill Sans Nova Light"/>
        </w:rPr>
        <w:t xml:space="preserve"> </w:t>
      </w:r>
    </w:p>
    <w:p w14:paraId="62ACE6A0" w14:textId="35FBCECC" w:rsidR="00887726" w:rsidRPr="00845BE7" w:rsidRDefault="00B31411" w:rsidP="00887726">
      <w:pPr>
        <w:pStyle w:val="ListParagraph"/>
        <w:numPr>
          <w:ilvl w:val="1"/>
          <w:numId w:val="1"/>
        </w:numPr>
        <w:rPr>
          <w:rFonts w:ascii="Gill Sans Nova Light" w:hAnsi="Gill Sans Nova Light"/>
        </w:rPr>
      </w:pPr>
      <w:r w:rsidRPr="00845BE7">
        <w:rPr>
          <w:rFonts w:ascii="Gill Sans Nova Light" w:hAnsi="Gill Sans Nova Light"/>
        </w:rPr>
        <w:t>evidence.</w:t>
      </w:r>
    </w:p>
    <w:p w14:paraId="18394B78" w14:textId="415B504A" w:rsidR="00B31411" w:rsidRPr="00845BE7" w:rsidRDefault="00107E4F" w:rsidP="00B31411">
      <w:pPr>
        <w:pStyle w:val="ListParagraph"/>
        <w:numPr>
          <w:ilvl w:val="0"/>
          <w:numId w:val="1"/>
        </w:numPr>
        <w:rPr>
          <w:rFonts w:ascii="Gill Sans Nova Light" w:hAnsi="Gill Sans Nova Light"/>
        </w:rPr>
      </w:pPr>
      <w:r w:rsidRPr="00845BE7">
        <w:rPr>
          <w:rFonts w:ascii="Gill Sans Nova Light" w:hAnsi="Gill Sans Nova Light"/>
        </w:rPr>
        <w:t>Working group</w:t>
      </w:r>
      <w:r w:rsidR="00B31411" w:rsidRPr="00845BE7">
        <w:rPr>
          <w:rFonts w:ascii="Gill Sans Nova Light" w:hAnsi="Gill Sans Nova Light"/>
        </w:rPr>
        <w:t xml:space="preserve"> outputs (including advice and deliverables)</w:t>
      </w:r>
      <w:r w:rsidR="00056D2E" w:rsidRPr="00845BE7">
        <w:rPr>
          <w:rFonts w:ascii="Gill Sans Nova Light" w:hAnsi="Gill Sans Nova Light"/>
        </w:rPr>
        <w:t xml:space="preserve"> should:</w:t>
      </w:r>
    </w:p>
    <w:p w14:paraId="3BF8EC71" w14:textId="788160EC" w:rsidR="00056D2E" w:rsidRPr="00845BE7" w:rsidRDefault="000A12FA" w:rsidP="00056D2E">
      <w:pPr>
        <w:pStyle w:val="ListParagraph"/>
        <w:numPr>
          <w:ilvl w:val="1"/>
          <w:numId w:val="1"/>
        </w:numPr>
        <w:rPr>
          <w:rFonts w:ascii="Gill Sans Nova Light" w:hAnsi="Gill Sans Nova Light"/>
        </w:rPr>
      </w:pPr>
      <w:r w:rsidRPr="00845BE7">
        <w:rPr>
          <w:rFonts w:ascii="Gill Sans Nova Light" w:hAnsi="Gill Sans Nova Light"/>
        </w:rPr>
        <w:t>deliver</w:t>
      </w:r>
      <w:r w:rsidR="00056D2E" w:rsidRPr="00845BE7">
        <w:rPr>
          <w:rFonts w:ascii="Gill Sans Nova Light" w:hAnsi="Gill Sans Nova Light"/>
        </w:rPr>
        <w:t xml:space="preserve"> progress towards achiev</w:t>
      </w:r>
      <w:r w:rsidRPr="00845BE7">
        <w:rPr>
          <w:rFonts w:ascii="Gill Sans Nova Light" w:hAnsi="Gill Sans Nova Light"/>
        </w:rPr>
        <w:t>ing</w:t>
      </w:r>
      <w:r w:rsidR="00056D2E" w:rsidRPr="00845BE7">
        <w:rPr>
          <w:rFonts w:ascii="Gill Sans Nova Light" w:hAnsi="Gill Sans Nova Light"/>
        </w:rPr>
        <w:t xml:space="preserve"> the </w:t>
      </w:r>
      <w:r w:rsidR="000C5852" w:rsidRPr="00845BE7">
        <w:rPr>
          <w:rFonts w:ascii="Gill Sans Nova Light" w:hAnsi="Gill Sans Nova Light"/>
        </w:rPr>
        <w:t>shared goals</w:t>
      </w:r>
      <w:r w:rsidR="00056D2E" w:rsidRPr="00845BE7">
        <w:rPr>
          <w:rFonts w:ascii="Gill Sans Nova Light" w:hAnsi="Gill Sans Nova Light"/>
        </w:rPr>
        <w:t xml:space="preserve"> in paragraph</w:t>
      </w:r>
      <w:r w:rsidR="00496459" w:rsidRPr="00845BE7">
        <w:rPr>
          <w:rFonts w:ascii="Gill Sans Nova Light" w:hAnsi="Gill Sans Nova Light"/>
        </w:rPr>
        <w:t xml:space="preserve"> </w:t>
      </w:r>
      <w:r w:rsidR="00496459" w:rsidRPr="00845BE7">
        <w:rPr>
          <w:rFonts w:ascii="Gill Sans Nova Light" w:hAnsi="Gill Sans Nova Light"/>
        </w:rPr>
        <w:fldChar w:fldCharType="begin"/>
      </w:r>
      <w:r w:rsidR="00496459" w:rsidRPr="00845BE7">
        <w:rPr>
          <w:rFonts w:ascii="Gill Sans Nova Light" w:hAnsi="Gill Sans Nova Light"/>
        </w:rPr>
        <w:instrText xml:space="preserve"> REF _Ref86928826 \r \h </w:instrText>
      </w:r>
      <w:r w:rsidR="00845BE7">
        <w:rPr>
          <w:rFonts w:ascii="Gill Sans Nova Light" w:hAnsi="Gill Sans Nova Light"/>
        </w:rPr>
        <w:instrText xml:space="preserve"> \* MERGEFORMAT </w:instrText>
      </w:r>
      <w:r w:rsidR="00496459" w:rsidRPr="00845BE7">
        <w:rPr>
          <w:rFonts w:ascii="Gill Sans Nova Light" w:hAnsi="Gill Sans Nova Light"/>
        </w:rPr>
      </w:r>
      <w:r w:rsidR="00496459" w:rsidRPr="00845BE7">
        <w:rPr>
          <w:rFonts w:ascii="Gill Sans Nova Light" w:hAnsi="Gill Sans Nova Light"/>
        </w:rPr>
        <w:fldChar w:fldCharType="separate"/>
      </w:r>
      <w:r w:rsidR="00D601C1">
        <w:rPr>
          <w:rFonts w:ascii="Gill Sans Nova Light" w:hAnsi="Gill Sans Nova Light"/>
        </w:rPr>
        <w:t>12</w:t>
      </w:r>
      <w:r w:rsidR="00496459" w:rsidRPr="00845BE7">
        <w:rPr>
          <w:rFonts w:ascii="Gill Sans Nova Light" w:hAnsi="Gill Sans Nova Light"/>
        </w:rPr>
        <w:fldChar w:fldCharType="end"/>
      </w:r>
    </w:p>
    <w:p w14:paraId="57693D96" w14:textId="28705A97" w:rsidR="000A12FA" w:rsidRPr="00845BE7" w:rsidRDefault="000A12FA" w:rsidP="00056D2E">
      <w:pPr>
        <w:pStyle w:val="ListParagraph"/>
        <w:numPr>
          <w:ilvl w:val="1"/>
          <w:numId w:val="1"/>
        </w:numPr>
        <w:rPr>
          <w:rFonts w:ascii="Gill Sans Nova Light" w:hAnsi="Gill Sans Nova Light"/>
        </w:rPr>
      </w:pPr>
      <w:r w:rsidRPr="00845BE7">
        <w:rPr>
          <w:rFonts w:ascii="Gill Sans Nova Light" w:hAnsi="Gill Sans Nova Light"/>
        </w:rPr>
        <w:t>measure this progress</w:t>
      </w:r>
    </w:p>
    <w:p w14:paraId="26B8E7CF" w14:textId="2662BBEA" w:rsidR="00056D2E" w:rsidRDefault="00056D2E" w:rsidP="00056D2E">
      <w:pPr>
        <w:pStyle w:val="ListParagraph"/>
        <w:numPr>
          <w:ilvl w:val="1"/>
          <w:numId w:val="1"/>
        </w:numPr>
        <w:rPr>
          <w:rFonts w:ascii="Gill Sans Nova Light" w:hAnsi="Gill Sans Nova Light"/>
        </w:rPr>
      </w:pPr>
      <w:r w:rsidRPr="00845BE7">
        <w:rPr>
          <w:rFonts w:ascii="Gill Sans Nova Light" w:hAnsi="Gill Sans Nova Light"/>
        </w:rPr>
        <w:t>inform the Parties’ policy development and strategic planning</w:t>
      </w:r>
      <w:r w:rsidR="00281389" w:rsidRPr="00845BE7">
        <w:rPr>
          <w:rFonts w:ascii="Gill Sans Nova Light" w:hAnsi="Gill Sans Nova Light"/>
        </w:rPr>
        <w:t>.</w:t>
      </w:r>
      <w:r w:rsidRPr="00845BE7">
        <w:rPr>
          <w:rFonts w:ascii="Gill Sans Nova Light" w:hAnsi="Gill Sans Nova Light"/>
        </w:rPr>
        <w:t xml:space="preserve"> </w:t>
      </w:r>
    </w:p>
    <w:p w14:paraId="542015DD" w14:textId="534084BF" w:rsidR="0059325F" w:rsidRPr="00F24DDB" w:rsidRDefault="0059325F" w:rsidP="0059325F">
      <w:pPr>
        <w:pStyle w:val="ListParagraph"/>
        <w:numPr>
          <w:ilvl w:val="0"/>
          <w:numId w:val="1"/>
        </w:numPr>
        <w:rPr>
          <w:rFonts w:ascii="Gill Sans Nova Light" w:hAnsi="Gill Sans Nova Light"/>
        </w:rPr>
      </w:pPr>
      <w:bookmarkStart w:id="2" w:name="_Hlk103694379"/>
      <w:r w:rsidRPr="00F24DDB">
        <w:rPr>
          <w:rFonts w:ascii="Gill Sans Nova Light" w:hAnsi="Gill Sans Nova Light"/>
        </w:rPr>
        <w:t>Working group progress</w:t>
      </w:r>
      <w:r w:rsidR="00F24DDB" w:rsidRPr="00F24DDB">
        <w:rPr>
          <w:rFonts w:ascii="Gill Sans Nova Light" w:hAnsi="Gill Sans Nova Light"/>
        </w:rPr>
        <w:t xml:space="preserve"> will be updated and discussed</w:t>
      </w:r>
      <w:r w:rsidRPr="00F24DDB">
        <w:rPr>
          <w:rFonts w:ascii="Gill Sans Nova Light" w:hAnsi="Gill Sans Nova Light"/>
        </w:rPr>
        <w:t xml:space="preserve"> at meetings of the Roundtable. </w:t>
      </w:r>
      <w:bookmarkEnd w:id="2"/>
    </w:p>
    <w:p w14:paraId="38FDA77E" w14:textId="6A4FDA01" w:rsidR="0059325F" w:rsidRPr="00F24DDB" w:rsidRDefault="0059325F" w:rsidP="0059325F">
      <w:pPr>
        <w:pStyle w:val="ListParagraph"/>
        <w:numPr>
          <w:ilvl w:val="0"/>
          <w:numId w:val="1"/>
        </w:numPr>
        <w:rPr>
          <w:rFonts w:ascii="Gill Sans Nova Light" w:hAnsi="Gill Sans Nova Light"/>
        </w:rPr>
      </w:pPr>
      <w:r w:rsidRPr="00F24DDB">
        <w:rPr>
          <w:rFonts w:ascii="Gill Sans Nova Light" w:hAnsi="Gill Sans Nova Light"/>
        </w:rPr>
        <w:lastRenderedPageBreak/>
        <w:t xml:space="preserve">The Parties will continue to meet at least twice per year through the Roundtable to ensure the </w:t>
      </w:r>
      <w:r w:rsidR="00F24DDB">
        <w:rPr>
          <w:rFonts w:ascii="Gill Sans Nova Light" w:hAnsi="Gill Sans Nova Light"/>
        </w:rPr>
        <w:t>MoU</w:t>
      </w:r>
      <w:r w:rsidRPr="00F24DDB">
        <w:rPr>
          <w:rFonts w:ascii="Gill Sans Nova Light" w:hAnsi="Gill Sans Nova Light"/>
        </w:rPr>
        <w:t xml:space="preserve"> is managed and </w:t>
      </w:r>
      <w:r w:rsidR="000A27EA">
        <w:rPr>
          <w:rFonts w:ascii="Gill Sans Nova Light" w:hAnsi="Gill Sans Nova Light"/>
        </w:rPr>
        <w:t xml:space="preserve">to progress the focus areas in paragraph </w:t>
      </w:r>
      <w:r w:rsidR="000A27EA">
        <w:rPr>
          <w:rFonts w:ascii="Gill Sans Nova Light" w:hAnsi="Gill Sans Nova Light"/>
        </w:rPr>
        <w:fldChar w:fldCharType="begin"/>
      </w:r>
      <w:r w:rsidR="000A27EA">
        <w:rPr>
          <w:rFonts w:ascii="Gill Sans Nova Light" w:hAnsi="Gill Sans Nova Light"/>
        </w:rPr>
        <w:instrText xml:space="preserve"> REF _Ref94535300 \r \h </w:instrText>
      </w:r>
      <w:r w:rsidR="000A27EA">
        <w:rPr>
          <w:rFonts w:ascii="Gill Sans Nova Light" w:hAnsi="Gill Sans Nova Light"/>
        </w:rPr>
      </w:r>
      <w:r w:rsidR="000A27EA">
        <w:rPr>
          <w:rFonts w:ascii="Gill Sans Nova Light" w:hAnsi="Gill Sans Nova Light"/>
        </w:rPr>
        <w:fldChar w:fldCharType="separate"/>
      </w:r>
      <w:r w:rsidR="00D601C1">
        <w:rPr>
          <w:rFonts w:ascii="Gill Sans Nova Light" w:hAnsi="Gill Sans Nova Light"/>
        </w:rPr>
        <w:t>13</w:t>
      </w:r>
      <w:r w:rsidR="000A27EA">
        <w:rPr>
          <w:rFonts w:ascii="Gill Sans Nova Light" w:hAnsi="Gill Sans Nova Light"/>
        </w:rPr>
        <w:fldChar w:fldCharType="end"/>
      </w:r>
      <w:r w:rsidRPr="00F24DDB">
        <w:rPr>
          <w:rFonts w:ascii="Gill Sans Nova Light" w:hAnsi="Gill Sans Nova Light"/>
        </w:rPr>
        <w:t>.</w:t>
      </w:r>
    </w:p>
    <w:p w14:paraId="1D8C2A98" w14:textId="77777777" w:rsidR="000C5852" w:rsidRPr="00845BE7" w:rsidRDefault="000C5852" w:rsidP="00FA56BA">
      <w:pPr>
        <w:rPr>
          <w:rFonts w:ascii="Gill Sans Nova Light" w:hAnsi="Gill Sans Nova Light"/>
          <w:b/>
          <w:bCs/>
        </w:rPr>
      </w:pPr>
      <w:r w:rsidRPr="00845BE7">
        <w:rPr>
          <w:rFonts w:ascii="Gill Sans Nova Light" w:hAnsi="Gill Sans Nova Light"/>
          <w:b/>
          <w:bCs/>
        </w:rPr>
        <w:t>Governance</w:t>
      </w:r>
    </w:p>
    <w:p w14:paraId="431B3D76" w14:textId="1B6E1131" w:rsidR="000C5852" w:rsidRPr="00845BE7" w:rsidRDefault="000C5852" w:rsidP="000C5852">
      <w:pPr>
        <w:pStyle w:val="ListParagraph"/>
        <w:numPr>
          <w:ilvl w:val="0"/>
          <w:numId w:val="1"/>
        </w:numPr>
        <w:rPr>
          <w:rFonts w:ascii="Gill Sans Nova Light" w:hAnsi="Gill Sans Nova Light"/>
        </w:rPr>
      </w:pPr>
      <w:r w:rsidRPr="00845BE7">
        <w:rPr>
          <w:rFonts w:ascii="Gill Sans Nova Light" w:hAnsi="Gill Sans Nova Light"/>
        </w:rPr>
        <w:t xml:space="preserve">The Parties acknowledge </w:t>
      </w:r>
      <w:r w:rsidR="007848B3" w:rsidRPr="00845BE7">
        <w:rPr>
          <w:rFonts w:ascii="Gill Sans Nova Light" w:hAnsi="Gill Sans Nova Light"/>
        </w:rPr>
        <w:t>collective responsibility for achieving outcomes under this MoU.</w:t>
      </w:r>
    </w:p>
    <w:p w14:paraId="68964217" w14:textId="49A443BE" w:rsidR="007848B3" w:rsidRPr="00845BE7" w:rsidRDefault="007848B3" w:rsidP="000C5852">
      <w:pPr>
        <w:pStyle w:val="ListParagraph"/>
        <w:numPr>
          <w:ilvl w:val="0"/>
          <w:numId w:val="1"/>
        </w:numPr>
        <w:rPr>
          <w:rFonts w:ascii="Gill Sans Nova Light" w:hAnsi="Gill Sans Nova Light"/>
        </w:rPr>
      </w:pPr>
      <w:r w:rsidRPr="00845BE7">
        <w:rPr>
          <w:rFonts w:ascii="Gill Sans Nova Light" w:hAnsi="Gill Sans Nova Light"/>
        </w:rPr>
        <w:t xml:space="preserve">The broad relationships between the Parties (as Roundtable members) and Tasmanian Government Ministers, departments, committees, </w:t>
      </w:r>
      <w:r w:rsidR="00753356">
        <w:rPr>
          <w:rFonts w:ascii="Gill Sans Nova Light" w:hAnsi="Gill Sans Nova Light"/>
        </w:rPr>
        <w:t xml:space="preserve">and </w:t>
      </w:r>
      <w:r w:rsidRPr="00845BE7">
        <w:rPr>
          <w:rFonts w:ascii="Gill Sans Nova Light" w:hAnsi="Gill Sans Nova Light"/>
        </w:rPr>
        <w:t xml:space="preserve">working groups </w:t>
      </w:r>
      <w:r w:rsidR="009C3B8F" w:rsidRPr="00845BE7">
        <w:rPr>
          <w:rFonts w:ascii="Gill Sans Nova Light" w:hAnsi="Gill Sans Nova Light"/>
        </w:rPr>
        <w:t>are illustrated in Schedule</w:t>
      </w:r>
      <w:r w:rsidR="00753356">
        <w:rPr>
          <w:rFonts w:ascii="Gill Sans Nova Light" w:hAnsi="Gill Sans Nova Light"/>
        </w:rPr>
        <w:t> </w:t>
      </w:r>
      <w:r w:rsidR="009C3B8F" w:rsidRPr="00845BE7">
        <w:rPr>
          <w:rFonts w:ascii="Gill Sans Nova Light" w:hAnsi="Gill Sans Nova Light"/>
        </w:rPr>
        <w:t>2.</w:t>
      </w:r>
    </w:p>
    <w:p w14:paraId="5A596CC5" w14:textId="79D1F534" w:rsidR="009C3B8F" w:rsidRDefault="00845BE7" w:rsidP="000C5852">
      <w:pPr>
        <w:pStyle w:val="ListParagraph"/>
        <w:numPr>
          <w:ilvl w:val="0"/>
          <w:numId w:val="1"/>
        </w:numPr>
        <w:rPr>
          <w:rFonts w:ascii="Gill Sans Nova Light" w:hAnsi="Gill Sans Nova Light"/>
        </w:rPr>
      </w:pPr>
      <w:r w:rsidRPr="00845BE7">
        <w:rPr>
          <w:rFonts w:ascii="Gill Sans Nova Light" w:hAnsi="Gill Sans Nova Light"/>
        </w:rPr>
        <w:t>Notwithstanding any term of this MoU, t</w:t>
      </w:r>
      <w:r w:rsidR="009C3B8F" w:rsidRPr="00845BE7">
        <w:rPr>
          <w:rFonts w:ascii="Gill Sans Nova Light" w:hAnsi="Gill Sans Nova Light"/>
        </w:rPr>
        <w:t>he Hi</w:t>
      </w:r>
      <w:r w:rsidR="003A6A92">
        <w:rPr>
          <w:rFonts w:ascii="Gill Sans Nova Light" w:hAnsi="Gill Sans Nova Light"/>
        </w:rPr>
        <w:t>gh</w:t>
      </w:r>
      <w:r w:rsidR="009C3B8F" w:rsidRPr="00845BE7">
        <w:rPr>
          <w:rFonts w:ascii="Gill Sans Nova Light" w:hAnsi="Gill Sans Nova Light"/>
        </w:rPr>
        <w:t xml:space="preserve">-Vis </w:t>
      </w:r>
      <w:r w:rsidR="0025246C">
        <w:rPr>
          <w:rFonts w:ascii="Gill Sans Nova Light" w:hAnsi="Gill Sans Nova Light"/>
        </w:rPr>
        <w:t xml:space="preserve">Army </w:t>
      </w:r>
      <w:r w:rsidR="009C3B8F" w:rsidRPr="00845BE7">
        <w:rPr>
          <w:rFonts w:ascii="Gill Sans Nova Light" w:hAnsi="Gill Sans Nova Light"/>
        </w:rPr>
        <w:t xml:space="preserve">Working Group </w:t>
      </w:r>
      <w:r w:rsidRPr="00845BE7">
        <w:rPr>
          <w:rFonts w:ascii="Gill Sans Nova Light" w:hAnsi="Gill Sans Nova Light"/>
        </w:rPr>
        <w:t xml:space="preserve">will operate according to the terms of the </w:t>
      </w:r>
      <w:r w:rsidRPr="00845BE7">
        <w:rPr>
          <w:rFonts w:ascii="Gill Sans Nova Light" w:hAnsi="Gill Sans Nova Light"/>
          <w:i/>
          <w:iCs/>
        </w:rPr>
        <w:t xml:space="preserve">Building the Workforce to Build Tasmania Memorandum of Understanding, </w:t>
      </w:r>
      <w:r w:rsidRPr="00845BE7">
        <w:rPr>
          <w:rFonts w:ascii="Gill Sans Nova Light" w:hAnsi="Gill Sans Nova Light"/>
        </w:rPr>
        <w:t>under which it was established.</w:t>
      </w:r>
    </w:p>
    <w:p w14:paraId="63A78C18" w14:textId="363C24AC" w:rsidR="00806F15" w:rsidRDefault="00E20C83" w:rsidP="000C5852">
      <w:pPr>
        <w:pStyle w:val="ListParagraph"/>
        <w:numPr>
          <w:ilvl w:val="0"/>
          <w:numId w:val="1"/>
        </w:numPr>
        <w:rPr>
          <w:rFonts w:ascii="Gill Sans Nova Light" w:hAnsi="Gill Sans Nova Light"/>
        </w:rPr>
      </w:pPr>
      <w:r>
        <w:rPr>
          <w:rFonts w:ascii="Gill Sans Nova Light" w:hAnsi="Gill Sans Nova Light"/>
        </w:rPr>
        <w:t>This MoU does not, and is not intended to, create legally enforceable obligations on the part of the Parties.</w:t>
      </w:r>
    </w:p>
    <w:p w14:paraId="3C57BD04" w14:textId="377411C9" w:rsidR="00E20C83" w:rsidRPr="00845BE7" w:rsidRDefault="00E20C83" w:rsidP="000C5852">
      <w:pPr>
        <w:pStyle w:val="ListParagraph"/>
        <w:numPr>
          <w:ilvl w:val="0"/>
          <w:numId w:val="1"/>
        </w:numPr>
        <w:rPr>
          <w:rFonts w:ascii="Gill Sans Nova Light" w:hAnsi="Gill Sans Nova Light"/>
        </w:rPr>
      </w:pPr>
      <w:r>
        <w:rPr>
          <w:rFonts w:ascii="Gill Sans Nova Light" w:hAnsi="Gill Sans Nova Light"/>
        </w:rPr>
        <w:t>This MoU is a statement of intent and does not seek to limit the operational independence of the Parties.</w:t>
      </w:r>
    </w:p>
    <w:p w14:paraId="10B52ECD" w14:textId="254AD6B2" w:rsidR="00FA56BA" w:rsidRPr="00845BE7" w:rsidRDefault="00056D2E" w:rsidP="00FA56BA">
      <w:pPr>
        <w:rPr>
          <w:rFonts w:ascii="Gill Sans Nova Light" w:hAnsi="Gill Sans Nova Light"/>
          <w:b/>
          <w:bCs/>
        </w:rPr>
      </w:pPr>
      <w:r w:rsidRPr="00845BE7">
        <w:rPr>
          <w:rFonts w:ascii="Gill Sans Nova Light" w:hAnsi="Gill Sans Nova Light"/>
          <w:b/>
          <w:bCs/>
        </w:rPr>
        <w:t>Funding</w:t>
      </w:r>
    </w:p>
    <w:p w14:paraId="227DCEA4" w14:textId="2EF5DDEE" w:rsidR="00056D2E" w:rsidRPr="00845BE7" w:rsidRDefault="00056D2E" w:rsidP="00107E4F">
      <w:pPr>
        <w:pStyle w:val="ListParagraph"/>
        <w:numPr>
          <w:ilvl w:val="0"/>
          <w:numId w:val="1"/>
        </w:numPr>
        <w:rPr>
          <w:rFonts w:ascii="Gill Sans Nova Light" w:hAnsi="Gill Sans Nova Light"/>
        </w:rPr>
      </w:pPr>
      <w:r w:rsidRPr="00845BE7">
        <w:rPr>
          <w:rFonts w:ascii="Gill Sans Nova Light" w:hAnsi="Gill Sans Nova Light"/>
        </w:rPr>
        <w:t>Unless otherwise stated in this MoU, or otherwise agreed by the Parties, anything a Party will do under this MoU will be done at that Party’s cost.</w:t>
      </w:r>
    </w:p>
    <w:p w14:paraId="294FCF40" w14:textId="52ABEE59" w:rsidR="00056D2E" w:rsidRPr="00845BE7" w:rsidRDefault="00107E4F" w:rsidP="00FA56BA">
      <w:pPr>
        <w:rPr>
          <w:rFonts w:ascii="Gill Sans Nova Light" w:hAnsi="Gill Sans Nova Light"/>
          <w:b/>
          <w:bCs/>
        </w:rPr>
      </w:pPr>
      <w:r w:rsidRPr="00845BE7">
        <w:rPr>
          <w:rFonts w:ascii="Gill Sans Nova Light" w:hAnsi="Gill Sans Nova Light"/>
          <w:b/>
          <w:bCs/>
        </w:rPr>
        <w:t>Term and review of the Agreement</w:t>
      </w:r>
    </w:p>
    <w:p w14:paraId="1ED7FC4D" w14:textId="5C8C1483" w:rsidR="00107E4F" w:rsidRPr="00845BE7" w:rsidRDefault="00107E4F" w:rsidP="00107E4F">
      <w:pPr>
        <w:pStyle w:val="ListParagraph"/>
        <w:numPr>
          <w:ilvl w:val="0"/>
          <w:numId w:val="1"/>
        </w:numPr>
        <w:rPr>
          <w:rFonts w:ascii="Gill Sans Nova Light" w:hAnsi="Gill Sans Nova Light"/>
        </w:rPr>
      </w:pPr>
      <w:r w:rsidRPr="00845BE7">
        <w:rPr>
          <w:rFonts w:ascii="Gill Sans Nova Light" w:hAnsi="Gill Sans Nova Light"/>
        </w:rPr>
        <w:t xml:space="preserve">This MoU will commence on the date of execution and will be reviewed every </w:t>
      </w:r>
      <w:r w:rsidR="00F24DDB">
        <w:rPr>
          <w:rFonts w:ascii="Gill Sans Nova Light" w:hAnsi="Gill Sans Nova Light"/>
        </w:rPr>
        <w:t>three</w:t>
      </w:r>
      <w:r w:rsidRPr="00845BE7">
        <w:rPr>
          <w:rFonts w:ascii="Gill Sans Nova Light" w:hAnsi="Gill Sans Nova Light"/>
        </w:rPr>
        <w:t xml:space="preserve"> years</w:t>
      </w:r>
      <w:r w:rsidR="00F24DDB">
        <w:rPr>
          <w:rFonts w:ascii="Gill Sans Nova Light" w:hAnsi="Gill Sans Nova Light"/>
        </w:rPr>
        <w:t xml:space="preserve"> or as otherwise agreed between the Parties</w:t>
      </w:r>
      <w:r w:rsidRPr="00845BE7">
        <w:rPr>
          <w:rFonts w:ascii="Gill Sans Nova Light" w:hAnsi="Gill Sans Nova Light"/>
        </w:rPr>
        <w:t>.</w:t>
      </w:r>
    </w:p>
    <w:p w14:paraId="6032C37C" w14:textId="79500A26" w:rsidR="00107E4F" w:rsidRPr="00845BE7" w:rsidRDefault="00107E4F" w:rsidP="00FA56BA">
      <w:pPr>
        <w:rPr>
          <w:rFonts w:ascii="Gill Sans Nova Light" w:hAnsi="Gill Sans Nova Light"/>
          <w:b/>
          <w:bCs/>
        </w:rPr>
      </w:pPr>
      <w:r w:rsidRPr="00845BE7">
        <w:rPr>
          <w:rFonts w:ascii="Gill Sans Nova Light" w:hAnsi="Gill Sans Nova Light"/>
          <w:b/>
          <w:bCs/>
        </w:rPr>
        <w:t>Variation</w:t>
      </w:r>
    </w:p>
    <w:p w14:paraId="2BC51188" w14:textId="312AC67F" w:rsidR="00107E4F" w:rsidRPr="00845BE7" w:rsidRDefault="00107E4F" w:rsidP="00107E4F">
      <w:pPr>
        <w:pStyle w:val="ListParagraph"/>
        <w:numPr>
          <w:ilvl w:val="0"/>
          <w:numId w:val="1"/>
        </w:numPr>
        <w:rPr>
          <w:rFonts w:ascii="Gill Sans Nova Light" w:hAnsi="Gill Sans Nova Light"/>
        </w:rPr>
      </w:pPr>
      <w:r w:rsidRPr="00845BE7">
        <w:rPr>
          <w:rFonts w:ascii="Gill Sans Nova Light" w:hAnsi="Gill Sans Nova Light"/>
        </w:rPr>
        <w:t>Any variation to this MoU will be in writing and signed by all Parties</w:t>
      </w:r>
      <w:r w:rsidR="000847DE" w:rsidRPr="00845BE7">
        <w:rPr>
          <w:rFonts w:ascii="Gill Sans Nova Light" w:hAnsi="Gill Sans Nova Light"/>
        </w:rPr>
        <w:t>.</w:t>
      </w:r>
    </w:p>
    <w:p w14:paraId="78A65E9A" w14:textId="413B01F9" w:rsidR="00107E4F" w:rsidRPr="00845BE7" w:rsidRDefault="00107E4F" w:rsidP="00FA56BA">
      <w:pPr>
        <w:rPr>
          <w:rFonts w:ascii="Gill Sans Nova Light" w:hAnsi="Gill Sans Nova Light"/>
          <w:b/>
          <w:bCs/>
        </w:rPr>
      </w:pPr>
      <w:r w:rsidRPr="00845BE7">
        <w:rPr>
          <w:rFonts w:ascii="Gill Sans Nova Light" w:hAnsi="Gill Sans Nova Light"/>
          <w:b/>
          <w:bCs/>
        </w:rPr>
        <w:t>Contact officers</w:t>
      </w:r>
    </w:p>
    <w:p w14:paraId="0FC776BD" w14:textId="1257A5BD" w:rsidR="00107E4F" w:rsidRPr="00845BE7" w:rsidRDefault="00107E4F" w:rsidP="00107E4F">
      <w:pPr>
        <w:pStyle w:val="ListParagraph"/>
        <w:numPr>
          <w:ilvl w:val="0"/>
          <w:numId w:val="1"/>
        </w:numPr>
        <w:rPr>
          <w:rFonts w:ascii="Gill Sans Nova Light" w:hAnsi="Gill Sans Nova Light"/>
        </w:rPr>
      </w:pPr>
      <w:r w:rsidRPr="00845BE7">
        <w:rPr>
          <w:rFonts w:ascii="Gill Sans Nova Light" w:hAnsi="Gill Sans Nova Light"/>
        </w:rPr>
        <w:t xml:space="preserve">The contact officers for this MoU will be the Chief Executive Officer of Infrastructure Tasmania on behalf of the Tasmanian Government, and the </w:t>
      </w:r>
      <w:r w:rsidR="006B65A7">
        <w:rPr>
          <w:rFonts w:ascii="Gill Sans Nova Light" w:hAnsi="Gill Sans Nova Light"/>
        </w:rPr>
        <w:t xml:space="preserve">nominated </w:t>
      </w:r>
      <w:r w:rsidRPr="00845BE7">
        <w:rPr>
          <w:rFonts w:ascii="Gill Sans Nova Light" w:hAnsi="Gill Sans Nova Light"/>
        </w:rPr>
        <w:t>Executive of all other Parties.</w:t>
      </w:r>
    </w:p>
    <w:p w14:paraId="3772D3CE" w14:textId="77777777" w:rsidR="00441E2F" w:rsidRDefault="00441E2F" w:rsidP="00C71BFA">
      <w:pPr>
        <w:rPr>
          <w:rFonts w:ascii="Gill Sans Nova Light" w:hAnsi="Gill Sans Nova Light"/>
        </w:rPr>
      </w:pPr>
    </w:p>
    <w:p w14:paraId="204F4597" w14:textId="47F5B022" w:rsidR="00441E2F" w:rsidRDefault="00441E2F" w:rsidP="00C71BFA">
      <w:pPr>
        <w:rPr>
          <w:rFonts w:ascii="Gill Sans Nova Light" w:hAnsi="Gill Sans Nova Light"/>
        </w:rPr>
        <w:sectPr w:rsidR="00441E2F" w:rsidSect="005F29ED">
          <w:headerReference w:type="default" r:id="rId9"/>
          <w:footerReference w:type="default" r:id="rId10"/>
          <w:type w:val="continuous"/>
          <w:pgSz w:w="11906" w:h="16838"/>
          <w:pgMar w:top="1440" w:right="1440" w:bottom="1440" w:left="1440" w:header="708" w:footer="708" w:gutter="0"/>
          <w:pgNumType w:start="1"/>
          <w:cols w:space="708"/>
          <w:docGrid w:linePitch="360"/>
        </w:sectPr>
      </w:pPr>
    </w:p>
    <w:p w14:paraId="5BF4182E" w14:textId="5E6710B3" w:rsidR="00C71BFA" w:rsidRDefault="009F6C12" w:rsidP="00C71BFA">
      <w:pPr>
        <w:rPr>
          <w:rFonts w:ascii="Gill Sans Nova Light" w:hAnsi="Gill Sans Nova Light"/>
          <w:b/>
          <w:bCs/>
        </w:rPr>
      </w:pPr>
      <w:r>
        <w:rPr>
          <w:rFonts w:ascii="Gill Sans Nova Light" w:hAnsi="Gill Sans Nova Light"/>
          <w:b/>
          <w:bCs/>
        </w:rPr>
        <w:lastRenderedPageBreak/>
        <w:t>Schedule 1</w:t>
      </w:r>
      <w:r w:rsidR="000012C0">
        <w:rPr>
          <w:rFonts w:ascii="Gill Sans Nova Light" w:hAnsi="Gill Sans Nova Light"/>
          <w:b/>
          <w:bCs/>
        </w:rPr>
        <w:t xml:space="preserve"> - Implementation</w:t>
      </w:r>
    </w:p>
    <w:p w14:paraId="24AEAEDC" w14:textId="77777777" w:rsidR="000012C0" w:rsidRDefault="000012C0" w:rsidP="00C71BFA">
      <w:pPr>
        <w:rPr>
          <w:rFonts w:ascii="Gill Sans Nova Light" w:hAnsi="Gill Sans Nova Light"/>
          <w:b/>
          <w:bCs/>
        </w:rPr>
      </w:pPr>
    </w:p>
    <w:tbl>
      <w:tblPr>
        <w:tblStyle w:val="TableGrid"/>
        <w:tblpPr w:leftFromText="180" w:rightFromText="180" w:horzAnchor="margin" w:tblpY="1986"/>
        <w:tblW w:w="0" w:type="auto"/>
        <w:tblLook w:val="04A0" w:firstRow="1" w:lastRow="0" w:firstColumn="1" w:lastColumn="0" w:noHBand="0" w:noVBand="1"/>
      </w:tblPr>
      <w:tblGrid>
        <w:gridCol w:w="2547"/>
        <w:gridCol w:w="4427"/>
        <w:gridCol w:w="3086"/>
        <w:gridCol w:w="3888"/>
      </w:tblGrid>
      <w:tr w:rsidR="009F6C12" w:rsidRPr="000012C0" w14:paraId="5ADAE91B" w14:textId="77777777" w:rsidTr="000012C0">
        <w:trPr>
          <w:trHeight w:val="44"/>
        </w:trPr>
        <w:tc>
          <w:tcPr>
            <w:tcW w:w="2547" w:type="dxa"/>
          </w:tcPr>
          <w:p w14:paraId="75B5EA10" w14:textId="02821EF3" w:rsidR="009F6C12" w:rsidRPr="000012C0" w:rsidRDefault="009F6C12" w:rsidP="000012C0">
            <w:pPr>
              <w:rPr>
                <w:rFonts w:ascii="Gill Sans Nova Light" w:hAnsi="Gill Sans Nova Light"/>
                <w:b/>
                <w:bCs/>
                <w:sz w:val="20"/>
                <w:szCs w:val="20"/>
              </w:rPr>
            </w:pPr>
            <w:r w:rsidRPr="000012C0">
              <w:rPr>
                <w:rFonts w:ascii="Gill Sans Nova Light" w:hAnsi="Gill Sans Nova Light"/>
                <w:b/>
                <w:bCs/>
                <w:sz w:val="20"/>
                <w:szCs w:val="20"/>
              </w:rPr>
              <w:t>Focus area</w:t>
            </w:r>
          </w:p>
        </w:tc>
        <w:tc>
          <w:tcPr>
            <w:tcW w:w="4427" w:type="dxa"/>
          </w:tcPr>
          <w:p w14:paraId="5EE1665D" w14:textId="40F5E430" w:rsidR="009F6C12" w:rsidRPr="000012C0" w:rsidRDefault="009F6C12" w:rsidP="000012C0">
            <w:pPr>
              <w:rPr>
                <w:rFonts w:ascii="Gill Sans Nova Light" w:hAnsi="Gill Sans Nova Light"/>
                <w:b/>
                <w:bCs/>
                <w:sz w:val="20"/>
                <w:szCs w:val="20"/>
              </w:rPr>
            </w:pPr>
            <w:r w:rsidRPr="000012C0">
              <w:rPr>
                <w:rFonts w:ascii="Gill Sans Nova Light" w:hAnsi="Gill Sans Nova Light"/>
                <w:b/>
                <w:bCs/>
                <w:sz w:val="20"/>
                <w:szCs w:val="20"/>
              </w:rPr>
              <w:t>Proposed Government Action</w:t>
            </w:r>
          </w:p>
        </w:tc>
        <w:tc>
          <w:tcPr>
            <w:tcW w:w="3086" w:type="dxa"/>
          </w:tcPr>
          <w:p w14:paraId="0820F60C" w14:textId="5089F811" w:rsidR="009F6C12" w:rsidRPr="000012C0" w:rsidRDefault="009F6C12" w:rsidP="000012C0">
            <w:pPr>
              <w:rPr>
                <w:rFonts w:ascii="Gill Sans Nova Light" w:hAnsi="Gill Sans Nova Light"/>
                <w:b/>
                <w:bCs/>
                <w:sz w:val="20"/>
                <w:szCs w:val="20"/>
              </w:rPr>
            </w:pPr>
            <w:r w:rsidRPr="000012C0">
              <w:rPr>
                <w:rFonts w:ascii="Gill Sans Nova Light" w:hAnsi="Gill Sans Nova Light"/>
                <w:b/>
                <w:bCs/>
                <w:sz w:val="20"/>
                <w:szCs w:val="20"/>
              </w:rPr>
              <w:t>Proposed Industry Action</w:t>
            </w:r>
          </w:p>
        </w:tc>
        <w:tc>
          <w:tcPr>
            <w:tcW w:w="3888" w:type="dxa"/>
          </w:tcPr>
          <w:p w14:paraId="738BF24A" w14:textId="65A0A801" w:rsidR="009F6C12" w:rsidRPr="000012C0" w:rsidRDefault="009F6C12" w:rsidP="000012C0">
            <w:pPr>
              <w:rPr>
                <w:rFonts w:ascii="Gill Sans Nova Light" w:hAnsi="Gill Sans Nova Light"/>
                <w:b/>
                <w:bCs/>
                <w:sz w:val="20"/>
                <w:szCs w:val="20"/>
              </w:rPr>
            </w:pPr>
            <w:r w:rsidRPr="000012C0">
              <w:rPr>
                <w:rFonts w:ascii="Gill Sans Nova Light" w:hAnsi="Gill Sans Nova Light"/>
                <w:b/>
                <w:bCs/>
                <w:sz w:val="20"/>
                <w:szCs w:val="20"/>
              </w:rPr>
              <w:t>Implementation</w:t>
            </w:r>
          </w:p>
        </w:tc>
      </w:tr>
      <w:tr w:rsidR="009F6C12" w:rsidRPr="000012C0" w14:paraId="28A953AE" w14:textId="77777777" w:rsidTr="000012C0">
        <w:tc>
          <w:tcPr>
            <w:tcW w:w="2547" w:type="dxa"/>
          </w:tcPr>
          <w:p w14:paraId="2184746C" w14:textId="79CC3D43" w:rsidR="009F6C12" w:rsidRPr="000012C0" w:rsidRDefault="009F6C12" w:rsidP="000012C0">
            <w:pPr>
              <w:pStyle w:val="Heading2"/>
              <w:numPr>
                <w:ilvl w:val="0"/>
                <w:numId w:val="6"/>
              </w:numPr>
              <w:tabs>
                <w:tab w:val="num" w:pos="360"/>
              </w:tabs>
              <w:ind w:left="426" w:hanging="426"/>
              <w:outlineLvl w:val="1"/>
              <w:rPr>
                <w:rStyle w:val="Strong"/>
                <w:rFonts w:ascii="Gill Sans Nova Light" w:hAnsi="Gill Sans Nova Light" w:cstheme="majorHAnsi"/>
                <w:b w:val="0"/>
                <w:bCs w:val="0"/>
                <w:color w:val="auto"/>
                <w:sz w:val="20"/>
                <w:szCs w:val="20"/>
              </w:rPr>
            </w:pPr>
            <w:bookmarkStart w:id="3" w:name="_Toc94006335"/>
            <w:r w:rsidRPr="000012C0">
              <w:rPr>
                <w:rStyle w:val="Strong"/>
                <w:rFonts w:ascii="Gill Sans Nova Light" w:hAnsi="Gill Sans Nova Light" w:cstheme="majorHAnsi"/>
                <w:color w:val="auto"/>
                <w:sz w:val="20"/>
                <w:szCs w:val="20"/>
              </w:rPr>
              <w:t>Provide a transparent, reliable and regularly updated Infrastructure Pipeline</w:t>
            </w:r>
            <w:bookmarkEnd w:id="3"/>
          </w:p>
          <w:p w14:paraId="1B2DA420" w14:textId="77777777" w:rsidR="009F6C12" w:rsidRPr="000012C0" w:rsidRDefault="009F6C12" w:rsidP="000012C0">
            <w:pPr>
              <w:rPr>
                <w:rFonts w:ascii="Gill Sans Nova Light" w:hAnsi="Gill Sans Nova Light"/>
                <w:sz w:val="20"/>
                <w:szCs w:val="20"/>
              </w:rPr>
            </w:pPr>
          </w:p>
        </w:tc>
        <w:tc>
          <w:tcPr>
            <w:tcW w:w="4427" w:type="dxa"/>
          </w:tcPr>
          <w:p w14:paraId="11F696F1"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Ensure that the Pipeline continues to evolve with increasing granularity and detail of pre-construction phases.</w:t>
            </w:r>
          </w:p>
          <w:p w14:paraId="3C095F96"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 xml:space="preserve">Continue to work across sectors to improve scope of coverage and inclusion of large industrial investments. </w:t>
            </w:r>
          </w:p>
          <w:p w14:paraId="40FE2802" w14:textId="67ADD2E0"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Maintain engagement with GBEs to ensure their ongoing contribution to the Pipeline.</w:t>
            </w:r>
          </w:p>
        </w:tc>
        <w:tc>
          <w:tcPr>
            <w:tcW w:w="3086" w:type="dxa"/>
          </w:tcPr>
          <w:p w14:paraId="460D04CF"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 xml:space="preserve">Support and promote the value of the pipeline, encouraging contributions across all sectors. </w:t>
            </w:r>
          </w:p>
          <w:p w14:paraId="71519A08" w14:textId="77777777" w:rsidR="009F6C12" w:rsidRPr="000012C0" w:rsidRDefault="009F6C12" w:rsidP="000012C0">
            <w:pPr>
              <w:rPr>
                <w:rFonts w:ascii="Gill Sans Nova Light" w:hAnsi="Gill Sans Nova Light"/>
                <w:sz w:val="20"/>
                <w:szCs w:val="20"/>
              </w:rPr>
            </w:pPr>
          </w:p>
        </w:tc>
        <w:tc>
          <w:tcPr>
            <w:tcW w:w="3888" w:type="dxa"/>
          </w:tcPr>
          <w:p w14:paraId="661345A8"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 xml:space="preserve">Infrastructure Tasmania to convene a reference group to meet 1-2 times per year to review the Pipeline. Roundtable member organisations to nominate appropriate participants. </w:t>
            </w:r>
          </w:p>
          <w:p w14:paraId="628F25C8" w14:textId="77777777" w:rsidR="009F6C12" w:rsidRPr="000012C0" w:rsidRDefault="009F6C12" w:rsidP="000012C0">
            <w:pPr>
              <w:rPr>
                <w:rFonts w:ascii="Gill Sans Nova Light" w:hAnsi="Gill Sans Nova Light"/>
                <w:sz w:val="20"/>
                <w:szCs w:val="20"/>
              </w:rPr>
            </w:pPr>
          </w:p>
        </w:tc>
      </w:tr>
      <w:tr w:rsidR="009F6C12" w:rsidRPr="000012C0" w14:paraId="08ADA1AC" w14:textId="77777777" w:rsidTr="000012C0">
        <w:tc>
          <w:tcPr>
            <w:tcW w:w="2547" w:type="dxa"/>
          </w:tcPr>
          <w:p w14:paraId="6EA28A9A" w14:textId="525E0190" w:rsidR="009F6C12" w:rsidRPr="000012C0" w:rsidRDefault="009F6C12" w:rsidP="000012C0">
            <w:pPr>
              <w:pStyle w:val="Heading2"/>
              <w:numPr>
                <w:ilvl w:val="0"/>
                <w:numId w:val="6"/>
              </w:numPr>
              <w:tabs>
                <w:tab w:val="num" w:pos="360"/>
              </w:tabs>
              <w:ind w:left="426" w:hanging="426"/>
              <w:outlineLvl w:val="1"/>
              <w:rPr>
                <w:rStyle w:val="Strong"/>
                <w:rFonts w:ascii="Gill Sans Nova Light" w:hAnsi="Gill Sans Nova Light" w:cstheme="majorHAnsi"/>
                <w:b w:val="0"/>
                <w:bCs w:val="0"/>
                <w:color w:val="auto"/>
                <w:sz w:val="20"/>
                <w:szCs w:val="20"/>
              </w:rPr>
            </w:pPr>
            <w:bookmarkStart w:id="4" w:name="_Toc94006336"/>
            <w:r w:rsidRPr="000012C0">
              <w:rPr>
                <w:rStyle w:val="Strong"/>
                <w:rFonts w:ascii="Gill Sans Nova Light" w:hAnsi="Gill Sans Nova Light" w:cstheme="majorHAnsi"/>
                <w:color w:val="auto"/>
                <w:sz w:val="20"/>
                <w:szCs w:val="20"/>
              </w:rPr>
              <w:t>A more sustainable approach to risk allocation</w:t>
            </w:r>
            <w:bookmarkEnd w:id="4"/>
          </w:p>
          <w:p w14:paraId="02FC14E1" w14:textId="77777777" w:rsidR="009F6C12" w:rsidRPr="000012C0" w:rsidRDefault="009F6C12" w:rsidP="000012C0">
            <w:pPr>
              <w:rPr>
                <w:rFonts w:ascii="Gill Sans Nova Light" w:hAnsi="Gill Sans Nova Light"/>
                <w:sz w:val="20"/>
                <w:szCs w:val="20"/>
              </w:rPr>
            </w:pPr>
          </w:p>
        </w:tc>
        <w:tc>
          <w:tcPr>
            <w:tcW w:w="4427" w:type="dxa"/>
          </w:tcPr>
          <w:p w14:paraId="05B2D00F" w14:textId="622F6428"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 xml:space="preserve">Seek industry’s views on any areas in which value for public money and industry sustainability could most readily be improved through risk-sharing. </w:t>
            </w:r>
          </w:p>
          <w:p w14:paraId="626BBB89" w14:textId="77777777" w:rsidR="00684C7A" w:rsidRDefault="00684C7A" w:rsidP="000012C0">
            <w:pPr>
              <w:rPr>
                <w:rFonts w:ascii="Gill Sans Nova Light" w:hAnsi="Gill Sans Nova Light"/>
                <w:sz w:val="20"/>
                <w:szCs w:val="20"/>
              </w:rPr>
            </w:pPr>
          </w:p>
          <w:p w14:paraId="37E4907D" w14:textId="3F028C46"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Work with industry to identify collaborative approaches across agencies and projects to manage and reduce risks, including pre-procurement consultation with contractors, specific contractual risk-sharing mechanisms and “dispute avoidance” forums for major projects.</w:t>
            </w:r>
          </w:p>
          <w:p w14:paraId="42741E22" w14:textId="77777777" w:rsidR="00684C7A" w:rsidRDefault="00684C7A" w:rsidP="000012C0">
            <w:pPr>
              <w:rPr>
                <w:rFonts w:ascii="Gill Sans Nova Light" w:hAnsi="Gill Sans Nova Light"/>
                <w:sz w:val="20"/>
                <w:szCs w:val="20"/>
              </w:rPr>
            </w:pPr>
          </w:p>
          <w:p w14:paraId="5687D85C" w14:textId="5A066596"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 xml:space="preserve">Explore relevant learnings from reforms recently introduced to risk allocation through recent government procurement reviews and, where appropriate, seek to apply these in Building and Construction procurement. </w:t>
            </w:r>
          </w:p>
          <w:p w14:paraId="1BB9A6F9" w14:textId="127FD07E"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Improve speed and efficiency of Government (client) decision-making, to avoid delays and manage costs, particularly during the construction phase.</w:t>
            </w:r>
          </w:p>
        </w:tc>
        <w:tc>
          <w:tcPr>
            <w:tcW w:w="3086" w:type="dxa"/>
          </w:tcPr>
          <w:p w14:paraId="32513D6C"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Continue to engage with Government to identify and contribute to the development and implementation of reforms.</w:t>
            </w:r>
          </w:p>
          <w:p w14:paraId="3C4770E2" w14:textId="77777777" w:rsidR="009F6C12" w:rsidRPr="000012C0" w:rsidRDefault="009F6C12" w:rsidP="000012C0">
            <w:pPr>
              <w:rPr>
                <w:rFonts w:ascii="Gill Sans Nova Light" w:hAnsi="Gill Sans Nova Light"/>
                <w:sz w:val="20"/>
                <w:szCs w:val="20"/>
              </w:rPr>
            </w:pPr>
          </w:p>
        </w:tc>
        <w:tc>
          <w:tcPr>
            <w:tcW w:w="3888" w:type="dxa"/>
          </w:tcPr>
          <w:p w14:paraId="174D9A66" w14:textId="3427710E"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 xml:space="preserve">Infrastructure Tasmania is leading work to update current practices in risk management and allocation. This work will continue to be informed by the Department of Treasury and Finance, Crown legal advisers, </w:t>
            </w:r>
            <w:r w:rsidR="00432224">
              <w:rPr>
                <w:rFonts w:ascii="Gill Sans Nova Light" w:hAnsi="Gill Sans Nova Light"/>
                <w:sz w:val="20"/>
                <w:szCs w:val="20"/>
              </w:rPr>
              <w:t xml:space="preserve">Infrastructure Delivery Committee </w:t>
            </w:r>
            <w:r w:rsidRPr="000012C0">
              <w:rPr>
                <w:rFonts w:ascii="Gill Sans Nova Light" w:hAnsi="Gill Sans Nova Light"/>
                <w:sz w:val="20"/>
                <w:szCs w:val="20"/>
              </w:rPr>
              <w:t>and Roundtable members.</w:t>
            </w:r>
          </w:p>
          <w:p w14:paraId="3A1CB01A" w14:textId="77777777" w:rsidR="009F6C12" w:rsidRDefault="009F6C12" w:rsidP="000012C0">
            <w:pPr>
              <w:rPr>
                <w:rFonts w:ascii="Gill Sans Nova Light" w:hAnsi="Gill Sans Nova Light"/>
                <w:sz w:val="20"/>
                <w:szCs w:val="20"/>
              </w:rPr>
            </w:pPr>
          </w:p>
          <w:p w14:paraId="1BC25117" w14:textId="695D3B3D" w:rsidR="006B65A7" w:rsidRPr="000012C0" w:rsidRDefault="006B65A7" w:rsidP="000012C0">
            <w:pPr>
              <w:rPr>
                <w:rFonts w:ascii="Gill Sans Nova Light" w:hAnsi="Gill Sans Nova Light"/>
                <w:sz w:val="20"/>
                <w:szCs w:val="20"/>
              </w:rPr>
            </w:pPr>
            <w:r>
              <w:rPr>
                <w:rFonts w:ascii="Gill Sans Nova Light" w:hAnsi="Gill Sans Nova Light"/>
                <w:sz w:val="20"/>
                <w:szCs w:val="20"/>
              </w:rPr>
              <w:t>Infrastructure Tasmania to</w:t>
            </w:r>
            <w:r w:rsidRPr="000012C0">
              <w:rPr>
                <w:rFonts w:ascii="Gill Sans Nova Light" w:hAnsi="Gill Sans Nova Light"/>
                <w:sz w:val="20"/>
                <w:szCs w:val="20"/>
              </w:rPr>
              <w:t xml:space="preserve"> convene a working group to </w:t>
            </w:r>
            <w:r>
              <w:rPr>
                <w:rFonts w:ascii="Gill Sans Nova Light" w:hAnsi="Gill Sans Nova Light"/>
                <w:sz w:val="20"/>
                <w:szCs w:val="20"/>
              </w:rPr>
              <w:t>support the progress of this work</w:t>
            </w:r>
            <w:r w:rsidRPr="000012C0">
              <w:rPr>
                <w:rFonts w:ascii="Gill Sans Nova Light" w:hAnsi="Gill Sans Nova Light"/>
                <w:sz w:val="20"/>
                <w:szCs w:val="20"/>
              </w:rPr>
              <w:t xml:space="preserve">, </w:t>
            </w:r>
            <w:r w:rsidR="00432224">
              <w:rPr>
                <w:rFonts w:ascii="Gill Sans Nova Light" w:hAnsi="Gill Sans Nova Light"/>
                <w:sz w:val="20"/>
                <w:szCs w:val="20"/>
              </w:rPr>
              <w:t>and the work associated with focus area 3 (below). M</w:t>
            </w:r>
            <w:r w:rsidRPr="000012C0">
              <w:rPr>
                <w:rFonts w:ascii="Gill Sans Nova Light" w:hAnsi="Gill Sans Nova Light"/>
                <w:sz w:val="20"/>
                <w:szCs w:val="20"/>
              </w:rPr>
              <w:t xml:space="preserve">embership may include </w:t>
            </w:r>
            <w:r>
              <w:rPr>
                <w:rFonts w:ascii="Gill Sans Nova Light" w:hAnsi="Gill Sans Nova Light"/>
                <w:sz w:val="20"/>
                <w:szCs w:val="20"/>
              </w:rPr>
              <w:t>Department of Treasury and Finance, as well as other government agencies</w:t>
            </w:r>
            <w:r w:rsidRPr="000012C0">
              <w:rPr>
                <w:rFonts w:ascii="Gill Sans Nova Light" w:hAnsi="Gill Sans Nova Light"/>
                <w:sz w:val="20"/>
                <w:szCs w:val="20"/>
              </w:rPr>
              <w:t>. Roundtable member organisations</w:t>
            </w:r>
            <w:r>
              <w:rPr>
                <w:rFonts w:ascii="Gill Sans Nova Light" w:hAnsi="Gill Sans Nova Light"/>
                <w:sz w:val="20"/>
                <w:szCs w:val="20"/>
              </w:rPr>
              <w:t xml:space="preserve"> </w:t>
            </w:r>
            <w:r w:rsidRPr="000012C0">
              <w:rPr>
                <w:rFonts w:ascii="Gill Sans Nova Light" w:hAnsi="Gill Sans Nova Light"/>
                <w:sz w:val="20"/>
                <w:szCs w:val="20"/>
              </w:rPr>
              <w:t>to nominate appropriate participants.</w:t>
            </w:r>
          </w:p>
        </w:tc>
      </w:tr>
      <w:tr w:rsidR="009F6C12" w:rsidRPr="000012C0" w14:paraId="1E455D26" w14:textId="77777777" w:rsidTr="000012C0">
        <w:tc>
          <w:tcPr>
            <w:tcW w:w="2547" w:type="dxa"/>
          </w:tcPr>
          <w:p w14:paraId="002093B6" w14:textId="3543048B" w:rsidR="009F6C12" w:rsidRPr="000012C0" w:rsidRDefault="009F6C12" w:rsidP="000012C0">
            <w:pPr>
              <w:pStyle w:val="Heading2"/>
              <w:numPr>
                <w:ilvl w:val="0"/>
                <w:numId w:val="6"/>
              </w:numPr>
              <w:tabs>
                <w:tab w:val="num" w:pos="360"/>
              </w:tabs>
              <w:ind w:left="426" w:hanging="426"/>
              <w:outlineLvl w:val="1"/>
              <w:rPr>
                <w:rStyle w:val="Strong"/>
                <w:rFonts w:ascii="Gill Sans Nova Light" w:hAnsi="Gill Sans Nova Light" w:cstheme="majorHAnsi"/>
                <w:b w:val="0"/>
                <w:bCs w:val="0"/>
                <w:color w:val="auto"/>
                <w:sz w:val="20"/>
                <w:szCs w:val="20"/>
              </w:rPr>
            </w:pPr>
            <w:bookmarkStart w:id="5" w:name="_Toc94006337"/>
            <w:r w:rsidRPr="000012C0">
              <w:rPr>
                <w:rStyle w:val="Strong"/>
                <w:rFonts w:ascii="Gill Sans Nova Light" w:hAnsi="Gill Sans Nova Light" w:cstheme="majorHAnsi"/>
                <w:color w:val="auto"/>
                <w:sz w:val="20"/>
                <w:szCs w:val="20"/>
              </w:rPr>
              <w:lastRenderedPageBreak/>
              <w:t>Improving procurement processes and practices</w:t>
            </w:r>
            <w:bookmarkEnd w:id="5"/>
          </w:p>
          <w:p w14:paraId="23878E22" w14:textId="77777777" w:rsidR="009F6C12" w:rsidRPr="000012C0" w:rsidRDefault="009F6C12" w:rsidP="000012C0">
            <w:pPr>
              <w:rPr>
                <w:rFonts w:ascii="Gill Sans Nova Light" w:hAnsi="Gill Sans Nova Light"/>
                <w:sz w:val="20"/>
                <w:szCs w:val="20"/>
              </w:rPr>
            </w:pPr>
          </w:p>
        </w:tc>
        <w:tc>
          <w:tcPr>
            <w:tcW w:w="4427" w:type="dxa"/>
          </w:tcPr>
          <w:p w14:paraId="51BF30ED"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Work across government and industry through Infrastructure Tasmania to promote:</w:t>
            </w:r>
          </w:p>
          <w:p w14:paraId="2EC4E371" w14:textId="77777777" w:rsidR="009F6C12" w:rsidRPr="000012C0" w:rsidRDefault="009F6C12"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 xml:space="preserve">improved consultation with industry through early procurement engagement and knowledge sharing </w:t>
            </w:r>
          </w:p>
          <w:p w14:paraId="52563CBE" w14:textId="77777777" w:rsidR="009F6C12" w:rsidRPr="000012C0" w:rsidRDefault="009F6C12"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improved quality and accuracy of tender documentation</w:t>
            </w:r>
          </w:p>
          <w:p w14:paraId="516524EE" w14:textId="77777777" w:rsidR="009F6C12" w:rsidRPr="000012C0" w:rsidRDefault="009F6C12"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standardised contracts for routine construction procurements to increase speed to market and reduce contract administration costs, and</w:t>
            </w:r>
          </w:p>
          <w:p w14:paraId="3046AB7C" w14:textId="77777777" w:rsidR="009F6C12" w:rsidRPr="000012C0" w:rsidRDefault="009F6C12"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 xml:space="preserve">improved efficiency of the tender process, including outcome notification. </w:t>
            </w:r>
          </w:p>
          <w:p w14:paraId="22648280" w14:textId="77777777" w:rsidR="009F6C12" w:rsidRPr="000012C0" w:rsidRDefault="009F6C12" w:rsidP="000012C0">
            <w:pPr>
              <w:rPr>
                <w:rFonts w:ascii="Gill Sans Nova Light" w:hAnsi="Gill Sans Nova Light"/>
                <w:sz w:val="20"/>
                <w:szCs w:val="20"/>
              </w:rPr>
            </w:pPr>
          </w:p>
        </w:tc>
        <w:tc>
          <w:tcPr>
            <w:tcW w:w="3086" w:type="dxa"/>
          </w:tcPr>
          <w:p w14:paraId="04EF1B4E" w14:textId="5A2924E0"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Continue to engage with Government to inform the development of reforms and participate in forums and activities to promote knowledge sharing between the private and public sectors.</w:t>
            </w:r>
          </w:p>
        </w:tc>
        <w:tc>
          <w:tcPr>
            <w:tcW w:w="3888" w:type="dxa"/>
          </w:tcPr>
          <w:p w14:paraId="06E3C1F5" w14:textId="77777777" w:rsidR="009F6C12" w:rsidRPr="000012C0" w:rsidRDefault="009F6C12" w:rsidP="000012C0">
            <w:pPr>
              <w:rPr>
                <w:rFonts w:ascii="Gill Sans Nova Light" w:hAnsi="Gill Sans Nova Light"/>
                <w:sz w:val="20"/>
                <w:szCs w:val="20"/>
              </w:rPr>
            </w:pPr>
            <w:r w:rsidRPr="000012C0">
              <w:rPr>
                <w:rFonts w:ascii="Gill Sans Nova Light" w:hAnsi="Gill Sans Nova Light"/>
                <w:sz w:val="20"/>
                <w:szCs w:val="20"/>
              </w:rPr>
              <w:t>Infrastructure Tasmania is leading work to update procurement processes and practices and will pursue opportunities for knowledge sharing. This work will continue to be informed by the Department of Treasury and Finance, Crown legal advisers, and Roundtable members.</w:t>
            </w:r>
          </w:p>
          <w:p w14:paraId="4A917E63" w14:textId="77777777" w:rsidR="009F6C12" w:rsidRDefault="009F6C12" w:rsidP="000012C0">
            <w:pPr>
              <w:rPr>
                <w:rFonts w:ascii="Gill Sans Nova Light" w:hAnsi="Gill Sans Nova Light"/>
                <w:sz w:val="20"/>
                <w:szCs w:val="20"/>
              </w:rPr>
            </w:pPr>
          </w:p>
          <w:p w14:paraId="64F588FC" w14:textId="7BEC6A64" w:rsidR="00432224" w:rsidRDefault="00432224" w:rsidP="000012C0">
            <w:pPr>
              <w:rPr>
                <w:rFonts w:ascii="Gill Sans Nova Light" w:hAnsi="Gill Sans Nova Light"/>
                <w:sz w:val="20"/>
                <w:szCs w:val="20"/>
              </w:rPr>
            </w:pPr>
            <w:r>
              <w:rPr>
                <w:rFonts w:ascii="Gill Sans Nova Light" w:hAnsi="Gill Sans Nova Light"/>
                <w:sz w:val="20"/>
                <w:szCs w:val="20"/>
              </w:rPr>
              <w:t>Infrastructure Tasmania to</w:t>
            </w:r>
            <w:r w:rsidRPr="000012C0">
              <w:rPr>
                <w:rFonts w:ascii="Gill Sans Nova Light" w:hAnsi="Gill Sans Nova Light"/>
                <w:sz w:val="20"/>
                <w:szCs w:val="20"/>
              </w:rPr>
              <w:t xml:space="preserve"> convene a working group to </w:t>
            </w:r>
            <w:r>
              <w:rPr>
                <w:rFonts w:ascii="Gill Sans Nova Light" w:hAnsi="Gill Sans Nova Light"/>
                <w:sz w:val="20"/>
                <w:szCs w:val="20"/>
              </w:rPr>
              <w:t>support the progress of this work</w:t>
            </w:r>
            <w:r w:rsidRPr="000012C0">
              <w:rPr>
                <w:rFonts w:ascii="Gill Sans Nova Light" w:hAnsi="Gill Sans Nova Light"/>
                <w:sz w:val="20"/>
                <w:szCs w:val="20"/>
              </w:rPr>
              <w:t xml:space="preserve">, </w:t>
            </w:r>
            <w:r>
              <w:rPr>
                <w:rFonts w:ascii="Gill Sans Nova Light" w:hAnsi="Gill Sans Nova Light"/>
                <w:sz w:val="20"/>
                <w:szCs w:val="20"/>
              </w:rPr>
              <w:t>and the work associated with focus area 2 (above). M</w:t>
            </w:r>
            <w:r w:rsidRPr="000012C0">
              <w:rPr>
                <w:rFonts w:ascii="Gill Sans Nova Light" w:hAnsi="Gill Sans Nova Light"/>
                <w:sz w:val="20"/>
                <w:szCs w:val="20"/>
              </w:rPr>
              <w:t xml:space="preserve">embership may include </w:t>
            </w:r>
            <w:r>
              <w:rPr>
                <w:rFonts w:ascii="Gill Sans Nova Light" w:hAnsi="Gill Sans Nova Light"/>
                <w:sz w:val="20"/>
                <w:szCs w:val="20"/>
              </w:rPr>
              <w:t>Department of Treasury and Finance, as well as other government agencies</w:t>
            </w:r>
            <w:r w:rsidRPr="000012C0">
              <w:rPr>
                <w:rFonts w:ascii="Gill Sans Nova Light" w:hAnsi="Gill Sans Nova Light"/>
                <w:sz w:val="20"/>
                <w:szCs w:val="20"/>
              </w:rPr>
              <w:t>. Roundtable member organisations</w:t>
            </w:r>
            <w:r>
              <w:rPr>
                <w:rFonts w:ascii="Gill Sans Nova Light" w:hAnsi="Gill Sans Nova Light"/>
                <w:sz w:val="20"/>
                <w:szCs w:val="20"/>
              </w:rPr>
              <w:t xml:space="preserve"> </w:t>
            </w:r>
            <w:r w:rsidRPr="000012C0">
              <w:rPr>
                <w:rFonts w:ascii="Gill Sans Nova Light" w:hAnsi="Gill Sans Nova Light"/>
                <w:sz w:val="20"/>
                <w:szCs w:val="20"/>
              </w:rPr>
              <w:t>to nominate appropriate participants</w:t>
            </w:r>
            <w:r>
              <w:rPr>
                <w:rFonts w:ascii="Gill Sans Nova Light" w:hAnsi="Gill Sans Nova Light"/>
                <w:sz w:val="20"/>
                <w:szCs w:val="20"/>
              </w:rPr>
              <w:t xml:space="preserve">. </w:t>
            </w:r>
          </w:p>
          <w:p w14:paraId="63F738A7" w14:textId="68DC42A4" w:rsidR="00432224" w:rsidRPr="000012C0" w:rsidRDefault="00432224" w:rsidP="000012C0">
            <w:pPr>
              <w:rPr>
                <w:rFonts w:ascii="Gill Sans Nova Light" w:hAnsi="Gill Sans Nova Light"/>
                <w:sz w:val="20"/>
                <w:szCs w:val="20"/>
              </w:rPr>
            </w:pPr>
          </w:p>
        </w:tc>
      </w:tr>
      <w:tr w:rsidR="0059325F" w:rsidRPr="000012C0" w14:paraId="1EDE4C7E" w14:textId="77777777" w:rsidTr="000012C0">
        <w:tc>
          <w:tcPr>
            <w:tcW w:w="2547" w:type="dxa"/>
          </w:tcPr>
          <w:p w14:paraId="3734D2AB" w14:textId="00C8D4A8" w:rsidR="0059325F" w:rsidRPr="000012C0" w:rsidRDefault="0059325F" w:rsidP="000012C0">
            <w:pPr>
              <w:pStyle w:val="Heading2"/>
              <w:numPr>
                <w:ilvl w:val="0"/>
                <w:numId w:val="6"/>
              </w:numPr>
              <w:tabs>
                <w:tab w:val="num" w:pos="360"/>
              </w:tabs>
              <w:ind w:left="426" w:hanging="426"/>
              <w:outlineLvl w:val="1"/>
              <w:rPr>
                <w:rStyle w:val="Strong"/>
                <w:rFonts w:ascii="Gill Sans Nova Light" w:hAnsi="Gill Sans Nova Light" w:cstheme="majorHAnsi"/>
                <w:color w:val="auto"/>
                <w:sz w:val="20"/>
                <w:szCs w:val="20"/>
              </w:rPr>
            </w:pPr>
            <w:r w:rsidRPr="000012C0">
              <w:rPr>
                <w:rStyle w:val="Strong"/>
                <w:rFonts w:ascii="Gill Sans Nova Light" w:hAnsi="Gill Sans Nova Light" w:cstheme="majorHAnsi"/>
                <w:color w:val="auto"/>
                <w:sz w:val="20"/>
                <w:szCs w:val="20"/>
              </w:rPr>
              <w:t>Workforce skills and labour supply</w:t>
            </w:r>
          </w:p>
        </w:tc>
        <w:tc>
          <w:tcPr>
            <w:tcW w:w="7513" w:type="dxa"/>
            <w:gridSpan w:val="2"/>
          </w:tcPr>
          <w:p w14:paraId="30F734E6" w14:textId="66A778FA" w:rsidR="0059325F" w:rsidRDefault="0059325F" w:rsidP="000012C0">
            <w:pPr>
              <w:rPr>
                <w:rFonts w:ascii="Gill Sans Nova Light" w:hAnsi="Gill Sans Nova Light"/>
                <w:sz w:val="20"/>
                <w:szCs w:val="20"/>
              </w:rPr>
            </w:pPr>
            <w:r w:rsidRPr="000012C0">
              <w:rPr>
                <w:rFonts w:ascii="Gill Sans Nova Light" w:hAnsi="Gill Sans Nova Light"/>
                <w:sz w:val="20"/>
                <w:szCs w:val="20"/>
              </w:rPr>
              <w:t xml:space="preserve">The </w:t>
            </w:r>
            <w:r w:rsidRPr="000012C0">
              <w:rPr>
                <w:rFonts w:ascii="Gill Sans Nova Light" w:hAnsi="Gill Sans Nova Light"/>
                <w:i/>
                <w:iCs/>
                <w:sz w:val="20"/>
                <w:szCs w:val="20"/>
              </w:rPr>
              <w:t>Building the Workforce to Build Tasmania Memorandum of Understanding</w:t>
            </w:r>
            <w:r w:rsidRPr="000012C0">
              <w:rPr>
                <w:rFonts w:ascii="Gill Sans Nova Light" w:hAnsi="Gill Sans Nova Light"/>
                <w:sz w:val="20"/>
                <w:szCs w:val="20"/>
              </w:rPr>
              <w:t xml:space="preserve"> (MOU) signed on 16 June 2021 demonstrates the importance of increasing the number of skilled workers across the building and construction industry, and the role of diversity in building this workforce. It sets out clear responsibilities for all Parties. </w:t>
            </w:r>
          </w:p>
          <w:p w14:paraId="41D90E33" w14:textId="77777777" w:rsidR="00684C7A" w:rsidRPr="000012C0" w:rsidRDefault="00684C7A" w:rsidP="000012C0">
            <w:pPr>
              <w:rPr>
                <w:rFonts w:ascii="Gill Sans Nova Light" w:hAnsi="Gill Sans Nova Light"/>
                <w:sz w:val="20"/>
                <w:szCs w:val="20"/>
              </w:rPr>
            </w:pPr>
          </w:p>
          <w:p w14:paraId="16B53732" w14:textId="53A45145"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The Tasmanian Government has entered into ‘Hi</w:t>
            </w:r>
            <w:r w:rsidR="003A6A92">
              <w:rPr>
                <w:rFonts w:ascii="Gill Sans Nova Light" w:hAnsi="Gill Sans Nova Light"/>
                <w:sz w:val="20"/>
                <w:szCs w:val="20"/>
              </w:rPr>
              <w:t>gh-</w:t>
            </w:r>
            <w:r w:rsidRPr="000012C0">
              <w:rPr>
                <w:rFonts w:ascii="Gill Sans Nova Light" w:hAnsi="Gill Sans Nova Light"/>
                <w:sz w:val="20"/>
                <w:szCs w:val="20"/>
              </w:rPr>
              <w:t>Vis</w:t>
            </w:r>
            <w:r w:rsidR="003A6A92">
              <w:rPr>
                <w:rFonts w:ascii="Gill Sans Nova Light" w:hAnsi="Gill Sans Nova Light"/>
                <w:sz w:val="20"/>
                <w:szCs w:val="20"/>
              </w:rPr>
              <w:t xml:space="preserve"> </w:t>
            </w:r>
            <w:r w:rsidRPr="000012C0">
              <w:rPr>
                <w:rFonts w:ascii="Gill Sans Nova Light" w:hAnsi="Gill Sans Nova Light"/>
                <w:sz w:val="20"/>
                <w:szCs w:val="20"/>
              </w:rPr>
              <w:t>Army’ Grant Deeds with the Civil Contractors Federation, Master Builders Tasmania and the Housing Industry Association to support workforce skills development and enhanced labour supply. The anticipated investment of $2.25 million per annum over four years represents a significant investment in workforce development, in addition to employer contributions and workforce development and training supported by Keystone Tasmania, funded by the Building and Construction Industry Training Levy.</w:t>
            </w:r>
          </w:p>
          <w:p w14:paraId="31F55970" w14:textId="77777777" w:rsidR="0059325F" w:rsidRPr="000012C0" w:rsidRDefault="0059325F" w:rsidP="000012C0">
            <w:pPr>
              <w:rPr>
                <w:rFonts w:ascii="Gill Sans Nova Light" w:hAnsi="Gill Sans Nova Light"/>
                <w:sz w:val="20"/>
                <w:szCs w:val="20"/>
              </w:rPr>
            </w:pPr>
          </w:p>
        </w:tc>
        <w:tc>
          <w:tcPr>
            <w:tcW w:w="3888" w:type="dxa"/>
          </w:tcPr>
          <w:p w14:paraId="57BDF602" w14:textId="0593F8A3" w:rsidR="0059325F" w:rsidRDefault="0059325F" w:rsidP="000012C0">
            <w:pPr>
              <w:rPr>
                <w:rFonts w:ascii="Gill Sans Nova Light" w:hAnsi="Gill Sans Nova Light"/>
                <w:sz w:val="20"/>
                <w:szCs w:val="20"/>
              </w:rPr>
            </w:pPr>
            <w:r w:rsidRPr="000012C0">
              <w:rPr>
                <w:rFonts w:ascii="Gill Sans Nova Light" w:hAnsi="Gill Sans Nova Light"/>
                <w:sz w:val="20"/>
                <w:szCs w:val="20"/>
              </w:rPr>
              <w:t>Hi</w:t>
            </w:r>
            <w:r w:rsidR="003A6A92">
              <w:rPr>
                <w:rFonts w:ascii="Gill Sans Nova Light" w:hAnsi="Gill Sans Nova Light"/>
                <w:sz w:val="20"/>
                <w:szCs w:val="20"/>
              </w:rPr>
              <w:t>gh-</w:t>
            </w:r>
            <w:r w:rsidRPr="000012C0">
              <w:rPr>
                <w:rFonts w:ascii="Gill Sans Nova Light" w:hAnsi="Gill Sans Nova Light"/>
                <w:sz w:val="20"/>
                <w:szCs w:val="20"/>
              </w:rPr>
              <w:t>Vis Army Working Group to hold two meetings per year for the life of the deeds. These meetings would be held in March to review each participant’s project plan heading into an update of the plans and prepare the members for the mid-year Peak meetings, and a September meeting to enable participants to report on progress to share their learnings to date.</w:t>
            </w:r>
          </w:p>
          <w:p w14:paraId="6E48533A" w14:textId="77777777" w:rsidR="00684C7A" w:rsidRDefault="00684C7A" w:rsidP="000012C0">
            <w:pPr>
              <w:rPr>
                <w:rFonts w:ascii="Gill Sans Nova Light" w:hAnsi="Gill Sans Nova Light"/>
                <w:sz w:val="20"/>
                <w:szCs w:val="20"/>
              </w:rPr>
            </w:pPr>
          </w:p>
          <w:p w14:paraId="67E5510D" w14:textId="77777777" w:rsidR="0059325F" w:rsidRDefault="0059325F" w:rsidP="00DD1553">
            <w:pPr>
              <w:rPr>
                <w:rFonts w:ascii="Gill Sans Nova Light" w:hAnsi="Gill Sans Nova Light"/>
                <w:sz w:val="20"/>
                <w:szCs w:val="20"/>
              </w:rPr>
            </w:pPr>
            <w:r w:rsidRPr="000012C0">
              <w:rPr>
                <w:rFonts w:ascii="Gill Sans Nova Light" w:hAnsi="Gill Sans Nova Light"/>
                <w:sz w:val="20"/>
                <w:szCs w:val="20"/>
              </w:rPr>
              <w:t>Support for planning, design and engineering skills will be considered by the Tasmanian Energy &amp; Infrastructure Workforce Advisory Committee overseeing delivery of the Energising Tasmania project</w:t>
            </w:r>
            <w:r w:rsidR="00DD1553">
              <w:rPr>
                <w:rFonts w:ascii="Gill Sans Nova Light" w:hAnsi="Gill Sans Nova Light"/>
                <w:sz w:val="20"/>
                <w:szCs w:val="20"/>
              </w:rPr>
              <w:t xml:space="preserve">. </w:t>
            </w:r>
            <w:r w:rsidRPr="000012C0">
              <w:rPr>
                <w:rFonts w:ascii="Gill Sans Nova Light" w:hAnsi="Gill Sans Nova Light"/>
                <w:sz w:val="20"/>
                <w:szCs w:val="20"/>
              </w:rPr>
              <w:t>Skills Tasmania</w:t>
            </w:r>
            <w:r w:rsidR="00DD1553">
              <w:rPr>
                <w:rFonts w:ascii="Gill Sans Nova Light" w:hAnsi="Gill Sans Nova Light"/>
                <w:sz w:val="20"/>
                <w:szCs w:val="20"/>
              </w:rPr>
              <w:t xml:space="preserve"> will support the Committee, and provide updates to the Roundtable.</w:t>
            </w:r>
          </w:p>
          <w:p w14:paraId="2C74FB6D" w14:textId="3625EC41" w:rsidR="00DD1553" w:rsidRPr="000012C0" w:rsidRDefault="00DD1553" w:rsidP="00DD1553">
            <w:pPr>
              <w:rPr>
                <w:rFonts w:ascii="Gill Sans Nova Light" w:hAnsi="Gill Sans Nova Light"/>
                <w:sz w:val="20"/>
                <w:szCs w:val="20"/>
              </w:rPr>
            </w:pPr>
          </w:p>
        </w:tc>
      </w:tr>
      <w:tr w:rsidR="0059325F" w:rsidRPr="000012C0" w14:paraId="0E8DD800" w14:textId="77777777" w:rsidTr="000012C0">
        <w:tc>
          <w:tcPr>
            <w:tcW w:w="2547" w:type="dxa"/>
          </w:tcPr>
          <w:p w14:paraId="08F4BA04" w14:textId="2C7C5CEC" w:rsidR="0059325F" w:rsidRPr="000012C0" w:rsidRDefault="0059325F" w:rsidP="000012C0">
            <w:pPr>
              <w:pStyle w:val="Heading2"/>
              <w:numPr>
                <w:ilvl w:val="0"/>
                <w:numId w:val="6"/>
              </w:numPr>
              <w:tabs>
                <w:tab w:val="num" w:pos="360"/>
              </w:tabs>
              <w:ind w:left="426" w:hanging="426"/>
              <w:outlineLvl w:val="1"/>
              <w:rPr>
                <w:rStyle w:val="Strong"/>
                <w:rFonts w:ascii="Gill Sans Nova Light" w:hAnsi="Gill Sans Nova Light" w:cstheme="majorHAnsi"/>
                <w:b w:val="0"/>
                <w:bCs w:val="0"/>
                <w:color w:val="auto"/>
                <w:sz w:val="20"/>
                <w:szCs w:val="20"/>
              </w:rPr>
            </w:pPr>
            <w:bookmarkStart w:id="6" w:name="_Toc94006339"/>
            <w:r w:rsidRPr="000012C0">
              <w:rPr>
                <w:rStyle w:val="Strong"/>
                <w:rFonts w:ascii="Gill Sans Nova Light" w:hAnsi="Gill Sans Nova Light" w:cstheme="majorHAnsi"/>
                <w:color w:val="auto"/>
                <w:sz w:val="20"/>
                <w:szCs w:val="20"/>
              </w:rPr>
              <w:lastRenderedPageBreak/>
              <w:t>Supply of equipment and materials</w:t>
            </w:r>
            <w:bookmarkEnd w:id="6"/>
          </w:p>
          <w:p w14:paraId="527D71B0" w14:textId="77777777" w:rsidR="0059325F" w:rsidRPr="000012C0" w:rsidRDefault="0059325F" w:rsidP="000012C0">
            <w:pPr>
              <w:pStyle w:val="Heading2"/>
              <w:outlineLvl w:val="1"/>
              <w:rPr>
                <w:rStyle w:val="Strong"/>
                <w:rFonts w:ascii="Gill Sans Nova Light" w:hAnsi="Gill Sans Nova Light" w:cstheme="majorHAnsi"/>
                <w:color w:val="auto"/>
                <w:sz w:val="20"/>
                <w:szCs w:val="20"/>
              </w:rPr>
            </w:pPr>
          </w:p>
        </w:tc>
        <w:tc>
          <w:tcPr>
            <w:tcW w:w="4427" w:type="dxa"/>
          </w:tcPr>
          <w:p w14:paraId="426D6869"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The Tasmanian Government, through the Department of State Growth will continue to lead activity to address supply chain challenges, support innovation, and develop a circular economy in collaboration with Roundtable members, through this Agreement.</w:t>
            </w:r>
          </w:p>
          <w:p w14:paraId="317F47AD" w14:textId="77777777" w:rsidR="0059325F" w:rsidRPr="000012C0" w:rsidRDefault="0059325F" w:rsidP="000012C0">
            <w:pPr>
              <w:rPr>
                <w:rFonts w:ascii="Gill Sans Nova Light" w:hAnsi="Gill Sans Nova Light"/>
                <w:sz w:val="20"/>
                <w:szCs w:val="20"/>
              </w:rPr>
            </w:pPr>
          </w:p>
        </w:tc>
        <w:tc>
          <w:tcPr>
            <w:tcW w:w="3086" w:type="dxa"/>
          </w:tcPr>
          <w:p w14:paraId="7AED9069" w14:textId="570E9CF0"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Continue to advise Government of risks arising from shortages of equipment, materials and resources, and participate in measures to manage demand through product replacement or increase resource availability.</w:t>
            </w:r>
          </w:p>
        </w:tc>
        <w:tc>
          <w:tcPr>
            <w:tcW w:w="3888" w:type="dxa"/>
          </w:tcPr>
          <w:p w14:paraId="06CA00D0" w14:textId="15180F46"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The Department of State Growth to convene a working group to develop solutions to long term structural issues in supply, noting membership may include participants from other sectors including extractive industries. Roundtable member organisations to nominate appropriate participants.</w:t>
            </w:r>
          </w:p>
        </w:tc>
      </w:tr>
      <w:tr w:rsidR="0059325F" w:rsidRPr="000012C0" w14:paraId="290552A5" w14:textId="77777777" w:rsidTr="000012C0">
        <w:tc>
          <w:tcPr>
            <w:tcW w:w="2547" w:type="dxa"/>
          </w:tcPr>
          <w:p w14:paraId="56EE31CB" w14:textId="40A858DE" w:rsidR="0059325F" w:rsidRPr="000012C0" w:rsidRDefault="0059325F" w:rsidP="000012C0">
            <w:pPr>
              <w:pStyle w:val="Heading2"/>
              <w:numPr>
                <w:ilvl w:val="0"/>
                <w:numId w:val="6"/>
              </w:numPr>
              <w:tabs>
                <w:tab w:val="num" w:pos="360"/>
              </w:tabs>
              <w:ind w:left="426" w:hanging="426"/>
              <w:outlineLvl w:val="1"/>
              <w:rPr>
                <w:rStyle w:val="Strong"/>
                <w:rFonts w:ascii="Gill Sans Nova Light" w:hAnsi="Gill Sans Nova Light" w:cstheme="majorHAnsi"/>
                <w:b w:val="0"/>
                <w:bCs w:val="0"/>
                <w:color w:val="auto"/>
                <w:sz w:val="20"/>
                <w:szCs w:val="20"/>
              </w:rPr>
            </w:pPr>
            <w:bookmarkStart w:id="7" w:name="_Toc94006340"/>
            <w:r w:rsidRPr="000012C0">
              <w:rPr>
                <w:rStyle w:val="Strong"/>
                <w:rFonts w:ascii="Gill Sans Nova Light" w:hAnsi="Gill Sans Nova Light" w:cstheme="majorHAnsi"/>
                <w:color w:val="auto"/>
                <w:sz w:val="20"/>
                <w:szCs w:val="20"/>
              </w:rPr>
              <w:t>Improving planning and regulatory processes</w:t>
            </w:r>
            <w:bookmarkEnd w:id="7"/>
          </w:p>
          <w:p w14:paraId="3E44E7E1" w14:textId="77777777" w:rsidR="0059325F" w:rsidRPr="000012C0" w:rsidRDefault="0059325F" w:rsidP="000012C0">
            <w:pPr>
              <w:pStyle w:val="Heading2"/>
              <w:ind w:left="426"/>
              <w:outlineLvl w:val="1"/>
              <w:rPr>
                <w:rStyle w:val="Strong"/>
                <w:rFonts w:ascii="Gill Sans Nova Light" w:hAnsi="Gill Sans Nova Light" w:cstheme="majorHAnsi"/>
                <w:color w:val="auto"/>
                <w:sz w:val="20"/>
                <w:szCs w:val="20"/>
              </w:rPr>
            </w:pPr>
          </w:p>
        </w:tc>
        <w:tc>
          <w:tcPr>
            <w:tcW w:w="4427" w:type="dxa"/>
          </w:tcPr>
          <w:p w14:paraId="0CE8EEDC" w14:textId="19E39FF4" w:rsidR="0059325F" w:rsidRDefault="0059325F" w:rsidP="000012C0">
            <w:pPr>
              <w:rPr>
                <w:rFonts w:ascii="Gill Sans Nova Light" w:hAnsi="Gill Sans Nova Light"/>
                <w:sz w:val="20"/>
                <w:szCs w:val="20"/>
              </w:rPr>
            </w:pPr>
            <w:r w:rsidRPr="000012C0">
              <w:rPr>
                <w:rFonts w:ascii="Gill Sans Nova Light" w:hAnsi="Gill Sans Nova Light"/>
                <w:sz w:val="20"/>
                <w:szCs w:val="20"/>
              </w:rPr>
              <w:t>The Tasmanian Government, through Infrastructure Tasmania, will reinforce the need for connection between infrastructure planning and land use planning as together they support making Tasmania a better place to live and work.</w:t>
            </w:r>
          </w:p>
          <w:p w14:paraId="4C7C005F" w14:textId="77777777" w:rsidR="00684C7A" w:rsidRPr="000012C0" w:rsidRDefault="00684C7A" w:rsidP="000012C0">
            <w:pPr>
              <w:rPr>
                <w:rFonts w:ascii="Gill Sans Nova Light" w:hAnsi="Gill Sans Nova Light"/>
                <w:sz w:val="20"/>
                <w:szCs w:val="20"/>
              </w:rPr>
            </w:pPr>
          </w:p>
          <w:p w14:paraId="74808B69" w14:textId="4C272736" w:rsidR="0059325F" w:rsidRPr="00684C7A" w:rsidRDefault="0059325F" w:rsidP="000012C0">
            <w:pPr>
              <w:rPr>
                <w:rFonts w:ascii="Gill Sans Nova Light" w:hAnsi="Gill Sans Nova Light"/>
                <w:i/>
                <w:iCs/>
                <w:color w:val="2F5496" w:themeColor="accent1" w:themeShade="BF"/>
                <w:sz w:val="20"/>
                <w:szCs w:val="20"/>
              </w:rPr>
            </w:pPr>
            <w:r w:rsidRPr="000012C0">
              <w:rPr>
                <w:rFonts w:ascii="Gill Sans Nova Light" w:hAnsi="Gill Sans Nova Light"/>
                <w:sz w:val="20"/>
                <w:szCs w:val="20"/>
              </w:rPr>
              <w:t>The Office of the Coordinator-General (OCG)’s Red Tape Reduction Coordinator will continue to consult and identify further agreed red tape issues. Businesses and industry who live and work with regulation on a daily basis are able to submit red tape issues through the OCG website.</w:t>
            </w:r>
          </w:p>
        </w:tc>
        <w:tc>
          <w:tcPr>
            <w:tcW w:w="3086" w:type="dxa"/>
          </w:tcPr>
          <w:p w14:paraId="1CBF3F5B"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Continue to engage with Government to inform the development of ongoing improvements to planning and regulations.</w:t>
            </w:r>
          </w:p>
          <w:p w14:paraId="027131D6" w14:textId="77777777" w:rsidR="0059325F" w:rsidRPr="000012C0" w:rsidRDefault="0059325F" w:rsidP="000012C0">
            <w:pPr>
              <w:rPr>
                <w:rFonts w:ascii="Gill Sans Nova Light" w:hAnsi="Gill Sans Nova Light"/>
                <w:sz w:val="20"/>
                <w:szCs w:val="20"/>
              </w:rPr>
            </w:pPr>
          </w:p>
        </w:tc>
        <w:tc>
          <w:tcPr>
            <w:tcW w:w="3888" w:type="dxa"/>
          </w:tcPr>
          <w:p w14:paraId="4A51C742"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Government and Roundtable members to review progress against this focus area as a standing agenda item at future Roundtables.</w:t>
            </w:r>
          </w:p>
          <w:p w14:paraId="4B91876E" w14:textId="77777777" w:rsidR="0059325F" w:rsidRPr="000012C0" w:rsidRDefault="0059325F" w:rsidP="000012C0">
            <w:pPr>
              <w:rPr>
                <w:rFonts w:ascii="Gill Sans Nova Light" w:hAnsi="Gill Sans Nova Light"/>
                <w:sz w:val="20"/>
                <w:szCs w:val="20"/>
              </w:rPr>
            </w:pPr>
          </w:p>
        </w:tc>
      </w:tr>
      <w:tr w:rsidR="0059325F" w:rsidRPr="000012C0" w14:paraId="63212D00" w14:textId="77777777" w:rsidTr="000012C0">
        <w:tc>
          <w:tcPr>
            <w:tcW w:w="2547" w:type="dxa"/>
          </w:tcPr>
          <w:p w14:paraId="40D40B6E" w14:textId="216C88A2" w:rsidR="0059325F" w:rsidRPr="000012C0" w:rsidRDefault="0059325F" w:rsidP="000012C0">
            <w:pPr>
              <w:pStyle w:val="Heading2"/>
              <w:numPr>
                <w:ilvl w:val="0"/>
                <w:numId w:val="6"/>
              </w:numPr>
              <w:tabs>
                <w:tab w:val="num" w:pos="360"/>
              </w:tabs>
              <w:ind w:left="426" w:hanging="426"/>
              <w:outlineLvl w:val="1"/>
              <w:rPr>
                <w:rStyle w:val="Strong"/>
                <w:rFonts w:ascii="Gill Sans Nova Light" w:hAnsi="Gill Sans Nova Light" w:cstheme="majorHAnsi"/>
                <w:b w:val="0"/>
                <w:bCs w:val="0"/>
                <w:color w:val="auto"/>
                <w:sz w:val="20"/>
                <w:szCs w:val="20"/>
              </w:rPr>
            </w:pPr>
            <w:bookmarkStart w:id="8" w:name="_Toc94006341"/>
            <w:r w:rsidRPr="000012C0">
              <w:rPr>
                <w:rStyle w:val="Strong"/>
                <w:rFonts w:ascii="Gill Sans Nova Light" w:hAnsi="Gill Sans Nova Light" w:cstheme="majorHAnsi"/>
                <w:color w:val="auto"/>
                <w:sz w:val="20"/>
                <w:szCs w:val="20"/>
              </w:rPr>
              <w:t>Resilient high performing businesses</w:t>
            </w:r>
            <w:bookmarkEnd w:id="8"/>
          </w:p>
          <w:p w14:paraId="71372F67" w14:textId="77777777" w:rsidR="0059325F" w:rsidRPr="000012C0" w:rsidRDefault="0059325F" w:rsidP="000012C0">
            <w:pPr>
              <w:pStyle w:val="Heading2"/>
              <w:ind w:left="426"/>
              <w:outlineLvl w:val="1"/>
              <w:rPr>
                <w:rStyle w:val="Strong"/>
                <w:rFonts w:ascii="Gill Sans Nova Light" w:hAnsi="Gill Sans Nova Light" w:cstheme="majorHAnsi"/>
                <w:color w:val="auto"/>
                <w:sz w:val="20"/>
                <w:szCs w:val="20"/>
              </w:rPr>
            </w:pPr>
          </w:p>
        </w:tc>
        <w:tc>
          <w:tcPr>
            <w:tcW w:w="4427" w:type="dxa"/>
          </w:tcPr>
          <w:p w14:paraId="3D5A2B8E" w14:textId="33124FD5" w:rsidR="0059325F" w:rsidRDefault="0059325F" w:rsidP="000012C0">
            <w:pPr>
              <w:rPr>
                <w:rFonts w:ascii="Gill Sans Nova Light" w:hAnsi="Gill Sans Nova Light"/>
                <w:sz w:val="20"/>
                <w:szCs w:val="20"/>
              </w:rPr>
            </w:pPr>
            <w:r w:rsidRPr="000012C0">
              <w:rPr>
                <w:rFonts w:ascii="Gill Sans Nova Light" w:hAnsi="Gill Sans Nova Light"/>
                <w:sz w:val="20"/>
                <w:szCs w:val="20"/>
              </w:rPr>
              <w:t xml:space="preserve">Collaborate with industry to develop and implement an infrastructure productivity roadmap (including skills needs assessment) to unlock opportunities through digital </w:t>
            </w:r>
            <w:r w:rsidR="00C528FE">
              <w:rPr>
                <w:rFonts w:ascii="Gill Sans Nova Light" w:hAnsi="Gill Sans Nova Light"/>
                <w:sz w:val="20"/>
                <w:szCs w:val="20"/>
              </w:rPr>
              <w:t>transformation</w:t>
            </w:r>
            <w:r w:rsidRPr="000012C0">
              <w:rPr>
                <w:rFonts w:ascii="Gill Sans Nova Light" w:hAnsi="Gill Sans Nova Light"/>
                <w:sz w:val="20"/>
                <w:szCs w:val="20"/>
              </w:rPr>
              <w:t>, sustainable and resilient design, and other opportunities.</w:t>
            </w:r>
          </w:p>
          <w:p w14:paraId="7820B599" w14:textId="77777777" w:rsidR="00684C7A" w:rsidRPr="000012C0" w:rsidRDefault="00684C7A" w:rsidP="000012C0">
            <w:pPr>
              <w:rPr>
                <w:rFonts w:ascii="Gill Sans Nova Light" w:hAnsi="Gill Sans Nova Light"/>
                <w:sz w:val="20"/>
                <w:szCs w:val="20"/>
              </w:rPr>
            </w:pPr>
          </w:p>
          <w:p w14:paraId="4745CE36"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 xml:space="preserve">Support the development of emissions reduction and resilience plans for the construction industry. </w:t>
            </w:r>
          </w:p>
          <w:p w14:paraId="5C04CF79"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 xml:space="preserve">Engage with other state and territory governments to capitalise on learnings and developing best practice. </w:t>
            </w:r>
          </w:p>
          <w:p w14:paraId="6D226E2A" w14:textId="77777777" w:rsidR="0059325F" w:rsidRPr="000012C0" w:rsidRDefault="0059325F" w:rsidP="000012C0">
            <w:pPr>
              <w:rPr>
                <w:rFonts w:ascii="Gill Sans Nova Light" w:hAnsi="Gill Sans Nova Light"/>
                <w:sz w:val="20"/>
                <w:szCs w:val="20"/>
              </w:rPr>
            </w:pPr>
          </w:p>
        </w:tc>
        <w:tc>
          <w:tcPr>
            <w:tcW w:w="3086" w:type="dxa"/>
          </w:tcPr>
          <w:p w14:paraId="12D53CB4"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 xml:space="preserve">Collaborate with Government to develop and implement an infrastructure productivity and quality improvement roadmap.  </w:t>
            </w:r>
          </w:p>
          <w:p w14:paraId="5CE922E3" w14:textId="77777777" w:rsidR="0059325F" w:rsidRPr="000012C0" w:rsidRDefault="0059325F" w:rsidP="000012C0">
            <w:pPr>
              <w:rPr>
                <w:rFonts w:ascii="Gill Sans Nova Light" w:hAnsi="Gill Sans Nova Light"/>
                <w:sz w:val="20"/>
                <w:szCs w:val="20"/>
              </w:rPr>
            </w:pPr>
          </w:p>
        </w:tc>
        <w:tc>
          <w:tcPr>
            <w:tcW w:w="3888" w:type="dxa"/>
          </w:tcPr>
          <w:p w14:paraId="7877C335" w14:textId="77777777" w:rsidR="0059325F" w:rsidRPr="000012C0" w:rsidRDefault="0059325F" w:rsidP="000012C0">
            <w:pPr>
              <w:rPr>
                <w:rFonts w:ascii="Gill Sans Nova Light" w:hAnsi="Gill Sans Nova Light"/>
                <w:sz w:val="20"/>
                <w:szCs w:val="20"/>
              </w:rPr>
            </w:pPr>
            <w:r w:rsidRPr="000012C0">
              <w:rPr>
                <w:rFonts w:ascii="Gill Sans Nova Light" w:hAnsi="Gill Sans Nova Light"/>
                <w:sz w:val="20"/>
                <w:szCs w:val="20"/>
              </w:rPr>
              <w:t>Infrastructure Tasmania to convene a working group. Roundtable member organisations to nominate appropriate participants. The working group will:</w:t>
            </w:r>
          </w:p>
          <w:p w14:paraId="2588B101" w14:textId="77777777" w:rsidR="0059325F" w:rsidRPr="000012C0" w:rsidRDefault="0059325F"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develop an infrastructure productivity and quality roadmap</w:t>
            </w:r>
          </w:p>
          <w:p w14:paraId="07FB4ACF" w14:textId="77777777" w:rsidR="0059325F" w:rsidRPr="000012C0" w:rsidRDefault="0059325F"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provide a forum for industry to discuss the development of emissions reduction and resilience plans</w:t>
            </w:r>
          </w:p>
          <w:p w14:paraId="76EC5260" w14:textId="043D7907" w:rsidR="0059325F" w:rsidRPr="000012C0" w:rsidRDefault="0059325F" w:rsidP="000012C0">
            <w:pPr>
              <w:pStyle w:val="ListParagraph"/>
              <w:numPr>
                <w:ilvl w:val="0"/>
                <w:numId w:val="7"/>
              </w:numPr>
              <w:rPr>
                <w:rFonts w:ascii="Gill Sans Nova Light" w:hAnsi="Gill Sans Nova Light"/>
                <w:sz w:val="20"/>
                <w:szCs w:val="20"/>
              </w:rPr>
            </w:pPr>
            <w:r w:rsidRPr="000012C0">
              <w:rPr>
                <w:rFonts w:ascii="Gill Sans Nova Light" w:hAnsi="Gill Sans Nova Light"/>
                <w:sz w:val="20"/>
                <w:szCs w:val="20"/>
              </w:rPr>
              <w:t>share best practice to support the industry adapting to changes to the National Construction Code and anticipated Commonwealth requirements through major project funding.</w:t>
            </w:r>
          </w:p>
        </w:tc>
      </w:tr>
    </w:tbl>
    <w:p w14:paraId="74793144" w14:textId="77777777" w:rsidR="000012C0" w:rsidRDefault="000012C0" w:rsidP="00C71BFA">
      <w:pPr>
        <w:rPr>
          <w:rFonts w:ascii="Gill Sans Nova Light" w:hAnsi="Gill Sans Nova Light"/>
          <w:b/>
          <w:bCs/>
        </w:rPr>
        <w:sectPr w:rsidR="000012C0" w:rsidSect="000012C0">
          <w:pgSz w:w="16838" w:h="11906" w:orient="landscape"/>
          <w:pgMar w:top="1276" w:right="1440" w:bottom="1440" w:left="1440" w:header="708" w:footer="708" w:gutter="0"/>
          <w:cols w:space="708"/>
          <w:docGrid w:linePitch="360"/>
        </w:sectPr>
      </w:pPr>
    </w:p>
    <w:p w14:paraId="4995AA08" w14:textId="70510D94" w:rsidR="009F6C12" w:rsidRDefault="000012C0" w:rsidP="00C71BFA">
      <w:pPr>
        <w:rPr>
          <w:rFonts w:ascii="Gill Sans Nova Light" w:hAnsi="Gill Sans Nova Light"/>
          <w:b/>
          <w:bCs/>
        </w:rPr>
      </w:pPr>
      <w:r>
        <w:rPr>
          <w:rFonts w:ascii="Gill Sans Nova Light" w:hAnsi="Gill Sans Nova Light"/>
          <w:b/>
          <w:bCs/>
        </w:rPr>
        <w:lastRenderedPageBreak/>
        <w:t>Schedule 2 – Governance</w:t>
      </w:r>
    </w:p>
    <w:p w14:paraId="01EE2662" w14:textId="1ACC335B" w:rsidR="00363E06" w:rsidRDefault="00221FBD">
      <w:pPr>
        <w:rPr>
          <w:rFonts w:ascii="Gill Sans Nova Light" w:hAnsi="Gill Sans Nova Light"/>
          <w:b/>
          <w:bCs/>
        </w:rPr>
      </w:pPr>
      <w:r>
        <w:rPr>
          <w:rFonts w:ascii="Gill Sans Nova Light" w:hAnsi="Gill Sans Nova Light"/>
          <w:b/>
          <w:bCs/>
          <w:noProof/>
        </w:rPr>
        <mc:AlternateContent>
          <mc:Choice Requires="wps">
            <w:drawing>
              <wp:anchor distT="0" distB="0" distL="114300" distR="114300" simplePos="0" relativeHeight="251675648" behindDoc="0" locked="0" layoutInCell="1" allowOverlap="1" wp14:anchorId="26DAFD75" wp14:editId="5884758C">
                <wp:simplePos x="0" y="0"/>
                <wp:positionH relativeFrom="column">
                  <wp:posOffset>189865</wp:posOffset>
                </wp:positionH>
                <wp:positionV relativeFrom="paragraph">
                  <wp:posOffset>216535</wp:posOffset>
                </wp:positionV>
                <wp:extent cx="4867275" cy="4191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4867275" cy="419100"/>
                        </a:xfrm>
                        <a:prstGeom prst="rect">
                          <a:avLst/>
                        </a:prstGeom>
                        <a:solidFill>
                          <a:schemeClr val="lt1"/>
                        </a:solidFill>
                        <a:ln w="6350">
                          <a:solidFill>
                            <a:schemeClr val="bg1"/>
                          </a:solidFill>
                        </a:ln>
                      </wps:spPr>
                      <wps:txbx>
                        <w:txbxContent>
                          <w:p w14:paraId="649DD7DC" w14:textId="67F94B0A" w:rsidR="00221FBD" w:rsidRPr="00CF21BE" w:rsidRDefault="00221FBD" w:rsidP="00221FBD">
                            <w:pPr>
                              <w:jc w:val="center"/>
                              <w:rPr>
                                <w:rFonts w:ascii="Gill Sans Nova" w:hAnsi="Gill Sans Nova"/>
                                <w:color w:val="2F5496" w:themeColor="accent1" w:themeShade="BF"/>
                                <w:sz w:val="38"/>
                                <w:szCs w:val="38"/>
                              </w:rPr>
                            </w:pPr>
                            <w:r w:rsidRPr="00CF21BE">
                              <w:rPr>
                                <w:rFonts w:ascii="Gill Sans Nova" w:hAnsi="Gill Sans Nova"/>
                                <w:color w:val="2F5496" w:themeColor="accent1" w:themeShade="BF"/>
                                <w:sz w:val="38"/>
                                <w:szCs w:val="38"/>
                              </w:rPr>
                              <w:t xml:space="preserve">Building and Construction </w:t>
                            </w:r>
                            <w:r w:rsidR="00CF21BE" w:rsidRPr="00CF21BE">
                              <w:rPr>
                                <w:rFonts w:ascii="Gill Sans Nova" w:hAnsi="Gill Sans Nova"/>
                                <w:color w:val="2F5496" w:themeColor="accent1" w:themeShade="BF"/>
                                <w:sz w:val="38"/>
                                <w:szCs w:val="38"/>
                              </w:rPr>
                              <w:t xml:space="preserve">Industry </w:t>
                            </w:r>
                            <w:r w:rsidRPr="00CF21BE">
                              <w:rPr>
                                <w:rFonts w:ascii="Gill Sans Nova" w:hAnsi="Gill Sans Nova"/>
                                <w:color w:val="2F5496" w:themeColor="accent1" w:themeShade="BF"/>
                                <w:sz w:val="38"/>
                                <w:szCs w:val="38"/>
                              </w:rPr>
                              <w:t>Roundtable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FD75" id="Text Box 21" o:spid="_x0000_s1028" type="#_x0000_t202" style="position:absolute;margin-left:14.95pt;margin-top:17.05pt;width:383.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" fillcolor="white [3201]" strokecolor="white [3212]" strokeweight=".5pt">
                <v:textbox>
                  <w:txbxContent>
                    <w:p w14:paraId="649DD7DC" w14:textId="67F94B0A" w:rsidR="00221FBD" w:rsidRPr="00CF21BE" w:rsidRDefault="00221FBD" w:rsidP="00221FBD">
                      <w:pPr>
                        <w:jc w:val="center"/>
                        <w:rPr>
                          <w:rFonts w:ascii="Gill Sans Nova" w:hAnsi="Gill Sans Nova"/>
                          <w:color w:val="2F5496" w:themeColor="accent1" w:themeShade="BF"/>
                          <w:sz w:val="38"/>
                          <w:szCs w:val="38"/>
                        </w:rPr>
                      </w:pPr>
                      <w:r w:rsidRPr="00CF21BE">
                        <w:rPr>
                          <w:rFonts w:ascii="Gill Sans Nova" w:hAnsi="Gill Sans Nova"/>
                          <w:color w:val="2F5496" w:themeColor="accent1" w:themeShade="BF"/>
                          <w:sz w:val="38"/>
                          <w:szCs w:val="38"/>
                        </w:rPr>
                        <w:t xml:space="preserve">Building and Construction </w:t>
                      </w:r>
                      <w:r w:rsidR="00CF21BE" w:rsidRPr="00CF21BE">
                        <w:rPr>
                          <w:rFonts w:ascii="Gill Sans Nova" w:hAnsi="Gill Sans Nova"/>
                          <w:color w:val="2F5496" w:themeColor="accent1" w:themeShade="BF"/>
                          <w:sz w:val="38"/>
                          <w:szCs w:val="38"/>
                        </w:rPr>
                        <w:t xml:space="preserve">Industry </w:t>
                      </w:r>
                      <w:r w:rsidRPr="00CF21BE">
                        <w:rPr>
                          <w:rFonts w:ascii="Gill Sans Nova" w:hAnsi="Gill Sans Nova"/>
                          <w:color w:val="2F5496" w:themeColor="accent1" w:themeShade="BF"/>
                          <w:sz w:val="38"/>
                          <w:szCs w:val="38"/>
                        </w:rPr>
                        <w:t>Roundtable</w:t>
                      </w:r>
                    </w:p>
                  </w:txbxContent>
                </v:textbox>
              </v:shape>
            </w:pict>
          </mc:Fallback>
        </mc:AlternateContent>
      </w:r>
      <w:r>
        <w:rPr>
          <w:rFonts w:ascii="Gill Sans Nova Light" w:hAnsi="Gill Sans Nova Light"/>
          <w:b/>
          <w:bCs/>
          <w:noProof/>
        </w:rPr>
        <mc:AlternateContent>
          <mc:Choice Requires="wps">
            <w:drawing>
              <wp:anchor distT="0" distB="0" distL="114300" distR="114300" simplePos="0" relativeHeight="251674624" behindDoc="0" locked="0" layoutInCell="1" allowOverlap="1" wp14:anchorId="4F035E1F" wp14:editId="6676A78A">
                <wp:simplePos x="0" y="0"/>
                <wp:positionH relativeFrom="column">
                  <wp:posOffset>45618</wp:posOffset>
                </wp:positionH>
                <wp:positionV relativeFrom="paragraph">
                  <wp:posOffset>16739</wp:posOffset>
                </wp:positionV>
                <wp:extent cx="5142586" cy="2516428"/>
                <wp:effectExtent l="38100" t="38100" r="39370" b="36830"/>
                <wp:wrapNone/>
                <wp:docPr id="20" name="Rectangle: Rounded Corners 20"/>
                <wp:cNvGraphicFramePr/>
                <a:graphic xmlns:a="http://schemas.openxmlformats.org/drawingml/2006/main">
                  <a:graphicData uri="http://schemas.microsoft.com/office/word/2010/wordprocessingShape">
                    <wps:wsp>
                      <wps:cNvSpPr/>
                      <wps:spPr>
                        <a:xfrm>
                          <a:off x="0" y="0"/>
                          <a:ext cx="5142586" cy="2516428"/>
                        </a:xfrm>
                        <a:prstGeom prst="roundRect">
                          <a:avLst/>
                        </a:prstGeom>
                        <a:noFill/>
                        <a:ln w="762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19AF39" id="Rectangle: Rounded Corners 20" o:spid="_x0000_s1026" style="position:absolute;margin-left:3.6pt;margin-top:1.3pt;width:404.95pt;height:198.1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" filled="f" strokecolor="#4472c4 [3204]" strokeweight="6pt">
                <v:stroke joinstyle="miter"/>
              </v:roundrect>
            </w:pict>
          </mc:Fallback>
        </mc:AlternateContent>
      </w:r>
    </w:p>
    <w:p w14:paraId="47CCA0A3" w14:textId="34356BAB" w:rsidR="00221FBD" w:rsidRPr="00221FBD" w:rsidRDefault="00221FBD">
      <w:pPr>
        <w:rPr>
          <w:rFonts w:ascii="Gill Sans Nova Light" w:hAnsi="Gill Sans Nova Light"/>
          <w:b/>
          <w:bCs/>
          <w:sz w:val="16"/>
          <w:szCs w:val="16"/>
        </w:rPr>
      </w:pPr>
    </w:p>
    <w:p w14:paraId="53ADC195" w14:textId="4BE853CF" w:rsidR="00221FBD" w:rsidRDefault="00221FBD">
      <w:pPr>
        <w:rPr>
          <w:rFonts w:ascii="Gill Sans Nova Light" w:hAnsi="Gill Sans Nova Light"/>
          <w:b/>
          <w:bCs/>
        </w:rPr>
      </w:pPr>
    </w:p>
    <w:p w14:paraId="2AE40E82" w14:textId="692E467A" w:rsidR="00221FBD" w:rsidRDefault="00221FBD">
      <w:pPr>
        <w:rPr>
          <w:rFonts w:ascii="Gill Sans Nova Light" w:hAnsi="Gill Sans Nova Light"/>
          <w:b/>
          <w:bCs/>
        </w:rPr>
      </w:pPr>
    </w:p>
    <w:p w14:paraId="2F529EB2" w14:textId="77777777" w:rsidR="00221FBD" w:rsidRDefault="00221FBD">
      <w:pPr>
        <w:rPr>
          <w:rFonts w:ascii="Gill Sans Nova Light" w:hAnsi="Gill Sans Nova Light"/>
          <w:b/>
          <w:bCs/>
        </w:rPr>
      </w:pPr>
    </w:p>
    <w:p w14:paraId="1EE81117" w14:textId="77777777" w:rsidR="003118F4" w:rsidRDefault="003118F4">
      <w:pPr>
        <w:rPr>
          <w:rFonts w:ascii="Gill Sans Nova Light" w:hAnsi="Gill Sans Nova Light"/>
          <w:b/>
          <w:bCs/>
        </w:rPr>
      </w:pPr>
    </w:p>
    <w:p w14:paraId="0B151769" w14:textId="4EBF608E" w:rsidR="003118F4" w:rsidRDefault="003118F4">
      <w:pPr>
        <w:rPr>
          <w:rFonts w:ascii="Gill Sans Nova Light" w:hAnsi="Gill Sans Nova Light"/>
          <w:b/>
          <w:bCs/>
        </w:rPr>
        <w:sectPr w:rsidR="003118F4" w:rsidSect="006A083E">
          <w:type w:val="continuous"/>
          <w:pgSz w:w="11906" w:h="16838"/>
          <w:pgMar w:top="1440" w:right="1440" w:bottom="1440" w:left="1276" w:header="708" w:footer="708" w:gutter="0"/>
          <w:cols w:num="2" w:space="708"/>
          <w:docGrid w:linePitch="360"/>
        </w:sectPr>
      </w:pPr>
    </w:p>
    <w:p w14:paraId="1FFEF73D" w14:textId="31996947" w:rsidR="006A083E" w:rsidRDefault="00CD68D9">
      <w:pPr>
        <w:rPr>
          <w:rFonts w:ascii="Gill Sans Nova Light" w:hAnsi="Gill Sans Nova Light"/>
          <w:b/>
          <w:bCs/>
        </w:rPr>
      </w:pPr>
      <w:r>
        <w:rPr>
          <w:rFonts w:ascii="Gill Sans Nova Light" w:hAnsi="Gill Sans Nova Light"/>
          <w:b/>
          <w:bCs/>
          <w:noProof/>
        </w:rPr>
        <mc:AlternateContent>
          <mc:Choice Requires="wps">
            <w:drawing>
              <wp:anchor distT="0" distB="0" distL="114300" distR="114300" simplePos="0" relativeHeight="251680768" behindDoc="0" locked="0" layoutInCell="1" allowOverlap="1" wp14:anchorId="65688F73" wp14:editId="0290EEEB">
                <wp:simplePos x="0" y="0"/>
                <wp:positionH relativeFrom="column">
                  <wp:posOffset>2809240</wp:posOffset>
                </wp:positionH>
                <wp:positionV relativeFrom="paragraph">
                  <wp:posOffset>800734</wp:posOffset>
                </wp:positionV>
                <wp:extent cx="1095375" cy="635"/>
                <wp:effectExtent l="0" t="0" r="28575" b="37465"/>
                <wp:wrapNone/>
                <wp:docPr id="9" name="Straight Connector 9"/>
                <wp:cNvGraphicFramePr/>
                <a:graphic xmlns:a="http://schemas.openxmlformats.org/drawingml/2006/main">
                  <a:graphicData uri="http://schemas.microsoft.com/office/word/2010/wordprocessingShape">
                    <wps:wsp>
                      <wps:cNvCnPr/>
                      <wps:spPr>
                        <a:xfrm flipV="1">
                          <a:off x="0" y="0"/>
                          <a:ext cx="1095375" cy="635"/>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B20A4" id="Straight Connector 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pt,63.05pt" to="307.4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" strokecolor="#2f5496 [2404]" strokeweight="1pt">
                <v:stroke joinstyle="miter"/>
              </v:line>
            </w:pict>
          </mc:Fallback>
        </mc:AlternateContent>
      </w:r>
      <w:r>
        <w:rPr>
          <w:rFonts w:ascii="Gill Sans Nova Light" w:hAnsi="Gill Sans Nova Light"/>
          <w:b/>
          <w:bCs/>
          <w:noProof/>
        </w:rPr>
        <mc:AlternateContent>
          <mc:Choice Requires="wps">
            <w:drawing>
              <wp:anchor distT="0" distB="0" distL="114300" distR="114300" simplePos="0" relativeHeight="251658239" behindDoc="0" locked="0" layoutInCell="1" allowOverlap="1" wp14:anchorId="38C594CD" wp14:editId="5C463AD8">
                <wp:simplePos x="0" y="0"/>
                <wp:positionH relativeFrom="column">
                  <wp:posOffset>3904615</wp:posOffset>
                </wp:positionH>
                <wp:positionV relativeFrom="paragraph">
                  <wp:posOffset>666115</wp:posOffset>
                </wp:positionV>
                <wp:extent cx="0" cy="134620"/>
                <wp:effectExtent l="0" t="0" r="38100" b="17780"/>
                <wp:wrapNone/>
                <wp:docPr id="12" name="Straight Connector 12"/>
                <wp:cNvGraphicFramePr/>
                <a:graphic xmlns:a="http://schemas.openxmlformats.org/drawingml/2006/main">
                  <a:graphicData uri="http://schemas.microsoft.com/office/word/2010/wordprocessingShape">
                    <wps:wsp>
                      <wps:cNvCnPr/>
                      <wps:spPr>
                        <a:xfrm flipV="1">
                          <a:off x="0" y="0"/>
                          <a:ext cx="0" cy="13462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60D93BF" id="Straight Connector 12" o:spid="_x0000_s1026" style="position:absolute;flip:y;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45pt,52.45pt" to="307.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" strokecolor="#2f5496 [2404]" strokeweight="1pt">
                <v:stroke joinstyle="miter"/>
              </v:line>
            </w:pict>
          </mc:Fallback>
        </mc:AlternateContent>
      </w:r>
      <w:r>
        <w:rPr>
          <w:rFonts w:ascii="Gill Sans Nova Light" w:hAnsi="Gill Sans Nova Light"/>
          <w:b/>
          <w:bCs/>
          <w:noProof/>
        </w:rPr>
        <mc:AlternateContent>
          <mc:Choice Requires="wps">
            <w:drawing>
              <wp:anchor distT="0" distB="0" distL="114300" distR="114300" simplePos="0" relativeHeight="251678720" behindDoc="0" locked="0" layoutInCell="1" allowOverlap="1" wp14:anchorId="5E838FEF" wp14:editId="4E685604">
                <wp:simplePos x="0" y="0"/>
                <wp:positionH relativeFrom="column">
                  <wp:posOffset>2809653</wp:posOffset>
                </wp:positionH>
                <wp:positionV relativeFrom="paragraph">
                  <wp:posOffset>801957</wp:posOffset>
                </wp:positionV>
                <wp:extent cx="109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9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9D3C"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1.25pt,63.15pt" to="307.4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XtgEAAMMDAAAOAAAAZHJzL2Uyb0RvYy54bWysU8GOEzEMvSPxD1HudKYVQuy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" strokecolor="#4472c4 [3204]" strokeweight=".5pt">
                <v:stroke joinstyle="miter"/>
              </v:line>
            </w:pict>
          </mc:Fallback>
        </mc:AlternateContent>
      </w:r>
      <w:r w:rsidR="003118F4" w:rsidRPr="003118F4">
        <w:rPr>
          <w:rFonts w:ascii="Gill Sans Nova Light" w:hAnsi="Gill Sans Nova Light"/>
          <w:b/>
          <w:bCs/>
          <w:noProof/>
        </w:rPr>
        <mc:AlternateContent>
          <mc:Choice Requires="wps">
            <w:drawing>
              <wp:anchor distT="0" distB="0" distL="114300" distR="114300" simplePos="0" relativeHeight="251673600" behindDoc="0" locked="0" layoutInCell="1" allowOverlap="1" wp14:anchorId="2D5AD761" wp14:editId="0AE8AA32">
                <wp:simplePos x="0" y="0"/>
                <wp:positionH relativeFrom="column">
                  <wp:posOffset>1500505</wp:posOffset>
                </wp:positionH>
                <wp:positionV relativeFrom="paragraph">
                  <wp:posOffset>3970909</wp:posOffset>
                </wp:positionV>
                <wp:extent cx="162560" cy="97790"/>
                <wp:effectExtent l="0" t="0" r="27940" b="16510"/>
                <wp:wrapNone/>
                <wp:docPr id="118" name="Rectangle 117">
                  <a:extLst xmlns:a="http://schemas.openxmlformats.org/drawingml/2006/main">
                    <a:ext uri="{FF2B5EF4-FFF2-40B4-BE49-F238E27FC236}">
                      <a16:creationId xmlns:a16="http://schemas.microsoft.com/office/drawing/2014/main" id="{BDE680E3-F95E-402B-952F-1612D4E97327}"/>
                    </a:ext>
                  </a:extLst>
                </wp:docPr>
                <wp:cNvGraphicFramePr/>
                <a:graphic xmlns:a="http://schemas.openxmlformats.org/drawingml/2006/main">
                  <a:graphicData uri="http://schemas.microsoft.com/office/word/2010/wordprocessingShape">
                    <wps:wsp>
                      <wps:cNvSpPr/>
                      <wps:spPr>
                        <a:xfrm>
                          <a:off x="0" y="0"/>
                          <a:ext cx="162560" cy="9779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B929C4" id="Rectangle 117" o:spid="_x0000_s1026" style="position:absolute;margin-left:118.15pt;margin-top:312.65pt;width:12.8pt;height:7.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" fillcolor="#c45911 [2405]" strokecolor="#1f3763 [1604]" strokeweight="1pt"/>
            </w:pict>
          </mc:Fallback>
        </mc:AlternateContent>
      </w:r>
      <w:r w:rsidR="003118F4" w:rsidRPr="003118F4">
        <w:rPr>
          <w:rFonts w:ascii="Gill Sans Nova Light" w:hAnsi="Gill Sans Nova Light"/>
          <w:b/>
          <w:bCs/>
          <w:noProof/>
        </w:rPr>
        <mc:AlternateContent>
          <mc:Choice Requires="wps">
            <w:drawing>
              <wp:anchor distT="0" distB="0" distL="114300" distR="114300" simplePos="0" relativeHeight="251672576" behindDoc="0" locked="0" layoutInCell="1" allowOverlap="1" wp14:anchorId="62FBB321" wp14:editId="27203345">
                <wp:simplePos x="0" y="0"/>
                <wp:positionH relativeFrom="column">
                  <wp:posOffset>1500505</wp:posOffset>
                </wp:positionH>
                <wp:positionV relativeFrom="paragraph">
                  <wp:posOffset>3685565</wp:posOffset>
                </wp:positionV>
                <wp:extent cx="162819" cy="98388"/>
                <wp:effectExtent l="0" t="0" r="27940" b="16510"/>
                <wp:wrapNone/>
                <wp:docPr id="7" name="Rectangle 6">
                  <a:extLst xmlns:a="http://schemas.openxmlformats.org/drawingml/2006/main">
                    <a:ext uri="{FF2B5EF4-FFF2-40B4-BE49-F238E27FC236}">
                      <a16:creationId xmlns:a16="http://schemas.microsoft.com/office/drawing/2014/main" id="{69A14915-0746-4F4F-8919-C6CCCB4021CF}"/>
                    </a:ext>
                  </a:extLst>
                </wp:docPr>
                <wp:cNvGraphicFramePr/>
                <a:graphic xmlns:a="http://schemas.openxmlformats.org/drawingml/2006/main">
                  <a:graphicData uri="http://schemas.microsoft.com/office/word/2010/wordprocessingShape">
                    <wps:wsp>
                      <wps:cNvSpPr/>
                      <wps:spPr>
                        <a:xfrm>
                          <a:off x="0" y="0"/>
                          <a:ext cx="162819" cy="98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3C6C8E6" id="Rectangle 6" o:spid="_x0000_s1026" style="position:absolute;margin-left:118.15pt;margin-top:290.2pt;width:12.8pt;height: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" fillcolor="#4472c4 [3204]" strokecolor="#1f3763 [1604]" strokeweight="1pt"/>
            </w:pict>
          </mc:Fallback>
        </mc:AlternateContent>
      </w:r>
      <w:r w:rsidR="003118F4" w:rsidRPr="003118F4">
        <w:rPr>
          <w:rFonts w:ascii="Gill Sans Nova Light" w:hAnsi="Gill Sans Nova Light"/>
          <w:b/>
          <w:bCs/>
          <w:noProof/>
        </w:rPr>
        <mc:AlternateContent>
          <mc:Choice Requires="wps">
            <w:drawing>
              <wp:anchor distT="0" distB="0" distL="114300" distR="114300" simplePos="0" relativeHeight="251670528" behindDoc="0" locked="0" layoutInCell="1" allowOverlap="1" wp14:anchorId="29BB0FE9" wp14:editId="7A94336E">
                <wp:simplePos x="0" y="0"/>
                <wp:positionH relativeFrom="column">
                  <wp:posOffset>674726</wp:posOffset>
                </wp:positionH>
                <wp:positionV relativeFrom="paragraph">
                  <wp:posOffset>3637762</wp:posOffset>
                </wp:positionV>
                <wp:extent cx="1537400" cy="665683"/>
                <wp:effectExtent l="0" t="0" r="0" b="0"/>
                <wp:wrapNone/>
                <wp:docPr id="17" name="TextBox 5"/>
                <wp:cNvGraphicFramePr/>
                <a:graphic xmlns:a="http://schemas.openxmlformats.org/drawingml/2006/main">
                  <a:graphicData uri="http://schemas.microsoft.com/office/word/2010/wordprocessingShape">
                    <wps:wsp>
                      <wps:cNvSpPr txBox="1"/>
                      <wps:spPr>
                        <a:xfrm>
                          <a:off x="0" y="0"/>
                          <a:ext cx="1537400" cy="665683"/>
                        </a:xfrm>
                        <a:prstGeom prst="rect">
                          <a:avLst/>
                        </a:prstGeom>
                        <a:noFill/>
                      </wps:spPr>
                      <wps:txbx>
                        <w:txbxContent>
                          <w:p w14:paraId="36218C23" w14:textId="726F9E4D" w:rsidR="003118F4" w:rsidRPr="003118F4" w:rsidRDefault="003118F4" w:rsidP="003118F4">
                            <w:pPr>
                              <w:rPr>
                                <w:rFonts w:ascii="Gill Sans Nova Light" w:hAnsi="Gill Sans Nova Light"/>
                                <w:color w:val="000000" w:themeColor="text1"/>
                                <w:kern w:val="24"/>
                                <w:sz w:val="16"/>
                                <w:szCs w:val="16"/>
                              </w:rPr>
                            </w:pPr>
                            <w:r w:rsidRPr="003118F4">
                              <w:rPr>
                                <w:rFonts w:ascii="Gill Sans Nova Light" w:hAnsi="Gill Sans Nova Light"/>
                                <w:color w:val="000000" w:themeColor="text1"/>
                                <w:kern w:val="24"/>
                                <w:sz w:val="16"/>
                                <w:szCs w:val="16"/>
                              </w:rPr>
                              <w:t>Existing</w:t>
                            </w:r>
                          </w:p>
                          <w:p w14:paraId="5745B0C9" w14:textId="51B3BADE" w:rsidR="003118F4" w:rsidRPr="003118F4" w:rsidRDefault="003118F4" w:rsidP="003118F4">
                            <w:pPr>
                              <w:rPr>
                                <w:rFonts w:ascii="Gill Sans Nova Light" w:hAnsi="Gill Sans Nova Light"/>
                                <w:color w:val="000000" w:themeColor="text1"/>
                                <w:kern w:val="24"/>
                                <w:sz w:val="16"/>
                                <w:szCs w:val="16"/>
                              </w:rPr>
                            </w:pPr>
                            <w:r w:rsidRPr="003118F4">
                              <w:rPr>
                                <w:rFonts w:ascii="Gill Sans Nova Light" w:hAnsi="Gill Sans Nova Light"/>
                                <w:color w:val="000000" w:themeColor="text1"/>
                                <w:kern w:val="24"/>
                                <w:sz w:val="16"/>
                                <w:szCs w:val="16"/>
                              </w:rPr>
                              <w:t>Proposed</w:t>
                            </w:r>
                          </w:p>
                        </w:txbxContent>
                      </wps:txbx>
                      <wps:bodyPr wrap="square" rtlCol="0">
                        <a:noAutofit/>
                      </wps:bodyPr>
                    </wps:wsp>
                  </a:graphicData>
                </a:graphic>
                <wp14:sizeRelV relativeFrom="margin">
                  <wp14:pctHeight>0</wp14:pctHeight>
                </wp14:sizeRelV>
              </wp:anchor>
            </w:drawing>
          </mc:Choice>
          <mc:Fallback>
            <w:pict>
              <v:shape w14:anchorId="29BB0FE9" id="TextBox 5" o:spid="_x0000_s1029" type="#_x0000_t202" style="position:absolute;margin-left:53.15pt;margin-top:286.45pt;width:121.05pt;height:5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" filled="f" stroked="f">
                <v:textbox>
                  <w:txbxContent>
                    <w:p w14:paraId="36218C23" w14:textId="726F9E4D" w:rsidR="003118F4" w:rsidRPr="003118F4" w:rsidRDefault="003118F4" w:rsidP="003118F4">
                      <w:pPr>
                        <w:rPr>
                          <w:rFonts w:ascii="Gill Sans Nova Light" w:hAnsi="Gill Sans Nova Light"/>
                          <w:color w:val="000000" w:themeColor="text1"/>
                          <w:kern w:val="24"/>
                          <w:sz w:val="16"/>
                          <w:szCs w:val="16"/>
                        </w:rPr>
                      </w:pPr>
                      <w:r w:rsidRPr="003118F4">
                        <w:rPr>
                          <w:rFonts w:ascii="Gill Sans Nova Light" w:hAnsi="Gill Sans Nova Light"/>
                          <w:color w:val="000000" w:themeColor="text1"/>
                          <w:kern w:val="24"/>
                          <w:sz w:val="16"/>
                          <w:szCs w:val="16"/>
                        </w:rPr>
                        <w:t>Existing</w:t>
                      </w:r>
                    </w:p>
                    <w:p w14:paraId="5745B0C9" w14:textId="51B3BADE" w:rsidR="003118F4" w:rsidRPr="003118F4" w:rsidRDefault="003118F4" w:rsidP="003118F4">
                      <w:pPr>
                        <w:rPr>
                          <w:rFonts w:ascii="Gill Sans Nova Light" w:hAnsi="Gill Sans Nova Light"/>
                          <w:color w:val="000000" w:themeColor="text1"/>
                          <w:kern w:val="24"/>
                          <w:sz w:val="16"/>
                          <w:szCs w:val="16"/>
                        </w:rPr>
                      </w:pPr>
                      <w:r w:rsidRPr="003118F4">
                        <w:rPr>
                          <w:rFonts w:ascii="Gill Sans Nova Light" w:hAnsi="Gill Sans Nova Light"/>
                          <w:color w:val="000000" w:themeColor="text1"/>
                          <w:kern w:val="24"/>
                          <w:sz w:val="16"/>
                          <w:szCs w:val="16"/>
                        </w:rPr>
                        <w:t>Proposed</w:t>
                      </w:r>
                    </w:p>
                  </w:txbxContent>
                </v:textbox>
              </v:shape>
            </w:pict>
          </mc:Fallback>
        </mc:AlternateContent>
      </w:r>
      <w:r w:rsidR="006A083E">
        <w:rPr>
          <w:rFonts w:ascii="Gill Sans Nova Light" w:hAnsi="Gill Sans Nova Light"/>
          <w:b/>
          <w:bCs/>
          <w:noProof/>
        </w:rPr>
        <w:drawing>
          <wp:inline distT="0" distB="0" distL="0" distR="0" wp14:anchorId="254FB29F" wp14:editId="07D142F6">
            <wp:extent cx="5621020" cy="5705856"/>
            <wp:effectExtent l="0" t="3810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56BC96" w14:textId="3BB32EA0" w:rsidR="00441E2F" w:rsidRDefault="00441E2F">
      <w:pPr>
        <w:rPr>
          <w:rFonts w:ascii="Gill Sans Nova Light" w:hAnsi="Gill Sans Nova Light"/>
          <w:b/>
          <w:bCs/>
        </w:rPr>
      </w:pPr>
      <w:r>
        <w:rPr>
          <w:rFonts w:ascii="Gill Sans Nova Light" w:hAnsi="Gill Sans Nova Light"/>
          <w:b/>
          <w:bCs/>
        </w:rPr>
        <w:br w:type="page"/>
      </w:r>
    </w:p>
    <w:p w14:paraId="2DBAB13F" w14:textId="77777777" w:rsidR="00441E2F" w:rsidRPr="00B70519" w:rsidRDefault="00441E2F" w:rsidP="00441E2F">
      <w:pPr>
        <w:rPr>
          <w:rFonts w:ascii="Gill Sans Nova Light" w:hAnsi="Gill Sans Nova Light"/>
          <w:b/>
          <w:bCs/>
          <w:sz w:val="36"/>
          <w:szCs w:val="36"/>
        </w:rPr>
      </w:pPr>
      <w:r w:rsidRPr="00B70519">
        <w:rPr>
          <w:rFonts w:ascii="Gill Sans Nova Light" w:hAnsi="Gill Sans Nova Light"/>
          <w:b/>
          <w:bCs/>
          <w:sz w:val="36"/>
          <w:szCs w:val="36"/>
        </w:rPr>
        <w:lastRenderedPageBreak/>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67"/>
        <w:gridCol w:w="4228"/>
      </w:tblGrid>
      <w:tr w:rsidR="00F54EDC" w14:paraId="7D6E4C48" w14:textId="77777777" w:rsidTr="00F54EDC">
        <w:tc>
          <w:tcPr>
            <w:tcW w:w="4395" w:type="dxa"/>
          </w:tcPr>
          <w:p w14:paraId="7561D886" w14:textId="77777777" w:rsidR="00F54EDC" w:rsidRDefault="00F54EDC" w:rsidP="00C51098">
            <w:pPr>
              <w:rPr>
                <w:rFonts w:ascii="Gill Sans Nova Light" w:hAnsi="Gill Sans Nova Light"/>
                <w:b/>
                <w:bCs/>
              </w:rPr>
            </w:pPr>
          </w:p>
        </w:tc>
        <w:tc>
          <w:tcPr>
            <w:tcW w:w="567" w:type="dxa"/>
          </w:tcPr>
          <w:p w14:paraId="45BC756E" w14:textId="77777777" w:rsidR="00F54EDC" w:rsidRDefault="00F54EDC" w:rsidP="00C51098">
            <w:pPr>
              <w:rPr>
                <w:rFonts w:ascii="Gill Sans Nova Light" w:hAnsi="Gill Sans Nova Light"/>
                <w:b/>
                <w:bCs/>
              </w:rPr>
            </w:pPr>
          </w:p>
        </w:tc>
        <w:tc>
          <w:tcPr>
            <w:tcW w:w="4228" w:type="dxa"/>
          </w:tcPr>
          <w:p w14:paraId="69F1D466" w14:textId="77777777" w:rsidR="00F54EDC" w:rsidRDefault="00F54EDC" w:rsidP="00C51098">
            <w:pPr>
              <w:rPr>
                <w:rFonts w:ascii="Gill Sans Nova Light" w:hAnsi="Gill Sans Nova Light"/>
                <w:b/>
                <w:bCs/>
              </w:rPr>
            </w:pPr>
          </w:p>
        </w:tc>
      </w:tr>
      <w:tr w:rsidR="00441E2F" w14:paraId="6835EA80" w14:textId="77777777" w:rsidTr="00F54EDC">
        <w:tc>
          <w:tcPr>
            <w:tcW w:w="4395" w:type="dxa"/>
          </w:tcPr>
          <w:p w14:paraId="4A4CECEF" w14:textId="0C07B20B" w:rsidR="00441E2F" w:rsidRPr="00441E2F" w:rsidRDefault="00441E2F">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the </w:t>
            </w:r>
            <w:r w:rsidR="008C33B0">
              <w:rPr>
                <w:rFonts w:ascii="Gill Sans Nova Light" w:hAnsi="Gill Sans Nova Light"/>
                <w:b/>
                <w:bCs/>
              </w:rPr>
              <w:t>Crown in right</w:t>
            </w:r>
            <w:r>
              <w:rPr>
                <w:rFonts w:ascii="Gill Sans Nova Light" w:hAnsi="Gill Sans Nova Light"/>
                <w:b/>
                <w:bCs/>
              </w:rPr>
              <w:t xml:space="preserve"> of Tasmania </w:t>
            </w:r>
            <w:r>
              <w:rPr>
                <w:rFonts w:ascii="Gill Sans Nova Light" w:hAnsi="Gill Sans Nova Light"/>
              </w:rPr>
              <w:t>by</w:t>
            </w:r>
            <w:r w:rsidR="00F54EDC">
              <w:rPr>
                <w:rFonts w:ascii="Gill Sans Nova Light" w:hAnsi="Gill Sans Nova Light"/>
                <w:b/>
                <w:bCs/>
              </w:rPr>
              <w:t xml:space="preserve"> The Hon Guy Barnett MP</w:t>
            </w:r>
            <w:r w:rsidR="00F54EDC" w:rsidRPr="00B70519">
              <w:rPr>
                <w:rFonts w:ascii="Gill Sans Nova Light" w:hAnsi="Gill Sans Nova Light"/>
              </w:rPr>
              <w:t xml:space="preserve"> </w:t>
            </w:r>
            <w:r w:rsidR="00F54EDC" w:rsidRPr="00F54EDC">
              <w:rPr>
                <w:rFonts w:ascii="Gill Sans Nova Light" w:hAnsi="Gill Sans Nova Light"/>
                <w:b/>
                <w:bCs/>
              </w:rPr>
              <w:t>Minister for State Development, Construction and Housing</w:t>
            </w:r>
          </w:p>
        </w:tc>
        <w:tc>
          <w:tcPr>
            <w:tcW w:w="567" w:type="dxa"/>
          </w:tcPr>
          <w:p w14:paraId="7F8FC429" w14:textId="77777777" w:rsidR="00441E2F" w:rsidRDefault="00441E2F">
            <w:pPr>
              <w:rPr>
                <w:rFonts w:ascii="Gill Sans Nova Light" w:hAnsi="Gill Sans Nova Light"/>
                <w:b/>
                <w:bCs/>
              </w:rPr>
            </w:pPr>
            <w:r>
              <w:rPr>
                <w:rFonts w:ascii="Gill Sans Nova Light" w:hAnsi="Gill Sans Nova Light"/>
                <w:b/>
                <w:bCs/>
              </w:rPr>
              <w:t>)</w:t>
            </w:r>
          </w:p>
          <w:p w14:paraId="51EFC3CD" w14:textId="77777777" w:rsidR="00F54EDC" w:rsidRDefault="00F54EDC">
            <w:pPr>
              <w:rPr>
                <w:rFonts w:ascii="Gill Sans Nova Light" w:hAnsi="Gill Sans Nova Light"/>
                <w:b/>
                <w:bCs/>
              </w:rPr>
            </w:pPr>
            <w:r>
              <w:rPr>
                <w:rFonts w:ascii="Gill Sans Nova Light" w:hAnsi="Gill Sans Nova Light"/>
                <w:b/>
                <w:bCs/>
              </w:rPr>
              <w:t>)</w:t>
            </w:r>
          </w:p>
          <w:p w14:paraId="3DF16ADB" w14:textId="77777777" w:rsidR="00F54EDC" w:rsidRDefault="00F54EDC">
            <w:pPr>
              <w:rPr>
                <w:rFonts w:ascii="Gill Sans Nova Light" w:hAnsi="Gill Sans Nova Light"/>
                <w:b/>
                <w:bCs/>
              </w:rPr>
            </w:pPr>
            <w:r>
              <w:rPr>
                <w:rFonts w:ascii="Gill Sans Nova Light" w:hAnsi="Gill Sans Nova Light"/>
                <w:b/>
                <w:bCs/>
              </w:rPr>
              <w:t>)</w:t>
            </w:r>
          </w:p>
          <w:p w14:paraId="58FA3D5F" w14:textId="719D3051" w:rsidR="00F54EDC" w:rsidRDefault="00F54EDC">
            <w:pPr>
              <w:rPr>
                <w:rFonts w:ascii="Gill Sans Nova Light" w:hAnsi="Gill Sans Nova Light"/>
                <w:b/>
                <w:bCs/>
              </w:rPr>
            </w:pPr>
            <w:r>
              <w:rPr>
                <w:rFonts w:ascii="Gill Sans Nova Light" w:hAnsi="Gill Sans Nova Light"/>
                <w:b/>
                <w:bCs/>
              </w:rPr>
              <w:t>)</w:t>
            </w:r>
          </w:p>
        </w:tc>
        <w:tc>
          <w:tcPr>
            <w:tcW w:w="4228" w:type="dxa"/>
          </w:tcPr>
          <w:p w14:paraId="042A5CC7" w14:textId="4F67B792" w:rsidR="00441E2F" w:rsidRDefault="00441E2F">
            <w:pPr>
              <w:rPr>
                <w:rFonts w:ascii="Gill Sans Nova Light" w:hAnsi="Gill Sans Nova Light"/>
                <w:b/>
                <w:bCs/>
              </w:rPr>
            </w:pPr>
          </w:p>
        </w:tc>
      </w:tr>
      <w:tr w:rsidR="00441E2F" w14:paraId="459178C8" w14:textId="77777777" w:rsidTr="00F54EDC">
        <w:tc>
          <w:tcPr>
            <w:tcW w:w="4395" w:type="dxa"/>
          </w:tcPr>
          <w:p w14:paraId="777210C8" w14:textId="74E29EC6" w:rsidR="00441E2F" w:rsidRDefault="00441E2F">
            <w:pPr>
              <w:rPr>
                <w:rFonts w:ascii="Gill Sans Nova Light" w:hAnsi="Gill Sans Nova Light"/>
                <w:b/>
                <w:bCs/>
              </w:rPr>
            </w:pPr>
          </w:p>
        </w:tc>
        <w:tc>
          <w:tcPr>
            <w:tcW w:w="567" w:type="dxa"/>
          </w:tcPr>
          <w:p w14:paraId="1770549A" w14:textId="36538EAF" w:rsidR="00441E2F" w:rsidRDefault="00441E2F">
            <w:pPr>
              <w:rPr>
                <w:rFonts w:ascii="Gill Sans Nova Light" w:hAnsi="Gill Sans Nova Light"/>
                <w:b/>
                <w:bCs/>
              </w:rPr>
            </w:pPr>
          </w:p>
        </w:tc>
        <w:tc>
          <w:tcPr>
            <w:tcW w:w="4228" w:type="dxa"/>
          </w:tcPr>
          <w:p w14:paraId="6DFAB227" w14:textId="13113D7B" w:rsidR="00441E2F" w:rsidRDefault="00441E2F">
            <w:pPr>
              <w:rPr>
                <w:rFonts w:ascii="Gill Sans Nova Light" w:hAnsi="Gill Sans Nova Light"/>
                <w:b/>
                <w:bCs/>
              </w:rPr>
            </w:pPr>
          </w:p>
        </w:tc>
      </w:tr>
      <w:tr w:rsidR="00441E2F" w14:paraId="1CE80FAA" w14:textId="77777777" w:rsidTr="00F54EDC">
        <w:tc>
          <w:tcPr>
            <w:tcW w:w="4395" w:type="dxa"/>
          </w:tcPr>
          <w:p w14:paraId="07CF1053" w14:textId="18FC8E45" w:rsidR="00441E2F" w:rsidRPr="00B70519" w:rsidRDefault="00441E2F">
            <w:pPr>
              <w:rPr>
                <w:rFonts w:ascii="Gill Sans Nova Light" w:hAnsi="Gill Sans Nova Light"/>
              </w:rPr>
            </w:pPr>
          </w:p>
        </w:tc>
        <w:tc>
          <w:tcPr>
            <w:tcW w:w="567" w:type="dxa"/>
          </w:tcPr>
          <w:p w14:paraId="5365BF4E" w14:textId="77777777" w:rsidR="00441E2F" w:rsidRDefault="00441E2F">
            <w:pPr>
              <w:rPr>
                <w:rFonts w:ascii="Gill Sans Nova Light" w:hAnsi="Gill Sans Nova Light"/>
                <w:b/>
                <w:bCs/>
              </w:rPr>
            </w:pPr>
          </w:p>
        </w:tc>
        <w:tc>
          <w:tcPr>
            <w:tcW w:w="4228" w:type="dxa"/>
          </w:tcPr>
          <w:p w14:paraId="2DB1E698" w14:textId="14DC0083" w:rsidR="00441E2F" w:rsidRDefault="00441E2F">
            <w:pPr>
              <w:rPr>
                <w:rFonts w:ascii="Gill Sans Nova Light" w:hAnsi="Gill Sans Nova Light"/>
                <w:b/>
                <w:bCs/>
              </w:rPr>
            </w:pPr>
          </w:p>
        </w:tc>
      </w:tr>
      <w:tr w:rsidR="00B70519" w14:paraId="52DC5C0A" w14:textId="77777777" w:rsidTr="00F54EDC">
        <w:tc>
          <w:tcPr>
            <w:tcW w:w="4395" w:type="dxa"/>
          </w:tcPr>
          <w:p w14:paraId="036EF2B0" w14:textId="77777777" w:rsidR="00B70519" w:rsidRPr="00B70519" w:rsidRDefault="00B70519">
            <w:pPr>
              <w:rPr>
                <w:rFonts w:ascii="Gill Sans Nova Light" w:hAnsi="Gill Sans Nova Light"/>
              </w:rPr>
            </w:pPr>
          </w:p>
        </w:tc>
        <w:tc>
          <w:tcPr>
            <w:tcW w:w="567" w:type="dxa"/>
          </w:tcPr>
          <w:p w14:paraId="5260FF83" w14:textId="77777777" w:rsidR="00B70519" w:rsidRDefault="00B70519">
            <w:pPr>
              <w:rPr>
                <w:rFonts w:ascii="Gill Sans Nova Light" w:hAnsi="Gill Sans Nova Light"/>
                <w:b/>
                <w:bCs/>
              </w:rPr>
            </w:pPr>
          </w:p>
        </w:tc>
        <w:tc>
          <w:tcPr>
            <w:tcW w:w="4228" w:type="dxa"/>
          </w:tcPr>
          <w:p w14:paraId="6E37198E" w14:textId="77777777" w:rsidR="00B70519" w:rsidRDefault="00B70519">
            <w:pPr>
              <w:rPr>
                <w:rFonts w:ascii="Gill Sans Nova Light" w:hAnsi="Gill Sans Nova Light"/>
                <w:b/>
                <w:bCs/>
              </w:rPr>
            </w:pPr>
          </w:p>
        </w:tc>
      </w:tr>
      <w:tr w:rsidR="00F54EDC" w14:paraId="0E0027AB" w14:textId="77777777" w:rsidTr="00F54EDC">
        <w:tc>
          <w:tcPr>
            <w:tcW w:w="4395" w:type="dxa"/>
          </w:tcPr>
          <w:p w14:paraId="59818FF5" w14:textId="2230BA94" w:rsidR="00B70519" w:rsidRPr="00441E2F" w:rsidRDefault="008C33B0" w:rsidP="00492CD8">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the </w:t>
            </w:r>
            <w:r>
              <w:rPr>
                <w:rFonts w:ascii="Gill Sans Nova Light" w:hAnsi="Gill Sans Nova Light"/>
                <w:b/>
                <w:bCs/>
              </w:rPr>
              <w:t xml:space="preserve">Crown in right of Tasmania </w:t>
            </w:r>
            <w:r>
              <w:rPr>
                <w:rFonts w:ascii="Gill Sans Nova Light" w:hAnsi="Gill Sans Nova Light"/>
              </w:rPr>
              <w:t>by</w:t>
            </w:r>
            <w:r w:rsidR="00F54EDC">
              <w:rPr>
                <w:rFonts w:ascii="Gill Sans Nova Light" w:hAnsi="Gill Sans Nova Light"/>
              </w:rPr>
              <w:t xml:space="preserve"> </w:t>
            </w:r>
            <w:r w:rsidR="00F54EDC" w:rsidRPr="00F54EDC">
              <w:rPr>
                <w:rFonts w:ascii="Gill Sans Nova Light" w:hAnsi="Gill Sans Nova Light"/>
                <w:b/>
                <w:bCs/>
              </w:rPr>
              <w:t>The Hon Roger Jaensch MP</w:t>
            </w:r>
          </w:p>
        </w:tc>
        <w:tc>
          <w:tcPr>
            <w:tcW w:w="567" w:type="dxa"/>
          </w:tcPr>
          <w:p w14:paraId="554690CD" w14:textId="77777777" w:rsidR="00B70519" w:rsidRDefault="00B70519" w:rsidP="00492CD8">
            <w:pPr>
              <w:rPr>
                <w:rFonts w:ascii="Gill Sans Nova Light" w:hAnsi="Gill Sans Nova Light"/>
                <w:b/>
                <w:bCs/>
              </w:rPr>
            </w:pPr>
            <w:r>
              <w:rPr>
                <w:rFonts w:ascii="Gill Sans Nova Light" w:hAnsi="Gill Sans Nova Light"/>
                <w:b/>
                <w:bCs/>
              </w:rPr>
              <w:t>)</w:t>
            </w:r>
          </w:p>
          <w:p w14:paraId="5A7C9586" w14:textId="0F2DF80B" w:rsidR="00F54EDC" w:rsidRDefault="00F54EDC" w:rsidP="00492CD8">
            <w:pPr>
              <w:rPr>
                <w:rFonts w:ascii="Gill Sans Nova Light" w:hAnsi="Gill Sans Nova Light"/>
                <w:b/>
                <w:bCs/>
              </w:rPr>
            </w:pPr>
            <w:r>
              <w:rPr>
                <w:rFonts w:ascii="Gill Sans Nova Light" w:hAnsi="Gill Sans Nova Light"/>
                <w:b/>
                <w:bCs/>
              </w:rPr>
              <w:t>)</w:t>
            </w:r>
          </w:p>
        </w:tc>
        <w:tc>
          <w:tcPr>
            <w:tcW w:w="4228" w:type="dxa"/>
          </w:tcPr>
          <w:p w14:paraId="7881289E" w14:textId="77777777" w:rsidR="00B70519" w:rsidRDefault="00B70519" w:rsidP="00492CD8">
            <w:pPr>
              <w:rPr>
                <w:rFonts w:ascii="Gill Sans Nova Light" w:hAnsi="Gill Sans Nova Light"/>
                <w:b/>
                <w:bCs/>
              </w:rPr>
            </w:pPr>
          </w:p>
        </w:tc>
      </w:tr>
      <w:tr w:rsidR="00F54EDC" w14:paraId="46C0DCFE" w14:textId="77777777" w:rsidTr="00F54EDC">
        <w:tc>
          <w:tcPr>
            <w:tcW w:w="4395" w:type="dxa"/>
          </w:tcPr>
          <w:p w14:paraId="36FE7EBF" w14:textId="5EA13D8C" w:rsidR="008C33B0" w:rsidRPr="00F54EDC" w:rsidRDefault="00F54EDC" w:rsidP="008C33B0">
            <w:pPr>
              <w:rPr>
                <w:rFonts w:ascii="Gill Sans Nova Light" w:hAnsi="Gill Sans Nova Light"/>
                <w:b/>
                <w:bCs/>
              </w:rPr>
            </w:pPr>
            <w:r w:rsidRPr="00F54EDC">
              <w:rPr>
                <w:rFonts w:ascii="Gill Sans Nova Light" w:hAnsi="Gill Sans Nova Light"/>
                <w:b/>
                <w:bCs/>
              </w:rPr>
              <w:t>Minister for Skills, Training and Workforce Growth</w:t>
            </w:r>
          </w:p>
        </w:tc>
        <w:tc>
          <w:tcPr>
            <w:tcW w:w="567" w:type="dxa"/>
          </w:tcPr>
          <w:p w14:paraId="7F440209" w14:textId="77777777" w:rsidR="008C33B0" w:rsidRDefault="008C33B0" w:rsidP="008C33B0">
            <w:pPr>
              <w:rPr>
                <w:rFonts w:ascii="Gill Sans Nova Light" w:hAnsi="Gill Sans Nova Light"/>
                <w:b/>
                <w:bCs/>
              </w:rPr>
            </w:pPr>
            <w:r>
              <w:rPr>
                <w:rFonts w:ascii="Gill Sans Nova Light" w:hAnsi="Gill Sans Nova Light"/>
                <w:b/>
                <w:bCs/>
              </w:rPr>
              <w:t>)</w:t>
            </w:r>
          </w:p>
          <w:p w14:paraId="5C5144FE" w14:textId="6F0F1AF6" w:rsidR="00F54EDC" w:rsidRDefault="00F54EDC" w:rsidP="008C33B0">
            <w:pPr>
              <w:rPr>
                <w:rFonts w:ascii="Gill Sans Nova Light" w:hAnsi="Gill Sans Nova Light"/>
                <w:b/>
                <w:bCs/>
              </w:rPr>
            </w:pPr>
            <w:r>
              <w:rPr>
                <w:rFonts w:ascii="Gill Sans Nova Light" w:hAnsi="Gill Sans Nova Light"/>
                <w:b/>
                <w:bCs/>
              </w:rPr>
              <w:t>)</w:t>
            </w:r>
          </w:p>
        </w:tc>
        <w:tc>
          <w:tcPr>
            <w:tcW w:w="4228" w:type="dxa"/>
          </w:tcPr>
          <w:p w14:paraId="34D0BBC9" w14:textId="77777777" w:rsidR="008C33B0" w:rsidRDefault="008C33B0" w:rsidP="008C33B0">
            <w:pPr>
              <w:rPr>
                <w:rFonts w:ascii="Gill Sans Nova Light" w:hAnsi="Gill Sans Nova Light"/>
                <w:b/>
                <w:bCs/>
              </w:rPr>
            </w:pPr>
          </w:p>
        </w:tc>
      </w:tr>
      <w:tr w:rsidR="00F54EDC" w14:paraId="498120CD" w14:textId="77777777" w:rsidTr="00F54EDC">
        <w:tc>
          <w:tcPr>
            <w:tcW w:w="4395" w:type="dxa"/>
          </w:tcPr>
          <w:p w14:paraId="6FEAE758" w14:textId="7EC4CAB3" w:rsidR="008C33B0" w:rsidRDefault="008C33B0" w:rsidP="008C33B0">
            <w:pPr>
              <w:rPr>
                <w:rFonts w:ascii="Gill Sans Nova Light" w:hAnsi="Gill Sans Nova Light"/>
                <w:b/>
                <w:bCs/>
              </w:rPr>
            </w:pPr>
          </w:p>
        </w:tc>
        <w:tc>
          <w:tcPr>
            <w:tcW w:w="567" w:type="dxa"/>
          </w:tcPr>
          <w:p w14:paraId="21BA0A77" w14:textId="7191833A" w:rsidR="008C33B0" w:rsidRDefault="008C33B0" w:rsidP="008C33B0">
            <w:pPr>
              <w:rPr>
                <w:rFonts w:ascii="Gill Sans Nova Light" w:hAnsi="Gill Sans Nova Light"/>
                <w:b/>
                <w:bCs/>
              </w:rPr>
            </w:pPr>
          </w:p>
        </w:tc>
        <w:tc>
          <w:tcPr>
            <w:tcW w:w="4228" w:type="dxa"/>
          </w:tcPr>
          <w:p w14:paraId="7930357E" w14:textId="77777777" w:rsidR="008C33B0" w:rsidRDefault="008C33B0" w:rsidP="008C33B0">
            <w:pPr>
              <w:rPr>
                <w:rFonts w:ascii="Gill Sans Nova Light" w:hAnsi="Gill Sans Nova Light"/>
                <w:b/>
                <w:bCs/>
              </w:rPr>
            </w:pPr>
          </w:p>
        </w:tc>
      </w:tr>
      <w:tr w:rsidR="00F54EDC" w14:paraId="614F2CC8" w14:textId="77777777" w:rsidTr="00F54EDC">
        <w:tc>
          <w:tcPr>
            <w:tcW w:w="4395" w:type="dxa"/>
          </w:tcPr>
          <w:p w14:paraId="3C2BFADD" w14:textId="77777777" w:rsidR="008C33B0" w:rsidRDefault="008C33B0" w:rsidP="008C33B0">
            <w:pPr>
              <w:rPr>
                <w:rFonts w:ascii="Gill Sans Nova Light" w:hAnsi="Gill Sans Nova Light"/>
                <w:b/>
                <w:bCs/>
              </w:rPr>
            </w:pPr>
          </w:p>
        </w:tc>
        <w:tc>
          <w:tcPr>
            <w:tcW w:w="567" w:type="dxa"/>
          </w:tcPr>
          <w:p w14:paraId="7E43CF11" w14:textId="77777777" w:rsidR="008C33B0" w:rsidRDefault="008C33B0" w:rsidP="008C33B0">
            <w:pPr>
              <w:rPr>
                <w:rFonts w:ascii="Gill Sans Nova Light" w:hAnsi="Gill Sans Nova Light"/>
                <w:b/>
                <w:bCs/>
              </w:rPr>
            </w:pPr>
          </w:p>
        </w:tc>
        <w:tc>
          <w:tcPr>
            <w:tcW w:w="4228" w:type="dxa"/>
          </w:tcPr>
          <w:p w14:paraId="0A6BB6C4" w14:textId="77777777" w:rsidR="008C33B0" w:rsidRDefault="008C33B0" w:rsidP="008C33B0">
            <w:pPr>
              <w:rPr>
                <w:rFonts w:ascii="Gill Sans Nova Light" w:hAnsi="Gill Sans Nova Light"/>
                <w:b/>
                <w:bCs/>
              </w:rPr>
            </w:pPr>
          </w:p>
        </w:tc>
      </w:tr>
      <w:tr w:rsidR="008C33B0" w14:paraId="213E5303" w14:textId="77777777" w:rsidTr="00F54EDC">
        <w:tc>
          <w:tcPr>
            <w:tcW w:w="4395" w:type="dxa"/>
          </w:tcPr>
          <w:p w14:paraId="4604E0EA" w14:textId="77777777" w:rsidR="008C33B0" w:rsidRPr="00B70519" w:rsidRDefault="008C33B0" w:rsidP="008C33B0">
            <w:pPr>
              <w:rPr>
                <w:rFonts w:ascii="Gill Sans Nova Light" w:hAnsi="Gill Sans Nova Light"/>
              </w:rPr>
            </w:pPr>
          </w:p>
        </w:tc>
        <w:tc>
          <w:tcPr>
            <w:tcW w:w="567" w:type="dxa"/>
          </w:tcPr>
          <w:p w14:paraId="44355809" w14:textId="77777777" w:rsidR="008C33B0" w:rsidRDefault="008C33B0" w:rsidP="008C33B0">
            <w:pPr>
              <w:rPr>
                <w:rFonts w:ascii="Gill Sans Nova Light" w:hAnsi="Gill Sans Nova Light"/>
                <w:b/>
                <w:bCs/>
              </w:rPr>
            </w:pPr>
          </w:p>
        </w:tc>
        <w:tc>
          <w:tcPr>
            <w:tcW w:w="4228" w:type="dxa"/>
          </w:tcPr>
          <w:p w14:paraId="4D7F21BE" w14:textId="77777777" w:rsidR="008C33B0" w:rsidRDefault="008C33B0" w:rsidP="008C33B0">
            <w:pPr>
              <w:rPr>
                <w:rFonts w:ascii="Gill Sans Nova Light" w:hAnsi="Gill Sans Nova Light"/>
                <w:b/>
                <w:bCs/>
              </w:rPr>
            </w:pPr>
          </w:p>
        </w:tc>
      </w:tr>
      <w:tr w:rsidR="00F54EDC" w14:paraId="0EDBA292" w14:textId="77777777" w:rsidTr="00F54EDC">
        <w:tc>
          <w:tcPr>
            <w:tcW w:w="4395" w:type="dxa"/>
          </w:tcPr>
          <w:p w14:paraId="6F035D86" w14:textId="1CA6BB84" w:rsidR="008C33B0" w:rsidRPr="00441E2F" w:rsidRDefault="008C33B0" w:rsidP="008C33B0">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w:t>
            </w:r>
            <w:r w:rsidRPr="007B1A04">
              <w:rPr>
                <w:rFonts w:ascii="Gill Sans Nova Light" w:hAnsi="Gill Sans Nova Light"/>
                <w:b/>
                <w:bCs/>
              </w:rPr>
              <w:t>Master Builders Tasmania</w:t>
            </w:r>
            <w:r>
              <w:rPr>
                <w:rFonts w:ascii="Gill Sans Nova Light" w:hAnsi="Gill Sans Nova Light"/>
                <w:b/>
                <w:bCs/>
              </w:rPr>
              <w:t xml:space="preserve"> </w:t>
            </w:r>
            <w:r>
              <w:rPr>
                <w:rFonts w:ascii="Gill Sans Nova Light" w:hAnsi="Gill Sans Nova Light"/>
              </w:rPr>
              <w:t>by</w:t>
            </w:r>
            <w:r w:rsidR="00F54EDC">
              <w:rPr>
                <w:rFonts w:ascii="Gill Sans Nova Light" w:hAnsi="Gill Sans Nova Light"/>
              </w:rPr>
              <w:t xml:space="preserve"> </w:t>
            </w:r>
            <w:r w:rsidR="00F54EDC" w:rsidRPr="00F54EDC">
              <w:rPr>
                <w:rFonts w:ascii="Gill Sans Nova Light" w:hAnsi="Gill Sans Nova Light"/>
                <w:b/>
                <w:bCs/>
              </w:rPr>
              <w:t>Matthew Pollock, Chief Executive Officer</w:t>
            </w:r>
            <w:r w:rsidR="00F54EDC">
              <w:rPr>
                <w:rFonts w:ascii="Gill Sans Nova Light" w:hAnsi="Gill Sans Nova Light"/>
              </w:rPr>
              <w:t xml:space="preserve"> </w:t>
            </w:r>
          </w:p>
        </w:tc>
        <w:tc>
          <w:tcPr>
            <w:tcW w:w="567" w:type="dxa"/>
          </w:tcPr>
          <w:p w14:paraId="450788C6" w14:textId="77777777" w:rsidR="008C33B0" w:rsidRDefault="008C33B0" w:rsidP="008C33B0">
            <w:pPr>
              <w:rPr>
                <w:rFonts w:ascii="Gill Sans Nova Light" w:hAnsi="Gill Sans Nova Light"/>
                <w:b/>
                <w:bCs/>
              </w:rPr>
            </w:pPr>
            <w:r>
              <w:rPr>
                <w:rFonts w:ascii="Gill Sans Nova Light" w:hAnsi="Gill Sans Nova Light"/>
                <w:b/>
                <w:bCs/>
              </w:rPr>
              <w:t>)</w:t>
            </w:r>
          </w:p>
          <w:p w14:paraId="1D779C27" w14:textId="77777777" w:rsidR="00F54EDC" w:rsidRDefault="00F54EDC" w:rsidP="008C33B0">
            <w:pPr>
              <w:rPr>
                <w:rFonts w:ascii="Gill Sans Nova Light" w:hAnsi="Gill Sans Nova Light"/>
                <w:b/>
                <w:bCs/>
              </w:rPr>
            </w:pPr>
            <w:r>
              <w:rPr>
                <w:rFonts w:ascii="Gill Sans Nova Light" w:hAnsi="Gill Sans Nova Light"/>
                <w:b/>
                <w:bCs/>
              </w:rPr>
              <w:t>)</w:t>
            </w:r>
          </w:p>
          <w:p w14:paraId="6F27C9CC" w14:textId="10AE4AD4" w:rsidR="00F54EDC" w:rsidRDefault="00F54EDC" w:rsidP="008C33B0">
            <w:pPr>
              <w:rPr>
                <w:rFonts w:ascii="Gill Sans Nova Light" w:hAnsi="Gill Sans Nova Light"/>
                <w:b/>
                <w:bCs/>
              </w:rPr>
            </w:pPr>
            <w:r>
              <w:rPr>
                <w:rFonts w:ascii="Gill Sans Nova Light" w:hAnsi="Gill Sans Nova Light"/>
                <w:b/>
                <w:bCs/>
              </w:rPr>
              <w:t>)</w:t>
            </w:r>
          </w:p>
        </w:tc>
        <w:tc>
          <w:tcPr>
            <w:tcW w:w="4228" w:type="dxa"/>
          </w:tcPr>
          <w:p w14:paraId="64759B81" w14:textId="77777777" w:rsidR="008C33B0" w:rsidRDefault="008C33B0" w:rsidP="008C33B0">
            <w:pPr>
              <w:rPr>
                <w:rFonts w:ascii="Gill Sans Nova Light" w:hAnsi="Gill Sans Nova Light"/>
                <w:b/>
                <w:bCs/>
              </w:rPr>
            </w:pPr>
          </w:p>
        </w:tc>
      </w:tr>
      <w:tr w:rsidR="00F54EDC" w14:paraId="3EB74432" w14:textId="77777777" w:rsidTr="00F54EDC">
        <w:tc>
          <w:tcPr>
            <w:tcW w:w="4395" w:type="dxa"/>
          </w:tcPr>
          <w:p w14:paraId="1AF87470" w14:textId="43746961" w:rsidR="008C33B0" w:rsidRDefault="008C33B0" w:rsidP="008C33B0">
            <w:pPr>
              <w:rPr>
                <w:rFonts w:ascii="Gill Sans Nova Light" w:hAnsi="Gill Sans Nova Light"/>
                <w:b/>
                <w:bCs/>
              </w:rPr>
            </w:pPr>
          </w:p>
        </w:tc>
        <w:tc>
          <w:tcPr>
            <w:tcW w:w="567" w:type="dxa"/>
          </w:tcPr>
          <w:p w14:paraId="4897A568" w14:textId="09797103" w:rsidR="008C33B0" w:rsidRDefault="008C33B0" w:rsidP="008C33B0">
            <w:pPr>
              <w:rPr>
                <w:rFonts w:ascii="Gill Sans Nova Light" w:hAnsi="Gill Sans Nova Light"/>
                <w:b/>
                <w:bCs/>
              </w:rPr>
            </w:pPr>
          </w:p>
        </w:tc>
        <w:tc>
          <w:tcPr>
            <w:tcW w:w="4228" w:type="dxa"/>
          </w:tcPr>
          <w:p w14:paraId="7CB173E0" w14:textId="77777777" w:rsidR="008C33B0" w:rsidRDefault="008C33B0" w:rsidP="008C33B0">
            <w:pPr>
              <w:rPr>
                <w:rFonts w:ascii="Gill Sans Nova Light" w:hAnsi="Gill Sans Nova Light"/>
                <w:b/>
                <w:bCs/>
              </w:rPr>
            </w:pPr>
          </w:p>
        </w:tc>
      </w:tr>
      <w:tr w:rsidR="00F54EDC" w14:paraId="17825A7F" w14:textId="77777777" w:rsidTr="00F54EDC">
        <w:tc>
          <w:tcPr>
            <w:tcW w:w="4395" w:type="dxa"/>
          </w:tcPr>
          <w:p w14:paraId="36F8ED36" w14:textId="77777777" w:rsidR="008C33B0" w:rsidRDefault="008C33B0" w:rsidP="008C33B0">
            <w:pPr>
              <w:rPr>
                <w:rFonts w:ascii="Gill Sans Nova Light" w:hAnsi="Gill Sans Nova Light"/>
                <w:b/>
                <w:bCs/>
              </w:rPr>
            </w:pPr>
          </w:p>
        </w:tc>
        <w:tc>
          <w:tcPr>
            <w:tcW w:w="567" w:type="dxa"/>
          </w:tcPr>
          <w:p w14:paraId="06B0F6C1" w14:textId="77777777" w:rsidR="008C33B0" w:rsidRDefault="008C33B0" w:rsidP="008C33B0">
            <w:pPr>
              <w:rPr>
                <w:rFonts w:ascii="Gill Sans Nova Light" w:hAnsi="Gill Sans Nova Light"/>
                <w:b/>
                <w:bCs/>
              </w:rPr>
            </w:pPr>
          </w:p>
        </w:tc>
        <w:tc>
          <w:tcPr>
            <w:tcW w:w="4228" w:type="dxa"/>
          </w:tcPr>
          <w:p w14:paraId="4DF6FE30" w14:textId="77777777" w:rsidR="008C33B0" w:rsidRDefault="008C33B0" w:rsidP="008C33B0">
            <w:pPr>
              <w:rPr>
                <w:rFonts w:ascii="Gill Sans Nova Light" w:hAnsi="Gill Sans Nova Light"/>
                <w:b/>
                <w:bCs/>
              </w:rPr>
            </w:pPr>
          </w:p>
        </w:tc>
      </w:tr>
      <w:tr w:rsidR="00F54EDC" w14:paraId="27F04859" w14:textId="77777777" w:rsidTr="00F54EDC">
        <w:tc>
          <w:tcPr>
            <w:tcW w:w="4395" w:type="dxa"/>
          </w:tcPr>
          <w:p w14:paraId="7A6E9911" w14:textId="748AA5A8" w:rsidR="008C33B0" w:rsidRPr="00B70519" w:rsidRDefault="008C33B0" w:rsidP="008C33B0">
            <w:pPr>
              <w:rPr>
                <w:rFonts w:ascii="Gill Sans Nova Light" w:hAnsi="Gill Sans Nova Light"/>
              </w:rPr>
            </w:pPr>
          </w:p>
        </w:tc>
        <w:tc>
          <w:tcPr>
            <w:tcW w:w="567" w:type="dxa"/>
          </w:tcPr>
          <w:p w14:paraId="7FF30FFE" w14:textId="77777777" w:rsidR="008C33B0" w:rsidRDefault="008C33B0" w:rsidP="008C33B0">
            <w:pPr>
              <w:rPr>
                <w:rFonts w:ascii="Gill Sans Nova Light" w:hAnsi="Gill Sans Nova Light"/>
                <w:b/>
                <w:bCs/>
              </w:rPr>
            </w:pPr>
          </w:p>
        </w:tc>
        <w:tc>
          <w:tcPr>
            <w:tcW w:w="4228" w:type="dxa"/>
          </w:tcPr>
          <w:p w14:paraId="2AB975FE" w14:textId="77777777" w:rsidR="008C33B0" w:rsidRDefault="008C33B0" w:rsidP="008C33B0">
            <w:pPr>
              <w:rPr>
                <w:rFonts w:ascii="Gill Sans Nova Light" w:hAnsi="Gill Sans Nova Light"/>
                <w:b/>
                <w:bCs/>
              </w:rPr>
            </w:pPr>
          </w:p>
        </w:tc>
      </w:tr>
      <w:tr w:rsidR="00F54EDC" w14:paraId="7E531777" w14:textId="77777777" w:rsidTr="00F54EDC">
        <w:tc>
          <w:tcPr>
            <w:tcW w:w="4395" w:type="dxa"/>
          </w:tcPr>
          <w:p w14:paraId="56F52643" w14:textId="41D3C36C" w:rsidR="008C33B0" w:rsidRPr="00441E2F" w:rsidRDefault="008C33B0" w:rsidP="008C33B0">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the </w:t>
            </w:r>
            <w:r>
              <w:rPr>
                <w:rFonts w:ascii="Gill Sans Nova Light" w:hAnsi="Gill Sans Nova Light"/>
                <w:b/>
                <w:bCs/>
              </w:rPr>
              <w:t xml:space="preserve">Civil Contractors Federation Tasmania </w:t>
            </w:r>
            <w:r>
              <w:rPr>
                <w:rFonts w:ascii="Gill Sans Nova Light" w:hAnsi="Gill Sans Nova Light"/>
              </w:rPr>
              <w:t>by</w:t>
            </w:r>
            <w:r w:rsidR="00F54EDC">
              <w:rPr>
                <w:rFonts w:ascii="Gill Sans Nova Light" w:hAnsi="Gill Sans Nova Light"/>
              </w:rPr>
              <w:t xml:space="preserve"> </w:t>
            </w:r>
            <w:r w:rsidR="00F54EDC">
              <w:rPr>
                <w:rFonts w:ascii="Gill Sans Nova Light" w:hAnsi="Gill Sans Nova Light"/>
                <w:b/>
                <w:bCs/>
              </w:rPr>
              <w:t>Ashley Cooper, Vice President</w:t>
            </w:r>
          </w:p>
        </w:tc>
        <w:tc>
          <w:tcPr>
            <w:tcW w:w="567" w:type="dxa"/>
          </w:tcPr>
          <w:p w14:paraId="4569BEE1" w14:textId="77777777" w:rsidR="008C33B0" w:rsidRDefault="008C33B0" w:rsidP="008C33B0">
            <w:pPr>
              <w:rPr>
                <w:rFonts w:ascii="Gill Sans Nova Light" w:hAnsi="Gill Sans Nova Light"/>
                <w:b/>
                <w:bCs/>
              </w:rPr>
            </w:pPr>
            <w:r>
              <w:rPr>
                <w:rFonts w:ascii="Gill Sans Nova Light" w:hAnsi="Gill Sans Nova Light"/>
                <w:b/>
                <w:bCs/>
              </w:rPr>
              <w:t>)</w:t>
            </w:r>
          </w:p>
          <w:p w14:paraId="4171382B" w14:textId="77777777" w:rsidR="00F54EDC" w:rsidRDefault="00F54EDC" w:rsidP="008C33B0">
            <w:pPr>
              <w:rPr>
                <w:rFonts w:ascii="Gill Sans Nova Light" w:hAnsi="Gill Sans Nova Light"/>
                <w:b/>
                <w:bCs/>
              </w:rPr>
            </w:pPr>
            <w:r>
              <w:rPr>
                <w:rFonts w:ascii="Gill Sans Nova Light" w:hAnsi="Gill Sans Nova Light"/>
                <w:b/>
                <w:bCs/>
              </w:rPr>
              <w:t>)</w:t>
            </w:r>
          </w:p>
          <w:p w14:paraId="15C9C66A" w14:textId="2F84A27D" w:rsidR="00F54EDC" w:rsidRDefault="00F54EDC" w:rsidP="008C33B0">
            <w:pPr>
              <w:rPr>
                <w:rFonts w:ascii="Gill Sans Nova Light" w:hAnsi="Gill Sans Nova Light"/>
                <w:b/>
                <w:bCs/>
              </w:rPr>
            </w:pPr>
            <w:r>
              <w:rPr>
                <w:rFonts w:ascii="Gill Sans Nova Light" w:hAnsi="Gill Sans Nova Light"/>
                <w:b/>
                <w:bCs/>
              </w:rPr>
              <w:t>)</w:t>
            </w:r>
          </w:p>
        </w:tc>
        <w:tc>
          <w:tcPr>
            <w:tcW w:w="4228" w:type="dxa"/>
          </w:tcPr>
          <w:p w14:paraId="78CD7D76" w14:textId="77777777" w:rsidR="008C33B0" w:rsidRDefault="008C33B0" w:rsidP="008C33B0">
            <w:pPr>
              <w:rPr>
                <w:rFonts w:ascii="Gill Sans Nova Light" w:hAnsi="Gill Sans Nova Light"/>
                <w:b/>
                <w:bCs/>
              </w:rPr>
            </w:pPr>
          </w:p>
        </w:tc>
      </w:tr>
      <w:tr w:rsidR="00F54EDC" w14:paraId="59EA1BF8" w14:textId="77777777" w:rsidTr="00F54EDC">
        <w:tc>
          <w:tcPr>
            <w:tcW w:w="4395" w:type="dxa"/>
          </w:tcPr>
          <w:p w14:paraId="0FCFF463" w14:textId="77777777" w:rsidR="008C33B0" w:rsidRDefault="008C33B0" w:rsidP="008C33B0">
            <w:pPr>
              <w:rPr>
                <w:rFonts w:ascii="Gill Sans Nova Light" w:hAnsi="Gill Sans Nova Light"/>
                <w:b/>
                <w:bCs/>
              </w:rPr>
            </w:pPr>
          </w:p>
        </w:tc>
        <w:tc>
          <w:tcPr>
            <w:tcW w:w="567" w:type="dxa"/>
          </w:tcPr>
          <w:p w14:paraId="37DF2A72" w14:textId="6D9DCA4B" w:rsidR="008C33B0" w:rsidRDefault="008C33B0" w:rsidP="008C33B0">
            <w:pPr>
              <w:rPr>
                <w:rFonts w:ascii="Gill Sans Nova Light" w:hAnsi="Gill Sans Nova Light"/>
                <w:b/>
                <w:bCs/>
              </w:rPr>
            </w:pPr>
          </w:p>
        </w:tc>
        <w:tc>
          <w:tcPr>
            <w:tcW w:w="4228" w:type="dxa"/>
          </w:tcPr>
          <w:p w14:paraId="076C1EE6" w14:textId="77777777" w:rsidR="008C33B0" w:rsidRDefault="008C33B0" w:rsidP="008C33B0">
            <w:pPr>
              <w:rPr>
                <w:rFonts w:ascii="Gill Sans Nova Light" w:hAnsi="Gill Sans Nova Light"/>
                <w:b/>
                <w:bCs/>
              </w:rPr>
            </w:pPr>
          </w:p>
        </w:tc>
      </w:tr>
      <w:tr w:rsidR="00F54EDC" w14:paraId="4EA2F7AD" w14:textId="77777777" w:rsidTr="00F54EDC">
        <w:tc>
          <w:tcPr>
            <w:tcW w:w="4395" w:type="dxa"/>
          </w:tcPr>
          <w:p w14:paraId="6557817E" w14:textId="77777777" w:rsidR="008C33B0" w:rsidRDefault="008C33B0" w:rsidP="008C33B0">
            <w:pPr>
              <w:rPr>
                <w:rFonts w:ascii="Gill Sans Nova Light" w:hAnsi="Gill Sans Nova Light"/>
                <w:b/>
                <w:bCs/>
              </w:rPr>
            </w:pPr>
          </w:p>
        </w:tc>
        <w:tc>
          <w:tcPr>
            <w:tcW w:w="567" w:type="dxa"/>
          </w:tcPr>
          <w:p w14:paraId="690F9C5B" w14:textId="77777777" w:rsidR="008C33B0" w:rsidRDefault="008C33B0" w:rsidP="008C33B0">
            <w:pPr>
              <w:rPr>
                <w:rFonts w:ascii="Gill Sans Nova Light" w:hAnsi="Gill Sans Nova Light"/>
                <w:b/>
                <w:bCs/>
              </w:rPr>
            </w:pPr>
          </w:p>
        </w:tc>
        <w:tc>
          <w:tcPr>
            <w:tcW w:w="4228" w:type="dxa"/>
          </w:tcPr>
          <w:p w14:paraId="16EE4A3E" w14:textId="77777777" w:rsidR="008C33B0" w:rsidRDefault="008C33B0" w:rsidP="008C33B0">
            <w:pPr>
              <w:rPr>
                <w:rFonts w:ascii="Gill Sans Nova Light" w:hAnsi="Gill Sans Nova Light"/>
                <w:b/>
                <w:bCs/>
              </w:rPr>
            </w:pPr>
          </w:p>
        </w:tc>
      </w:tr>
      <w:tr w:rsidR="00F54EDC" w14:paraId="42254C8A" w14:textId="77777777" w:rsidTr="00F54EDC">
        <w:tc>
          <w:tcPr>
            <w:tcW w:w="4395" w:type="dxa"/>
          </w:tcPr>
          <w:p w14:paraId="64DFEB70" w14:textId="036F4351" w:rsidR="008C33B0" w:rsidRPr="00B70519" w:rsidRDefault="008C33B0" w:rsidP="008C33B0">
            <w:pPr>
              <w:rPr>
                <w:rFonts w:ascii="Gill Sans Nova Light" w:hAnsi="Gill Sans Nova Light"/>
              </w:rPr>
            </w:pPr>
          </w:p>
        </w:tc>
        <w:tc>
          <w:tcPr>
            <w:tcW w:w="567" w:type="dxa"/>
          </w:tcPr>
          <w:p w14:paraId="7D58190D" w14:textId="77777777" w:rsidR="008C33B0" w:rsidRDefault="008C33B0" w:rsidP="008C33B0">
            <w:pPr>
              <w:rPr>
                <w:rFonts w:ascii="Gill Sans Nova Light" w:hAnsi="Gill Sans Nova Light"/>
                <w:b/>
                <w:bCs/>
              </w:rPr>
            </w:pPr>
          </w:p>
        </w:tc>
        <w:tc>
          <w:tcPr>
            <w:tcW w:w="4228" w:type="dxa"/>
          </w:tcPr>
          <w:p w14:paraId="37C6011B" w14:textId="77777777" w:rsidR="008C33B0" w:rsidRDefault="008C33B0" w:rsidP="008C33B0">
            <w:pPr>
              <w:rPr>
                <w:rFonts w:ascii="Gill Sans Nova Light" w:hAnsi="Gill Sans Nova Light"/>
                <w:b/>
                <w:bCs/>
              </w:rPr>
            </w:pPr>
          </w:p>
        </w:tc>
      </w:tr>
      <w:tr w:rsidR="00F54EDC" w14:paraId="4D523C23" w14:textId="77777777" w:rsidTr="00F54EDC">
        <w:tc>
          <w:tcPr>
            <w:tcW w:w="4395" w:type="dxa"/>
          </w:tcPr>
          <w:p w14:paraId="3E5B1056" w14:textId="427A442C" w:rsidR="008C33B0" w:rsidRPr="00441E2F" w:rsidRDefault="008C33B0" w:rsidP="008C33B0">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the </w:t>
            </w:r>
            <w:r>
              <w:rPr>
                <w:rFonts w:ascii="Gill Sans Nova Light" w:hAnsi="Gill Sans Nova Light"/>
                <w:b/>
                <w:bCs/>
              </w:rPr>
              <w:t xml:space="preserve">Housing Industry Association </w:t>
            </w:r>
            <w:r>
              <w:rPr>
                <w:rFonts w:ascii="Gill Sans Nova Light" w:hAnsi="Gill Sans Nova Light"/>
              </w:rPr>
              <w:t>by</w:t>
            </w:r>
            <w:r w:rsidR="00F54EDC">
              <w:rPr>
                <w:rFonts w:ascii="Gill Sans Nova Light" w:hAnsi="Gill Sans Nova Light"/>
              </w:rPr>
              <w:t xml:space="preserve"> </w:t>
            </w:r>
            <w:r w:rsidR="00F54EDC">
              <w:rPr>
                <w:rFonts w:ascii="Gill Sans Nova Light" w:hAnsi="Gill Sans Nova Light"/>
                <w:b/>
                <w:bCs/>
              </w:rPr>
              <w:t xml:space="preserve">Stuart Collins, Executive Director Tasmania </w:t>
            </w:r>
          </w:p>
        </w:tc>
        <w:tc>
          <w:tcPr>
            <w:tcW w:w="567" w:type="dxa"/>
          </w:tcPr>
          <w:p w14:paraId="51D4E395" w14:textId="77777777" w:rsidR="008C33B0" w:rsidRDefault="008C33B0" w:rsidP="008C33B0">
            <w:pPr>
              <w:rPr>
                <w:rFonts w:ascii="Gill Sans Nova Light" w:hAnsi="Gill Sans Nova Light"/>
                <w:b/>
                <w:bCs/>
              </w:rPr>
            </w:pPr>
            <w:r>
              <w:rPr>
                <w:rFonts w:ascii="Gill Sans Nova Light" w:hAnsi="Gill Sans Nova Light"/>
                <w:b/>
                <w:bCs/>
              </w:rPr>
              <w:t>)</w:t>
            </w:r>
          </w:p>
          <w:p w14:paraId="3370CFC6" w14:textId="77777777" w:rsidR="00F54EDC" w:rsidRDefault="00F54EDC" w:rsidP="008C33B0">
            <w:pPr>
              <w:rPr>
                <w:rFonts w:ascii="Gill Sans Nova Light" w:hAnsi="Gill Sans Nova Light"/>
                <w:b/>
                <w:bCs/>
              </w:rPr>
            </w:pPr>
            <w:r>
              <w:rPr>
                <w:rFonts w:ascii="Gill Sans Nova Light" w:hAnsi="Gill Sans Nova Light"/>
                <w:b/>
                <w:bCs/>
              </w:rPr>
              <w:t>)</w:t>
            </w:r>
          </w:p>
          <w:p w14:paraId="468E7ED8" w14:textId="09DFAA3C" w:rsidR="00F54EDC" w:rsidRDefault="00F54EDC" w:rsidP="008C33B0">
            <w:pPr>
              <w:rPr>
                <w:rFonts w:ascii="Gill Sans Nova Light" w:hAnsi="Gill Sans Nova Light"/>
                <w:b/>
                <w:bCs/>
              </w:rPr>
            </w:pPr>
            <w:r>
              <w:rPr>
                <w:rFonts w:ascii="Gill Sans Nova Light" w:hAnsi="Gill Sans Nova Light"/>
                <w:b/>
                <w:bCs/>
              </w:rPr>
              <w:t>)</w:t>
            </w:r>
          </w:p>
        </w:tc>
        <w:tc>
          <w:tcPr>
            <w:tcW w:w="4228" w:type="dxa"/>
          </w:tcPr>
          <w:p w14:paraId="63A508DF" w14:textId="77777777" w:rsidR="008C33B0" w:rsidRDefault="008C33B0" w:rsidP="008C33B0">
            <w:pPr>
              <w:rPr>
                <w:rFonts w:ascii="Gill Sans Nova Light" w:hAnsi="Gill Sans Nova Light"/>
                <w:b/>
                <w:bCs/>
              </w:rPr>
            </w:pPr>
          </w:p>
        </w:tc>
      </w:tr>
      <w:tr w:rsidR="00F54EDC" w14:paraId="10E241F4" w14:textId="77777777" w:rsidTr="00F54EDC">
        <w:tc>
          <w:tcPr>
            <w:tcW w:w="4395" w:type="dxa"/>
          </w:tcPr>
          <w:p w14:paraId="66D9DE7C" w14:textId="4A642B79" w:rsidR="008C33B0" w:rsidRDefault="008C33B0" w:rsidP="008C33B0">
            <w:pPr>
              <w:rPr>
                <w:rFonts w:ascii="Gill Sans Nova Light" w:hAnsi="Gill Sans Nova Light"/>
                <w:b/>
                <w:bCs/>
              </w:rPr>
            </w:pPr>
          </w:p>
        </w:tc>
        <w:tc>
          <w:tcPr>
            <w:tcW w:w="567" w:type="dxa"/>
          </w:tcPr>
          <w:p w14:paraId="4F3917BC" w14:textId="6796358E" w:rsidR="008C33B0" w:rsidRDefault="008C33B0" w:rsidP="008C33B0">
            <w:pPr>
              <w:rPr>
                <w:rFonts w:ascii="Gill Sans Nova Light" w:hAnsi="Gill Sans Nova Light"/>
                <w:b/>
                <w:bCs/>
              </w:rPr>
            </w:pPr>
          </w:p>
        </w:tc>
        <w:tc>
          <w:tcPr>
            <w:tcW w:w="4228" w:type="dxa"/>
          </w:tcPr>
          <w:p w14:paraId="5C505539" w14:textId="77777777" w:rsidR="008C33B0" w:rsidRDefault="008C33B0" w:rsidP="008C33B0">
            <w:pPr>
              <w:rPr>
                <w:rFonts w:ascii="Gill Sans Nova Light" w:hAnsi="Gill Sans Nova Light"/>
                <w:b/>
                <w:bCs/>
              </w:rPr>
            </w:pPr>
          </w:p>
        </w:tc>
      </w:tr>
      <w:tr w:rsidR="00F54EDC" w14:paraId="478D94CA" w14:textId="77777777" w:rsidTr="00F54EDC">
        <w:tc>
          <w:tcPr>
            <w:tcW w:w="4395" w:type="dxa"/>
          </w:tcPr>
          <w:p w14:paraId="5EB31337" w14:textId="77777777" w:rsidR="008C33B0" w:rsidRDefault="008C33B0" w:rsidP="008C33B0">
            <w:pPr>
              <w:rPr>
                <w:rFonts w:ascii="Gill Sans Nova Light" w:hAnsi="Gill Sans Nova Light"/>
                <w:b/>
                <w:bCs/>
              </w:rPr>
            </w:pPr>
          </w:p>
        </w:tc>
        <w:tc>
          <w:tcPr>
            <w:tcW w:w="567" w:type="dxa"/>
          </w:tcPr>
          <w:p w14:paraId="16F504F7" w14:textId="77777777" w:rsidR="008C33B0" w:rsidRDefault="008C33B0" w:rsidP="008C33B0">
            <w:pPr>
              <w:rPr>
                <w:rFonts w:ascii="Gill Sans Nova Light" w:hAnsi="Gill Sans Nova Light"/>
                <w:b/>
                <w:bCs/>
              </w:rPr>
            </w:pPr>
          </w:p>
        </w:tc>
        <w:tc>
          <w:tcPr>
            <w:tcW w:w="4228" w:type="dxa"/>
          </w:tcPr>
          <w:p w14:paraId="50CC455B" w14:textId="77777777" w:rsidR="008C33B0" w:rsidRDefault="008C33B0" w:rsidP="008C33B0">
            <w:pPr>
              <w:rPr>
                <w:rFonts w:ascii="Gill Sans Nova Light" w:hAnsi="Gill Sans Nova Light"/>
                <w:b/>
                <w:bCs/>
              </w:rPr>
            </w:pPr>
          </w:p>
        </w:tc>
      </w:tr>
      <w:tr w:rsidR="00F54EDC" w14:paraId="208A176C" w14:textId="77777777" w:rsidTr="00F54EDC">
        <w:tc>
          <w:tcPr>
            <w:tcW w:w="4395" w:type="dxa"/>
          </w:tcPr>
          <w:p w14:paraId="1D91F655" w14:textId="77777777" w:rsidR="008C33B0" w:rsidRDefault="008C33B0" w:rsidP="008C33B0">
            <w:pPr>
              <w:rPr>
                <w:rFonts w:ascii="Gill Sans Nova Light" w:hAnsi="Gill Sans Nova Light"/>
                <w:b/>
                <w:bCs/>
              </w:rPr>
            </w:pPr>
          </w:p>
        </w:tc>
        <w:tc>
          <w:tcPr>
            <w:tcW w:w="567" w:type="dxa"/>
          </w:tcPr>
          <w:p w14:paraId="03A3D268" w14:textId="77777777" w:rsidR="008C33B0" w:rsidRDefault="008C33B0" w:rsidP="008C33B0">
            <w:pPr>
              <w:rPr>
                <w:rFonts w:ascii="Gill Sans Nova Light" w:hAnsi="Gill Sans Nova Light"/>
                <w:b/>
                <w:bCs/>
              </w:rPr>
            </w:pPr>
          </w:p>
        </w:tc>
        <w:tc>
          <w:tcPr>
            <w:tcW w:w="4228" w:type="dxa"/>
          </w:tcPr>
          <w:p w14:paraId="3ECB83BF" w14:textId="77777777" w:rsidR="008C33B0" w:rsidRDefault="008C33B0" w:rsidP="008C33B0">
            <w:pPr>
              <w:rPr>
                <w:rFonts w:ascii="Gill Sans Nova Light" w:hAnsi="Gill Sans Nova Light"/>
                <w:b/>
                <w:bCs/>
              </w:rPr>
            </w:pPr>
          </w:p>
        </w:tc>
      </w:tr>
      <w:tr w:rsidR="00F54EDC" w14:paraId="7FF7CD37" w14:textId="77777777" w:rsidTr="00F54EDC">
        <w:tc>
          <w:tcPr>
            <w:tcW w:w="4395" w:type="dxa"/>
          </w:tcPr>
          <w:p w14:paraId="7F1E760B" w14:textId="5B966200" w:rsidR="008C33B0" w:rsidRPr="00441E2F" w:rsidRDefault="008C33B0" w:rsidP="008C33B0">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w:t>
            </w:r>
            <w:r>
              <w:rPr>
                <w:rFonts w:ascii="Gill Sans Nova Light" w:hAnsi="Gill Sans Nova Light"/>
                <w:b/>
                <w:bCs/>
              </w:rPr>
              <w:t xml:space="preserve">Keystone Tasmania </w:t>
            </w:r>
            <w:r>
              <w:rPr>
                <w:rFonts w:ascii="Gill Sans Nova Light" w:hAnsi="Gill Sans Nova Light"/>
              </w:rPr>
              <w:t>by</w:t>
            </w:r>
            <w:r w:rsidR="00F54EDC">
              <w:rPr>
                <w:rFonts w:ascii="Gill Sans Nova Light" w:hAnsi="Gill Sans Nova Light"/>
              </w:rPr>
              <w:t xml:space="preserve"> </w:t>
            </w:r>
            <w:r w:rsidR="00F54EDC">
              <w:rPr>
                <w:rFonts w:ascii="Gill Sans Nova Light" w:hAnsi="Gill Sans Nova Light"/>
                <w:b/>
                <w:bCs/>
              </w:rPr>
              <w:t>Norm McIlfatrick, Chair</w:t>
            </w:r>
          </w:p>
        </w:tc>
        <w:tc>
          <w:tcPr>
            <w:tcW w:w="567" w:type="dxa"/>
          </w:tcPr>
          <w:p w14:paraId="67B3CBA9" w14:textId="77777777" w:rsidR="008C33B0" w:rsidRDefault="008C33B0" w:rsidP="008C33B0">
            <w:pPr>
              <w:rPr>
                <w:rFonts w:ascii="Gill Sans Nova Light" w:hAnsi="Gill Sans Nova Light"/>
                <w:b/>
                <w:bCs/>
              </w:rPr>
            </w:pPr>
            <w:r>
              <w:rPr>
                <w:rFonts w:ascii="Gill Sans Nova Light" w:hAnsi="Gill Sans Nova Light"/>
                <w:b/>
                <w:bCs/>
              </w:rPr>
              <w:t>)</w:t>
            </w:r>
          </w:p>
          <w:p w14:paraId="4EA37583" w14:textId="7798F24D" w:rsidR="00F54EDC" w:rsidRDefault="00F54EDC" w:rsidP="008C33B0">
            <w:pPr>
              <w:rPr>
                <w:rFonts w:ascii="Gill Sans Nova Light" w:hAnsi="Gill Sans Nova Light"/>
                <w:b/>
                <w:bCs/>
              </w:rPr>
            </w:pPr>
            <w:r>
              <w:rPr>
                <w:rFonts w:ascii="Gill Sans Nova Light" w:hAnsi="Gill Sans Nova Light"/>
                <w:b/>
                <w:bCs/>
              </w:rPr>
              <w:t>)</w:t>
            </w:r>
          </w:p>
        </w:tc>
        <w:tc>
          <w:tcPr>
            <w:tcW w:w="4228" w:type="dxa"/>
          </w:tcPr>
          <w:p w14:paraId="6FE0039F" w14:textId="77777777" w:rsidR="008C33B0" w:rsidRDefault="008C33B0" w:rsidP="008C33B0">
            <w:pPr>
              <w:rPr>
                <w:rFonts w:ascii="Gill Sans Nova Light" w:hAnsi="Gill Sans Nova Light"/>
                <w:b/>
                <w:bCs/>
              </w:rPr>
            </w:pPr>
          </w:p>
        </w:tc>
      </w:tr>
      <w:tr w:rsidR="00F54EDC" w14:paraId="76656DAC" w14:textId="77777777" w:rsidTr="00F54EDC">
        <w:tc>
          <w:tcPr>
            <w:tcW w:w="4395" w:type="dxa"/>
          </w:tcPr>
          <w:p w14:paraId="67193403" w14:textId="77777777" w:rsidR="008C33B0" w:rsidRDefault="008C33B0" w:rsidP="008C33B0">
            <w:pPr>
              <w:rPr>
                <w:rFonts w:ascii="Gill Sans Nova Light" w:hAnsi="Gill Sans Nova Light"/>
                <w:b/>
                <w:bCs/>
              </w:rPr>
            </w:pPr>
          </w:p>
        </w:tc>
        <w:tc>
          <w:tcPr>
            <w:tcW w:w="567" w:type="dxa"/>
          </w:tcPr>
          <w:p w14:paraId="4CED4589" w14:textId="77777777" w:rsidR="008C33B0" w:rsidRDefault="008C33B0" w:rsidP="008C33B0">
            <w:pPr>
              <w:rPr>
                <w:rFonts w:ascii="Gill Sans Nova Light" w:hAnsi="Gill Sans Nova Light"/>
                <w:b/>
                <w:bCs/>
              </w:rPr>
            </w:pPr>
          </w:p>
        </w:tc>
        <w:tc>
          <w:tcPr>
            <w:tcW w:w="4228" w:type="dxa"/>
          </w:tcPr>
          <w:p w14:paraId="45916891" w14:textId="77777777" w:rsidR="008C33B0" w:rsidRDefault="008C33B0" w:rsidP="008C33B0">
            <w:pPr>
              <w:rPr>
                <w:rFonts w:ascii="Gill Sans Nova Light" w:hAnsi="Gill Sans Nova Light"/>
                <w:b/>
                <w:bCs/>
              </w:rPr>
            </w:pPr>
          </w:p>
        </w:tc>
      </w:tr>
      <w:tr w:rsidR="00F54EDC" w14:paraId="1FF503DB" w14:textId="77777777" w:rsidTr="00F54EDC">
        <w:tc>
          <w:tcPr>
            <w:tcW w:w="4395" w:type="dxa"/>
          </w:tcPr>
          <w:p w14:paraId="2C2D4803" w14:textId="77777777" w:rsidR="008C33B0" w:rsidRDefault="008C33B0" w:rsidP="008C33B0">
            <w:pPr>
              <w:rPr>
                <w:rFonts w:ascii="Gill Sans Nova Light" w:hAnsi="Gill Sans Nova Light"/>
                <w:b/>
                <w:bCs/>
              </w:rPr>
            </w:pPr>
          </w:p>
        </w:tc>
        <w:tc>
          <w:tcPr>
            <w:tcW w:w="567" w:type="dxa"/>
          </w:tcPr>
          <w:p w14:paraId="60305D8D" w14:textId="77777777" w:rsidR="008C33B0" w:rsidRDefault="008C33B0" w:rsidP="008C33B0">
            <w:pPr>
              <w:rPr>
                <w:rFonts w:ascii="Gill Sans Nova Light" w:hAnsi="Gill Sans Nova Light"/>
                <w:b/>
                <w:bCs/>
              </w:rPr>
            </w:pPr>
          </w:p>
        </w:tc>
        <w:tc>
          <w:tcPr>
            <w:tcW w:w="4228" w:type="dxa"/>
          </w:tcPr>
          <w:p w14:paraId="3A81C87C" w14:textId="77777777" w:rsidR="008C33B0" w:rsidRDefault="008C33B0" w:rsidP="008C33B0">
            <w:pPr>
              <w:rPr>
                <w:rFonts w:ascii="Gill Sans Nova Light" w:hAnsi="Gill Sans Nova Light"/>
                <w:b/>
                <w:bCs/>
              </w:rPr>
            </w:pPr>
          </w:p>
        </w:tc>
      </w:tr>
      <w:tr w:rsidR="008C33B0" w14:paraId="192E5DD8" w14:textId="77777777" w:rsidTr="00F54EDC">
        <w:tc>
          <w:tcPr>
            <w:tcW w:w="4395" w:type="dxa"/>
          </w:tcPr>
          <w:p w14:paraId="7C19EEA5" w14:textId="77777777" w:rsidR="008C33B0" w:rsidRPr="00B70519" w:rsidRDefault="008C33B0" w:rsidP="008C33B0">
            <w:pPr>
              <w:rPr>
                <w:rFonts w:ascii="Gill Sans Nova Light" w:hAnsi="Gill Sans Nova Light"/>
              </w:rPr>
            </w:pPr>
          </w:p>
        </w:tc>
        <w:tc>
          <w:tcPr>
            <w:tcW w:w="567" w:type="dxa"/>
          </w:tcPr>
          <w:p w14:paraId="09E53791" w14:textId="77777777" w:rsidR="008C33B0" w:rsidRDefault="008C33B0" w:rsidP="008C33B0">
            <w:pPr>
              <w:rPr>
                <w:rFonts w:ascii="Gill Sans Nova Light" w:hAnsi="Gill Sans Nova Light"/>
                <w:b/>
                <w:bCs/>
              </w:rPr>
            </w:pPr>
          </w:p>
        </w:tc>
        <w:tc>
          <w:tcPr>
            <w:tcW w:w="4228" w:type="dxa"/>
          </w:tcPr>
          <w:p w14:paraId="39916076" w14:textId="77777777" w:rsidR="008C33B0" w:rsidRDefault="008C33B0" w:rsidP="008C33B0">
            <w:pPr>
              <w:rPr>
                <w:rFonts w:ascii="Gill Sans Nova Light" w:hAnsi="Gill Sans Nova Light"/>
                <w:b/>
                <w:bCs/>
              </w:rPr>
            </w:pPr>
          </w:p>
        </w:tc>
      </w:tr>
      <w:tr w:rsidR="00F54EDC" w14:paraId="035EA0F8" w14:textId="77777777" w:rsidTr="00F54EDC">
        <w:tc>
          <w:tcPr>
            <w:tcW w:w="4395" w:type="dxa"/>
          </w:tcPr>
          <w:p w14:paraId="617312ED" w14:textId="77777777" w:rsidR="00F54EDC" w:rsidRDefault="008C33B0" w:rsidP="00F54EDC">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w:t>
            </w:r>
            <w:r>
              <w:rPr>
                <w:rFonts w:ascii="Gill Sans Nova Light" w:hAnsi="Gill Sans Nova Light"/>
                <w:b/>
                <w:bCs/>
              </w:rPr>
              <w:t xml:space="preserve">Consult Australia </w:t>
            </w:r>
            <w:r>
              <w:rPr>
                <w:rFonts w:ascii="Gill Sans Nova Light" w:hAnsi="Gill Sans Nova Light"/>
              </w:rPr>
              <w:t>by</w:t>
            </w:r>
            <w:r w:rsidR="00F54EDC">
              <w:rPr>
                <w:rFonts w:ascii="Gill Sans Nova Light" w:hAnsi="Gill Sans Nova Light"/>
              </w:rPr>
              <w:t xml:space="preserve"> </w:t>
            </w:r>
            <w:r w:rsidR="00F54EDC">
              <w:rPr>
                <w:rFonts w:ascii="Gill Sans Nova Light" w:hAnsi="Gill Sans Nova Light"/>
                <w:b/>
                <w:bCs/>
              </w:rPr>
              <w:t xml:space="preserve">Catherine Searle, </w:t>
            </w:r>
            <w:r w:rsidR="00F54EDC" w:rsidRPr="00A830AD">
              <w:rPr>
                <w:rFonts w:ascii="Gill Sans Nova Light" w:hAnsi="Gill Sans Nova Light"/>
                <w:b/>
                <w:bCs/>
              </w:rPr>
              <w:t>Chairperson, Tasmanian Committee</w:t>
            </w:r>
          </w:p>
          <w:p w14:paraId="22D2EC2E" w14:textId="16A9F042" w:rsidR="008C33B0" w:rsidRPr="00441E2F" w:rsidRDefault="008C33B0" w:rsidP="008C33B0">
            <w:pPr>
              <w:rPr>
                <w:rFonts w:ascii="Gill Sans Nova Light" w:hAnsi="Gill Sans Nova Light"/>
              </w:rPr>
            </w:pPr>
          </w:p>
        </w:tc>
        <w:tc>
          <w:tcPr>
            <w:tcW w:w="567" w:type="dxa"/>
          </w:tcPr>
          <w:p w14:paraId="1E0FC22D" w14:textId="77777777" w:rsidR="008C33B0" w:rsidRDefault="008C33B0" w:rsidP="008C33B0">
            <w:pPr>
              <w:rPr>
                <w:rFonts w:ascii="Gill Sans Nova Light" w:hAnsi="Gill Sans Nova Light"/>
                <w:b/>
                <w:bCs/>
              </w:rPr>
            </w:pPr>
            <w:r>
              <w:rPr>
                <w:rFonts w:ascii="Gill Sans Nova Light" w:hAnsi="Gill Sans Nova Light"/>
                <w:b/>
                <w:bCs/>
              </w:rPr>
              <w:t>)</w:t>
            </w:r>
          </w:p>
          <w:p w14:paraId="1872F0CF" w14:textId="77777777" w:rsidR="00F54EDC" w:rsidRDefault="00F54EDC" w:rsidP="008C33B0">
            <w:pPr>
              <w:rPr>
                <w:rFonts w:ascii="Gill Sans Nova Light" w:hAnsi="Gill Sans Nova Light"/>
                <w:b/>
                <w:bCs/>
              </w:rPr>
            </w:pPr>
            <w:r>
              <w:rPr>
                <w:rFonts w:ascii="Gill Sans Nova Light" w:hAnsi="Gill Sans Nova Light"/>
                <w:b/>
                <w:bCs/>
              </w:rPr>
              <w:t>)</w:t>
            </w:r>
          </w:p>
          <w:p w14:paraId="10BB69D8" w14:textId="0C8CFFD5" w:rsidR="00F54EDC" w:rsidRDefault="00F54EDC" w:rsidP="008C33B0">
            <w:pPr>
              <w:rPr>
                <w:rFonts w:ascii="Gill Sans Nova Light" w:hAnsi="Gill Sans Nova Light"/>
                <w:b/>
                <w:bCs/>
              </w:rPr>
            </w:pPr>
            <w:r>
              <w:rPr>
                <w:rFonts w:ascii="Gill Sans Nova Light" w:hAnsi="Gill Sans Nova Light"/>
                <w:b/>
                <w:bCs/>
              </w:rPr>
              <w:t>)</w:t>
            </w:r>
          </w:p>
        </w:tc>
        <w:tc>
          <w:tcPr>
            <w:tcW w:w="4228" w:type="dxa"/>
          </w:tcPr>
          <w:p w14:paraId="00D841BD" w14:textId="77777777" w:rsidR="008C33B0" w:rsidRDefault="008C33B0" w:rsidP="008C33B0">
            <w:pPr>
              <w:rPr>
                <w:rFonts w:ascii="Gill Sans Nova Light" w:hAnsi="Gill Sans Nova Light"/>
                <w:b/>
                <w:bCs/>
              </w:rPr>
            </w:pPr>
          </w:p>
        </w:tc>
      </w:tr>
      <w:tr w:rsidR="00F54EDC" w14:paraId="68139BA3" w14:textId="77777777" w:rsidTr="00F54EDC">
        <w:tc>
          <w:tcPr>
            <w:tcW w:w="4395" w:type="dxa"/>
          </w:tcPr>
          <w:p w14:paraId="696F1820" w14:textId="77777777" w:rsidR="008C33B0" w:rsidRDefault="008C33B0" w:rsidP="008C33B0">
            <w:pPr>
              <w:rPr>
                <w:rFonts w:ascii="Gill Sans Nova Light" w:hAnsi="Gill Sans Nova Light"/>
                <w:b/>
                <w:bCs/>
              </w:rPr>
            </w:pPr>
          </w:p>
        </w:tc>
        <w:tc>
          <w:tcPr>
            <w:tcW w:w="567" w:type="dxa"/>
          </w:tcPr>
          <w:p w14:paraId="65FD82ED" w14:textId="06AAD068" w:rsidR="008C33B0" w:rsidRDefault="008C33B0" w:rsidP="008C33B0">
            <w:pPr>
              <w:rPr>
                <w:rFonts w:ascii="Gill Sans Nova Light" w:hAnsi="Gill Sans Nova Light"/>
                <w:b/>
                <w:bCs/>
              </w:rPr>
            </w:pPr>
          </w:p>
        </w:tc>
        <w:tc>
          <w:tcPr>
            <w:tcW w:w="4228" w:type="dxa"/>
          </w:tcPr>
          <w:p w14:paraId="4994AF3D" w14:textId="77777777" w:rsidR="008C33B0" w:rsidRDefault="008C33B0" w:rsidP="008C33B0">
            <w:pPr>
              <w:rPr>
                <w:rFonts w:ascii="Gill Sans Nova Light" w:hAnsi="Gill Sans Nova Light"/>
                <w:b/>
                <w:bCs/>
              </w:rPr>
            </w:pPr>
          </w:p>
        </w:tc>
      </w:tr>
      <w:tr w:rsidR="00F54EDC" w14:paraId="44DC2618" w14:textId="77777777" w:rsidTr="00F54EDC">
        <w:tc>
          <w:tcPr>
            <w:tcW w:w="4395" w:type="dxa"/>
          </w:tcPr>
          <w:p w14:paraId="5346AC4F" w14:textId="77777777" w:rsidR="008C33B0" w:rsidRDefault="008C33B0" w:rsidP="008C33B0">
            <w:pPr>
              <w:rPr>
                <w:rFonts w:ascii="Gill Sans Nova Light" w:hAnsi="Gill Sans Nova Light"/>
                <w:b/>
                <w:bCs/>
              </w:rPr>
            </w:pPr>
          </w:p>
        </w:tc>
        <w:tc>
          <w:tcPr>
            <w:tcW w:w="567" w:type="dxa"/>
          </w:tcPr>
          <w:p w14:paraId="594D2259" w14:textId="77777777" w:rsidR="008C33B0" w:rsidRDefault="008C33B0" w:rsidP="008C33B0">
            <w:pPr>
              <w:rPr>
                <w:rFonts w:ascii="Gill Sans Nova Light" w:hAnsi="Gill Sans Nova Light"/>
                <w:b/>
                <w:bCs/>
              </w:rPr>
            </w:pPr>
          </w:p>
        </w:tc>
        <w:tc>
          <w:tcPr>
            <w:tcW w:w="4228" w:type="dxa"/>
          </w:tcPr>
          <w:p w14:paraId="7F2B8D64" w14:textId="77777777" w:rsidR="008C33B0" w:rsidRDefault="008C33B0" w:rsidP="008C33B0">
            <w:pPr>
              <w:rPr>
                <w:rFonts w:ascii="Gill Sans Nova Light" w:hAnsi="Gill Sans Nova Light"/>
                <w:b/>
                <w:bCs/>
              </w:rPr>
            </w:pPr>
          </w:p>
        </w:tc>
      </w:tr>
      <w:tr w:rsidR="00F54EDC" w14:paraId="5484BCEB" w14:textId="77777777" w:rsidTr="00F54EDC">
        <w:tc>
          <w:tcPr>
            <w:tcW w:w="4395" w:type="dxa"/>
          </w:tcPr>
          <w:p w14:paraId="4CAE4ECB" w14:textId="77777777" w:rsidR="008C33B0" w:rsidRDefault="008C33B0" w:rsidP="008C33B0">
            <w:pPr>
              <w:rPr>
                <w:rFonts w:ascii="Gill Sans Nova Light" w:hAnsi="Gill Sans Nova Light"/>
                <w:b/>
                <w:bCs/>
              </w:rPr>
            </w:pPr>
          </w:p>
        </w:tc>
        <w:tc>
          <w:tcPr>
            <w:tcW w:w="567" w:type="dxa"/>
          </w:tcPr>
          <w:p w14:paraId="5611A70C" w14:textId="77777777" w:rsidR="008C33B0" w:rsidRDefault="008C33B0" w:rsidP="008C33B0">
            <w:pPr>
              <w:rPr>
                <w:rFonts w:ascii="Gill Sans Nova Light" w:hAnsi="Gill Sans Nova Light"/>
                <w:b/>
                <w:bCs/>
              </w:rPr>
            </w:pPr>
          </w:p>
        </w:tc>
        <w:tc>
          <w:tcPr>
            <w:tcW w:w="4228" w:type="dxa"/>
          </w:tcPr>
          <w:p w14:paraId="7E426760" w14:textId="77777777" w:rsidR="008C33B0" w:rsidRDefault="008C33B0" w:rsidP="008C33B0">
            <w:pPr>
              <w:rPr>
                <w:rFonts w:ascii="Gill Sans Nova Light" w:hAnsi="Gill Sans Nova Light"/>
                <w:b/>
                <w:bCs/>
              </w:rPr>
            </w:pPr>
          </w:p>
        </w:tc>
      </w:tr>
      <w:tr w:rsidR="008C33B0" w14:paraId="76065CA0" w14:textId="77777777" w:rsidTr="00F54EDC">
        <w:tc>
          <w:tcPr>
            <w:tcW w:w="4395" w:type="dxa"/>
          </w:tcPr>
          <w:p w14:paraId="218DCAD1" w14:textId="77777777" w:rsidR="008C33B0" w:rsidRPr="00B70519" w:rsidRDefault="008C33B0" w:rsidP="008C33B0">
            <w:pPr>
              <w:rPr>
                <w:rFonts w:ascii="Gill Sans Nova Light" w:hAnsi="Gill Sans Nova Light"/>
              </w:rPr>
            </w:pPr>
          </w:p>
        </w:tc>
        <w:tc>
          <w:tcPr>
            <w:tcW w:w="567" w:type="dxa"/>
          </w:tcPr>
          <w:p w14:paraId="57AA79FC" w14:textId="77777777" w:rsidR="008C33B0" w:rsidRDefault="008C33B0" w:rsidP="008C33B0">
            <w:pPr>
              <w:rPr>
                <w:rFonts w:ascii="Gill Sans Nova Light" w:hAnsi="Gill Sans Nova Light"/>
                <w:b/>
                <w:bCs/>
              </w:rPr>
            </w:pPr>
          </w:p>
        </w:tc>
        <w:tc>
          <w:tcPr>
            <w:tcW w:w="4228" w:type="dxa"/>
          </w:tcPr>
          <w:p w14:paraId="42168C04" w14:textId="77777777" w:rsidR="008C33B0" w:rsidRDefault="008C33B0" w:rsidP="008C33B0">
            <w:pPr>
              <w:rPr>
                <w:rFonts w:ascii="Gill Sans Nova Light" w:hAnsi="Gill Sans Nova Light"/>
                <w:b/>
                <w:bCs/>
              </w:rPr>
            </w:pPr>
          </w:p>
        </w:tc>
      </w:tr>
      <w:tr w:rsidR="00F54EDC" w14:paraId="381AD78E" w14:textId="77777777" w:rsidTr="00F54EDC">
        <w:tc>
          <w:tcPr>
            <w:tcW w:w="4395" w:type="dxa"/>
          </w:tcPr>
          <w:p w14:paraId="754CFB8E" w14:textId="77777777" w:rsidR="00A830AD" w:rsidRDefault="008C33B0" w:rsidP="00A830AD">
            <w:pPr>
              <w:rPr>
                <w:rFonts w:ascii="Gill Sans Nova Light" w:hAnsi="Gill Sans Nova Light"/>
              </w:rPr>
            </w:pPr>
            <w:r w:rsidRPr="00845BE7">
              <w:rPr>
                <w:rFonts w:ascii="Gill Sans Nova Light" w:hAnsi="Gill Sans Nova Light"/>
              </w:rPr>
              <w:lastRenderedPageBreak/>
              <w:t>SIGNED for and on behalf</w:t>
            </w:r>
            <w:r>
              <w:rPr>
                <w:rFonts w:ascii="Gill Sans Nova Light" w:hAnsi="Gill Sans Nova Light"/>
              </w:rPr>
              <w:t xml:space="preserve"> of the </w:t>
            </w:r>
            <w:r>
              <w:rPr>
                <w:rFonts w:ascii="Gill Sans Nova Light" w:hAnsi="Gill Sans Nova Light"/>
                <w:b/>
                <w:bCs/>
              </w:rPr>
              <w:t xml:space="preserve">Australian Institute of Architects </w:t>
            </w:r>
            <w:r>
              <w:rPr>
                <w:rFonts w:ascii="Gill Sans Nova Light" w:hAnsi="Gill Sans Nova Light"/>
              </w:rPr>
              <w:t>by</w:t>
            </w:r>
            <w:r w:rsidR="00A830AD">
              <w:rPr>
                <w:rFonts w:ascii="Gill Sans Nova Light" w:hAnsi="Gill Sans Nova Light"/>
              </w:rPr>
              <w:t xml:space="preserve"> </w:t>
            </w:r>
            <w:r w:rsidR="00A830AD">
              <w:rPr>
                <w:rFonts w:ascii="Gill Sans Nova Light" w:hAnsi="Gill Sans Nova Light"/>
                <w:b/>
                <w:bCs/>
              </w:rPr>
              <w:t xml:space="preserve">Stuart Tanner, </w:t>
            </w:r>
            <w:r w:rsidR="00A830AD" w:rsidRPr="00A830AD">
              <w:rPr>
                <w:rFonts w:ascii="Gill Sans Nova Light" w:hAnsi="Gill Sans Nova Light"/>
                <w:b/>
                <w:bCs/>
              </w:rPr>
              <w:t>President, Tasmanian Chapter</w:t>
            </w:r>
          </w:p>
          <w:p w14:paraId="6D1C6AE5" w14:textId="255B67F4" w:rsidR="008C33B0" w:rsidRPr="00441E2F" w:rsidRDefault="008C33B0" w:rsidP="008C33B0">
            <w:pPr>
              <w:rPr>
                <w:rFonts w:ascii="Gill Sans Nova Light" w:hAnsi="Gill Sans Nova Light"/>
              </w:rPr>
            </w:pPr>
          </w:p>
        </w:tc>
        <w:tc>
          <w:tcPr>
            <w:tcW w:w="567" w:type="dxa"/>
          </w:tcPr>
          <w:p w14:paraId="51C975CC" w14:textId="77777777" w:rsidR="008C33B0" w:rsidRDefault="008C33B0" w:rsidP="008C33B0">
            <w:pPr>
              <w:rPr>
                <w:rFonts w:ascii="Gill Sans Nova Light" w:hAnsi="Gill Sans Nova Light"/>
                <w:b/>
                <w:bCs/>
              </w:rPr>
            </w:pPr>
            <w:r>
              <w:rPr>
                <w:rFonts w:ascii="Gill Sans Nova Light" w:hAnsi="Gill Sans Nova Light"/>
                <w:b/>
                <w:bCs/>
              </w:rPr>
              <w:t>)</w:t>
            </w:r>
          </w:p>
          <w:p w14:paraId="799AECFE" w14:textId="77777777" w:rsidR="00A830AD" w:rsidRDefault="00A830AD" w:rsidP="008C33B0">
            <w:pPr>
              <w:rPr>
                <w:rFonts w:ascii="Gill Sans Nova Light" w:hAnsi="Gill Sans Nova Light"/>
                <w:b/>
                <w:bCs/>
              </w:rPr>
            </w:pPr>
            <w:r>
              <w:rPr>
                <w:rFonts w:ascii="Gill Sans Nova Light" w:hAnsi="Gill Sans Nova Light"/>
                <w:b/>
                <w:bCs/>
              </w:rPr>
              <w:t>)</w:t>
            </w:r>
          </w:p>
          <w:p w14:paraId="763DCE4C" w14:textId="4782BF4A" w:rsidR="00A830AD" w:rsidRDefault="00A830AD" w:rsidP="008C33B0">
            <w:pPr>
              <w:rPr>
                <w:rFonts w:ascii="Gill Sans Nova Light" w:hAnsi="Gill Sans Nova Light"/>
                <w:b/>
                <w:bCs/>
              </w:rPr>
            </w:pPr>
            <w:r>
              <w:rPr>
                <w:rFonts w:ascii="Gill Sans Nova Light" w:hAnsi="Gill Sans Nova Light"/>
                <w:b/>
                <w:bCs/>
              </w:rPr>
              <w:t>)</w:t>
            </w:r>
          </w:p>
        </w:tc>
        <w:tc>
          <w:tcPr>
            <w:tcW w:w="4228" w:type="dxa"/>
          </w:tcPr>
          <w:p w14:paraId="3C20243C" w14:textId="77777777" w:rsidR="008C33B0" w:rsidRDefault="008C33B0" w:rsidP="008C33B0">
            <w:pPr>
              <w:rPr>
                <w:rFonts w:ascii="Gill Sans Nova Light" w:hAnsi="Gill Sans Nova Light"/>
                <w:b/>
                <w:bCs/>
              </w:rPr>
            </w:pPr>
          </w:p>
        </w:tc>
      </w:tr>
      <w:tr w:rsidR="00F54EDC" w14:paraId="4C3C3B9F" w14:textId="77777777" w:rsidTr="00F54EDC">
        <w:tc>
          <w:tcPr>
            <w:tcW w:w="4395" w:type="dxa"/>
          </w:tcPr>
          <w:p w14:paraId="2BBDE7BE" w14:textId="77777777" w:rsidR="00F54EDC" w:rsidRDefault="00F54EDC" w:rsidP="00B345F1">
            <w:pPr>
              <w:rPr>
                <w:rFonts w:ascii="Gill Sans Nova Light" w:hAnsi="Gill Sans Nova Light"/>
                <w:b/>
                <w:bCs/>
              </w:rPr>
            </w:pPr>
          </w:p>
        </w:tc>
        <w:tc>
          <w:tcPr>
            <w:tcW w:w="567" w:type="dxa"/>
          </w:tcPr>
          <w:p w14:paraId="2F7034CC" w14:textId="77777777" w:rsidR="00F54EDC" w:rsidRDefault="00F54EDC" w:rsidP="00B345F1">
            <w:pPr>
              <w:rPr>
                <w:rFonts w:ascii="Gill Sans Nova Light" w:hAnsi="Gill Sans Nova Light"/>
                <w:b/>
                <w:bCs/>
              </w:rPr>
            </w:pPr>
          </w:p>
        </w:tc>
        <w:tc>
          <w:tcPr>
            <w:tcW w:w="4228" w:type="dxa"/>
          </w:tcPr>
          <w:p w14:paraId="7EA6489A" w14:textId="77777777" w:rsidR="00F54EDC" w:rsidRDefault="00F54EDC" w:rsidP="00B345F1">
            <w:pPr>
              <w:rPr>
                <w:rFonts w:ascii="Gill Sans Nova Light" w:hAnsi="Gill Sans Nova Light"/>
                <w:b/>
                <w:bCs/>
              </w:rPr>
            </w:pPr>
          </w:p>
        </w:tc>
      </w:tr>
      <w:tr w:rsidR="00F54EDC" w14:paraId="0CC8FC64" w14:textId="77777777" w:rsidTr="00F54EDC">
        <w:tc>
          <w:tcPr>
            <w:tcW w:w="4395" w:type="dxa"/>
          </w:tcPr>
          <w:p w14:paraId="2EE9CFF8" w14:textId="77777777" w:rsidR="008C33B0" w:rsidRDefault="008C33B0" w:rsidP="008C33B0">
            <w:pPr>
              <w:rPr>
                <w:rFonts w:ascii="Gill Sans Nova Light" w:hAnsi="Gill Sans Nova Light"/>
                <w:b/>
                <w:bCs/>
              </w:rPr>
            </w:pPr>
          </w:p>
        </w:tc>
        <w:tc>
          <w:tcPr>
            <w:tcW w:w="567" w:type="dxa"/>
          </w:tcPr>
          <w:p w14:paraId="5ADC198F" w14:textId="77777777" w:rsidR="008C33B0" w:rsidRDefault="008C33B0" w:rsidP="008C33B0">
            <w:pPr>
              <w:rPr>
                <w:rFonts w:ascii="Gill Sans Nova Light" w:hAnsi="Gill Sans Nova Light"/>
                <w:b/>
                <w:bCs/>
              </w:rPr>
            </w:pPr>
          </w:p>
        </w:tc>
        <w:tc>
          <w:tcPr>
            <w:tcW w:w="4228" w:type="dxa"/>
          </w:tcPr>
          <w:p w14:paraId="48CD7331" w14:textId="77777777" w:rsidR="008C33B0" w:rsidRDefault="008C33B0" w:rsidP="008C33B0">
            <w:pPr>
              <w:rPr>
                <w:rFonts w:ascii="Gill Sans Nova Light" w:hAnsi="Gill Sans Nova Light"/>
                <w:b/>
                <w:bCs/>
              </w:rPr>
            </w:pPr>
          </w:p>
        </w:tc>
      </w:tr>
      <w:tr w:rsidR="00F54EDC" w14:paraId="448FF0CB" w14:textId="77777777" w:rsidTr="00F54EDC">
        <w:tc>
          <w:tcPr>
            <w:tcW w:w="4395" w:type="dxa"/>
          </w:tcPr>
          <w:p w14:paraId="0645F27D" w14:textId="72276898" w:rsidR="008C33B0" w:rsidRPr="00B70519" w:rsidRDefault="008C33B0" w:rsidP="008C33B0">
            <w:pPr>
              <w:rPr>
                <w:rFonts w:ascii="Gill Sans Nova Light" w:hAnsi="Gill Sans Nova Light"/>
              </w:rPr>
            </w:pPr>
          </w:p>
        </w:tc>
        <w:tc>
          <w:tcPr>
            <w:tcW w:w="567" w:type="dxa"/>
          </w:tcPr>
          <w:p w14:paraId="4474573D" w14:textId="77777777" w:rsidR="008C33B0" w:rsidRDefault="008C33B0" w:rsidP="008C33B0">
            <w:pPr>
              <w:rPr>
                <w:rFonts w:ascii="Gill Sans Nova Light" w:hAnsi="Gill Sans Nova Light"/>
                <w:b/>
                <w:bCs/>
              </w:rPr>
            </w:pPr>
          </w:p>
        </w:tc>
        <w:tc>
          <w:tcPr>
            <w:tcW w:w="4228" w:type="dxa"/>
          </w:tcPr>
          <w:p w14:paraId="3E43A7FA" w14:textId="77777777" w:rsidR="008C33B0" w:rsidRDefault="008C33B0" w:rsidP="008C33B0">
            <w:pPr>
              <w:rPr>
                <w:rFonts w:ascii="Gill Sans Nova Light" w:hAnsi="Gill Sans Nova Light"/>
                <w:b/>
                <w:bCs/>
              </w:rPr>
            </w:pPr>
          </w:p>
        </w:tc>
      </w:tr>
      <w:tr w:rsidR="00F54EDC" w14:paraId="31117907" w14:textId="77777777" w:rsidTr="00F54EDC">
        <w:tc>
          <w:tcPr>
            <w:tcW w:w="4395" w:type="dxa"/>
          </w:tcPr>
          <w:p w14:paraId="50D7CD6E" w14:textId="77777777" w:rsidR="00A830AD" w:rsidRPr="00A830AD" w:rsidRDefault="008C33B0" w:rsidP="00A830AD">
            <w:pPr>
              <w:rPr>
                <w:rFonts w:ascii="Gill Sans Nova Light" w:hAnsi="Gill Sans Nova Light"/>
                <w:b/>
                <w:bCs/>
              </w:rPr>
            </w:pPr>
            <w:r w:rsidRPr="00845BE7">
              <w:rPr>
                <w:rFonts w:ascii="Gill Sans Nova Light" w:hAnsi="Gill Sans Nova Light"/>
              </w:rPr>
              <w:t>SIGNED for and on behalf</w:t>
            </w:r>
            <w:r>
              <w:rPr>
                <w:rFonts w:ascii="Gill Sans Nova Light" w:hAnsi="Gill Sans Nova Light"/>
              </w:rPr>
              <w:t xml:space="preserve"> of the </w:t>
            </w:r>
            <w:r>
              <w:rPr>
                <w:rFonts w:ascii="Gill Sans Nova Light" w:hAnsi="Gill Sans Nova Light"/>
                <w:b/>
                <w:bCs/>
              </w:rPr>
              <w:t xml:space="preserve">Property Council of Australia </w:t>
            </w:r>
            <w:r>
              <w:rPr>
                <w:rFonts w:ascii="Gill Sans Nova Light" w:hAnsi="Gill Sans Nova Light"/>
              </w:rPr>
              <w:t>by</w:t>
            </w:r>
            <w:r w:rsidR="00A830AD">
              <w:rPr>
                <w:rFonts w:ascii="Gill Sans Nova Light" w:hAnsi="Gill Sans Nova Light"/>
              </w:rPr>
              <w:t xml:space="preserve"> </w:t>
            </w:r>
            <w:r w:rsidR="00A830AD">
              <w:rPr>
                <w:rFonts w:ascii="Gill Sans Nova Light" w:hAnsi="Gill Sans Nova Light"/>
                <w:b/>
                <w:bCs/>
              </w:rPr>
              <w:t xml:space="preserve">Rebecca Ellston, </w:t>
            </w:r>
            <w:r w:rsidR="00A830AD" w:rsidRPr="00A830AD">
              <w:rPr>
                <w:rFonts w:ascii="Gill Sans Nova Light" w:hAnsi="Gill Sans Nova Light"/>
                <w:b/>
                <w:bCs/>
              </w:rPr>
              <w:t>Executive Director (Tasmania)</w:t>
            </w:r>
          </w:p>
          <w:p w14:paraId="076A2708" w14:textId="01F0D480" w:rsidR="008C33B0" w:rsidRPr="00441E2F" w:rsidRDefault="008C33B0" w:rsidP="008C33B0">
            <w:pPr>
              <w:rPr>
                <w:rFonts w:ascii="Gill Sans Nova Light" w:hAnsi="Gill Sans Nova Light"/>
              </w:rPr>
            </w:pPr>
          </w:p>
        </w:tc>
        <w:tc>
          <w:tcPr>
            <w:tcW w:w="567" w:type="dxa"/>
          </w:tcPr>
          <w:p w14:paraId="2D6EB486" w14:textId="77777777" w:rsidR="008C33B0" w:rsidRDefault="008C33B0" w:rsidP="008C33B0">
            <w:pPr>
              <w:rPr>
                <w:rFonts w:ascii="Gill Sans Nova Light" w:hAnsi="Gill Sans Nova Light"/>
                <w:b/>
                <w:bCs/>
              </w:rPr>
            </w:pPr>
            <w:r>
              <w:rPr>
                <w:rFonts w:ascii="Gill Sans Nova Light" w:hAnsi="Gill Sans Nova Light"/>
                <w:b/>
                <w:bCs/>
              </w:rPr>
              <w:t>)</w:t>
            </w:r>
          </w:p>
          <w:p w14:paraId="5A4CCE1D" w14:textId="77777777" w:rsidR="00A830AD" w:rsidRDefault="00A830AD" w:rsidP="008C33B0">
            <w:pPr>
              <w:rPr>
                <w:rFonts w:ascii="Gill Sans Nova Light" w:hAnsi="Gill Sans Nova Light"/>
                <w:b/>
                <w:bCs/>
              </w:rPr>
            </w:pPr>
            <w:r>
              <w:rPr>
                <w:rFonts w:ascii="Gill Sans Nova Light" w:hAnsi="Gill Sans Nova Light"/>
                <w:b/>
                <w:bCs/>
              </w:rPr>
              <w:t>)</w:t>
            </w:r>
          </w:p>
          <w:p w14:paraId="0E68155B" w14:textId="4F8C0441" w:rsidR="00A830AD" w:rsidRDefault="00A830AD" w:rsidP="008C33B0">
            <w:pPr>
              <w:rPr>
                <w:rFonts w:ascii="Gill Sans Nova Light" w:hAnsi="Gill Sans Nova Light"/>
                <w:b/>
                <w:bCs/>
              </w:rPr>
            </w:pPr>
            <w:r>
              <w:rPr>
                <w:rFonts w:ascii="Gill Sans Nova Light" w:hAnsi="Gill Sans Nova Light"/>
                <w:b/>
                <w:bCs/>
              </w:rPr>
              <w:t>)</w:t>
            </w:r>
          </w:p>
        </w:tc>
        <w:tc>
          <w:tcPr>
            <w:tcW w:w="4228" w:type="dxa"/>
          </w:tcPr>
          <w:p w14:paraId="17EBDB3E" w14:textId="77777777" w:rsidR="008C33B0" w:rsidRDefault="008C33B0" w:rsidP="008C33B0">
            <w:pPr>
              <w:rPr>
                <w:rFonts w:ascii="Gill Sans Nova Light" w:hAnsi="Gill Sans Nova Light"/>
                <w:b/>
                <w:bCs/>
              </w:rPr>
            </w:pPr>
          </w:p>
          <w:p w14:paraId="4A08076B" w14:textId="70EB8F78" w:rsidR="008C33B0" w:rsidRDefault="008C33B0" w:rsidP="008C33B0">
            <w:pPr>
              <w:rPr>
                <w:rFonts w:ascii="Gill Sans Nova Light" w:hAnsi="Gill Sans Nova Light"/>
                <w:b/>
                <w:bCs/>
              </w:rPr>
            </w:pPr>
          </w:p>
        </w:tc>
      </w:tr>
      <w:tr w:rsidR="00F54EDC" w14:paraId="7B8E315C" w14:textId="77777777" w:rsidTr="00F54EDC">
        <w:tc>
          <w:tcPr>
            <w:tcW w:w="4395" w:type="dxa"/>
          </w:tcPr>
          <w:p w14:paraId="7F1F0DA0" w14:textId="77777777" w:rsidR="00F54EDC" w:rsidRDefault="00F54EDC" w:rsidP="0040494E">
            <w:pPr>
              <w:rPr>
                <w:rFonts w:ascii="Gill Sans Nova Light" w:hAnsi="Gill Sans Nova Light"/>
                <w:b/>
                <w:bCs/>
              </w:rPr>
            </w:pPr>
          </w:p>
        </w:tc>
        <w:tc>
          <w:tcPr>
            <w:tcW w:w="567" w:type="dxa"/>
          </w:tcPr>
          <w:p w14:paraId="655AAF5B" w14:textId="77777777" w:rsidR="00F54EDC" w:rsidRDefault="00F54EDC" w:rsidP="0040494E">
            <w:pPr>
              <w:rPr>
                <w:rFonts w:ascii="Gill Sans Nova Light" w:hAnsi="Gill Sans Nova Light"/>
                <w:b/>
                <w:bCs/>
              </w:rPr>
            </w:pPr>
          </w:p>
        </w:tc>
        <w:tc>
          <w:tcPr>
            <w:tcW w:w="4228" w:type="dxa"/>
          </w:tcPr>
          <w:p w14:paraId="63061631" w14:textId="77777777" w:rsidR="00F54EDC" w:rsidRDefault="00F54EDC" w:rsidP="0040494E">
            <w:pPr>
              <w:rPr>
                <w:rFonts w:ascii="Gill Sans Nova Light" w:hAnsi="Gill Sans Nova Light"/>
                <w:b/>
                <w:bCs/>
              </w:rPr>
            </w:pPr>
          </w:p>
        </w:tc>
      </w:tr>
      <w:tr w:rsidR="00F54EDC" w14:paraId="6E4C8DB4" w14:textId="77777777" w:rsidTr="00F54EDC">
        <w:tc>
          <w:tcPr>
            <w:tcW w:w="4395" w:type="dxa"/>
          </w:tcPr>
          <w:p w14:paraId="4D88AB46" w14:textId="77777777" w:rsidR="00F54EDC" w:rsidRDefault="00F54EDC" w:rsidP="003E34C1">
            <w:pPr>
              <w:rPr>
                <w:rFonts w:ascii="Gill Sans Nova Light" w:hAnsi="Gill Sans Nova Light"/>
                <w:b/>
                <w:bCs/>
              </w:rPr>
            </w:pPr>
          </w:p>
        </w:tc>
        <w:tc>
          <w:tcPr>
            <w:tcW w:w="567" w:type="dxa"/>
          </w:tcPr>
          <w:p w14:paraId="0F1F729A" w14:textId="77777777" w:rsidR="00F54EDC" w:rsidRDefault="00F54EDC" w:rsidP="003E34C1">
            <w:pPr>
              <w:rPr>
                <w:rFonts w:ascii="Gill Sans Nova Light" w:hAnsi="Gill Sans Nova Light"/>
                <w:b/>
                <w:bCs/>
              </w:rPr>
            </w:pPr>
          </w:p>
        </w:tc>
        <w:tc>
          <w:tcPr>
            <w:tcW w:w="4228" w:type="dxa"/>
          </w:tcPr>
          <w:p w14:paraId="447C4414" w14:textId="77777777" w:rsidR="00F54EDC" w:rsidRDefault="00F54EDC" w:rsidP="003E34C1">
            <w:pPr>
              <w:rPr>
                <w:rFonts w:ascii="Gill Sans Nova Light" w:hAnsi="Gill Sans Nova Light"/>
                <w:b/>
                <w:bCs/>
              </w:rPr>
            </w:pPr>
          </w:p>
        </w:tc>
      </w:tr>
      <w:tr w:rsidR="00F54EDC" w14:paraId="670EA5A4" w14:textId="77777777" w:rsidTr="00F54EDC">
        <w:tc>
          <w:tcPr>
            <w:tcW w:w="4395" w:type="dxa"/>
          </w:tcPr>
          <w:p w14:paraId="52BC1656" w14:textId="77777777" w:rsidR="008C33B0" w:rsidRDefault="008C33B0" w:rsidP="008C33B0">
            <w:pPr>
              <w:rPr>
                <w:rFonts w:ascii="Gill Sans Nova Light" w:hAnsi="Gill Sans Nova Light"/>
                <w:b/>
                <w:bCs/>
              </w:rPr>
            </w:pPr>
          </w:p>
        </w:tc>
        <w:tc>
          <w:tcPr>
            <w:tcW w:w="567" w:type="dxa"/>
          </w:tcPr>
          <w:p w14:paraId="14B1D4EF" w14:textId="77777777" w:rsidR="008C33B0" w:rsidRDefault="008C33B0" w:rsidP="008C33B0">
            <w:pPr>
              <w:rPr>
                <w:rFonts w:ascii="Gill Sans Nova Light" w:hAnsi="Gill Sans Nova Light"/>
                <w:b/>
                <w:bCs/>
              </w:rPr>
            </w:pPr>
          </w:p>
        </w:tc>
        <w:tc>
          <w:tcPr>
            <w:tcW w:w="4228" w:type="dxa"/>
          </w:tcPr>
          <w:p w14:paraId="054299B0" w14:textId="77777777" w:rsidR="008C33B0" w:rsidRDefault="008C33B0" w:rsidP="008C33B0">
            <w:pPr>
              <w:rPr>
                <w:rFonts w:ascii="Gill Sans Nova Light" w:hAnsi="Gill Sans Nova Light"/>
                <w:b/>
                <w:bCs/>
              </w:rPr>
            </w:pPr>
          </w:p>
        </w:tc>
      </w:tr>
      <w:tr w:rsidR="00F54EDC" w14:paraId="4AC7D3F9" w14:textId="77777777" w:rsidTr="00F54EDC">
        <w:tc>
          <w:tcPr>
            <w:tcW w:w="4395" w:type="dxa"/>
          </w:tcPr>
          <w:p w14:paraId="77B26CB9" w14:textId="6CA3172A" w:rsidR="00A830AD" w:rsidRDefault="008C33B0" w:rsidP="00A830AD">
            <w:pPr>
              <w:rPr>
                <w:rFonts w:ascii="Gill Sans Nova Light" w:hAnsi="Gill Sans Nova Light"/>
              </w:rPr>
            </w:pPr>
            <w:r w:rsidRPr="00845BE7">
              <w:rPr>
                <w:rFonts w:ascii="Gill Sans Nova Light" w:hAnsi="Gill Sans Nova Light"/>
              </w:rPr>
              <w:t>SIGNED for and on behalf</w:t>
            </w:r>
            <w:r>
              <w:rPr>
                <w:rFonts w:ascii="Gill Sans Nova Light" w:hAnsi="Gill Sans Nova Light"/>
              </w:rPr>
              <w:t xml:space="preserve"> of </w:t>
            </w:r>
            <w:r>
              <w:rPr>
                <w:rFonts w:ascii="Gill Sans Nova Light" w:hAnsi="Gill Sans Nova Light"/>
                <w:b/>
                <w:bCs/>
              </w:rPr>
              <w:t xml:space="preserve">Engineers Australia </w:t>
            </w:r>
            <w:r>
              <w:rPr>
                <w:rFonts w:ascii="Gill Sans Nova Light" w:hAnsi="Gill Sans Nova Light"/>
              </w:rPr>
              <w:t>by</w:t>
            </w:r>
            <w:r w:rsidR="00A830AD">
              <w:rPr>
                <w:rFonts w:ascii="Gill Sans Nova Light" w:hAnsi="Gill Sans Nova Light"/>
              </w:rPr>
              <w:t xml:space="preserve"> </w:t>
            </w:r>
            <w:r w:rsidR="00A830AD">
              <w:rPr>
                <w:rFonts w:ascii="Gill Sans Nova Light" w:hAnsi="Gill Sans Nova Light"/>
                <w:b/>
                <w:bCs/>
              </w:rPr>
              <w:t>Darren Beattie,</w:t>
            </w:r>
            <w:r w:rsidR="00A830AD">
              <w:rPr>
                <w:rFonts w:ascii="Gill Sans Nova Light" w:hAnsi="Gill Sans Nova Light"/>
              </w:rPr>
              <w:t xml:space="preserve"> </w:t>
            </w:r>
            <w:r w:rsidR="00A830AD" w:rsidRPr="00A830AD">
              <w:rPr>
                <w:rFonts w:ascii="Gill Sans Nova Light" w:hAnsi="Gill Sans Nova Light"/>
                <w:b/>
                <w:bCs/>
              </w:rPr>
              <w:t>General Manager Tasmania</w:t>
            </w:r>
          </w:p>
          <w:p w14:paraId="17B676B4" w14:textId="1301F556" w:rsidR="008C33B0" w:rsidRPr="00441E2F" w:rsidRDefault="008C33B0" w:rsidP="008C33B0">
            <w:pPr>
              <w:rPr>
                <w:rFonts w:ascii="Gill Sans Nova Light" w:hAnsi="Gill Sans Nova Light"/>
              </w:rPr>
            </w:pPr>
          </w:p>
        </w:tc>
        <w:tc>
          <w:tcPr>
            <w:tcW w:w="567" w:type="dxa"/>
          </w:tcPr>
          <w:p w14:paraId="2842B189" w14:textId="77777777" w:rsidR="008C33B0" w:rsidRDefault="008C33B0" w:rsidP="008C33B0">
            <w:pPr>
              <w:rPr>
                <w:rFonts w:ascii="Gill Sans Nova Light" w:hAnsi="Gill Sans Nova Light"/>
                <w:b/>
                <w:bCs/>
              </w:rPr>
            </w:pPr>
            <w:r>
              <w:rPr>
                <w:rFonts w:ascii="Gill Sans Nova Light" w:hAnsi="Gill Sans Nova Light"/>
                <w:b/>
                <w:bCs/>
              </w:rPr>
              <w:t>)</w:t>
            </w:r>
          </w:p>
          <w:p w14:paraId="4DF4A492" w14:textId="21A18EEB" w:rsidR="00A830AD" w:rsidRDefault="00A830AD" w:rsidP="008C33B0">
            <w:pPr>
              <w:rPr>
                <w:rFonts w:ascii="Gill Sans Nova Light" w:hAnsi="Gill Sans Nova Light"/>
                <w:b/>
                <w:bCs/>
              </w:rPr>
            </w:pPr>
            <w:r>
              <w:rPr>
                <w:rFonts w:ascii="Gill Sans Nova Light" w:hAnsi="Gill Sans Nova Light"/>
                <w:b/>
                <w:bCs/>
              </w:rPr>
              <w:t>)</w:t>
            </w:r>
          </w:p>
        </w:tc>
        <w:tc>
          <w:tcPr>
            <w:tcW w:w="4228" w:type="dxa"/>
          </w:tcPr>
          <w:p w14:paraId="3D5A42F7" w14:textId="77777777" w:rsidR="008C33B0" w:rsidRDefault="008C33B0" w:rsidP="008C33B0">
            <w:pPr>
              <w:rPr>
                <w:rFonts w:ascii="Gill Sans Nova Light" w:hAnsi="Gill Sans Nova Light"/>
                <w:b/>
                <w:bCs/>
              </w:rPr>
            </w:pPr>
          </w:p>
        </w:tc>
      </w:tr>
      <w:tr w:rsidR="00F54EDC" w14:paraId="05D4EF87" w14:textId="77777777" w:rsidTr="00F54EDC">
        <w:tc>
          <w:tcPr>
            <w:tcW w:w="4395" w:type="dxa"/>
          </w:tcPr>
          <w:p w14:paraId="43205AA7" w14:textId="66B6EE50" w:rsidR="008C33B0" w:rsidRPr="00441E2F" w:rsidRDefault="008C33B0" w:rsidP="008C33B0">
            <w:pPr>
              <w:rPr>
                <w:rFonts w:ascii="Gill Sans Nova Light" w:hAnsi="Gill Sans Nova Light"/>
                <w:b/>
                <w:bCs/>
              </w:rPr>
            </w:pPr>
          </w:p>
        </w:tc>
        <w:tc>
          <w:tcPr>
            <w:tcW w:w="567" w:type="dxa"/>
          </w:tcPr>
          <w:p w14:paraId="4B42937B" w14:textId="77777777" w:rsidR="008C33B0" w:rsidRDefault="008C33B0" w:rsidP="008C33B0">
            <w:pPr>
              <w:rPr>
                <w:rFonts w:ascii="Gill Sans Nova Light" w:hAnsi="Gill Sans Nova Light"/>
                <w:b/>
                <w:bCs/>
              </w:rPr>
            </w:pPr>
          </w:p>
        </w:tc>
        <w:tc>
          <w:tcPr>
            <w:tcW w:w="4228" w:type="dxa"/>
          </w:tcPr>
          <w:p w14:paraId="5420B537" w14:textId="10C0AA22" w:rsidR="008C33B0" w:rsidRPr="00B70519" w:rsidRDefault="008C33B0" w:rsidP="008C33B0">
            <w:pPr>
              <w:rPr>
                <w:rFonts w:ascii="Gill Sans Nova Light" w:hAnsi="Gill Sans Nova Light"/>
              </w:rPr>
            </w:pPr>
          </w:p>
        </w:tc>
      </w:tr>
      <w:tr w:rsidR="00F54EDC" w14:paraId="11F4B907" w14:textId="77777777" w:rsidTr="00F54EDC">
        <w:tc>
          <w:tcPr>
            <w:tcW w:w="4395" w:type="dxa"/>
          </w:tcPr>
          <w:p w14:paraId="54F5BAC6" w14:textId="12E14F27" w:rsidR="008C33B0" w:rsidRPr="00B70519" w:rsidRDefault="008C33B0" w:rsidP="008C33B0">
            <w:pPr>
              <w:rPr>
                <w:rFonts w:ascii="Gill Sans Nova Light" w:hAnsi="Gill Sans Nova Light"/>
              </w:rPr>
            </w:pPr>
          </w:p>
        </w:tc>
        <w:tc>
          <w:tcPr>
            <w:tcW w:w="567" w:type="dxa"/>
          </w:tcPr>
          <w:p w14:paraId="720B28A0" w14:textId="77777777" w:rsidR="008C33B0" w:rsidRDefault="008C33B0" w:rsidP="008C33B0">
            <w:pPr>
              <w:rPr>
                <w:rFonts w:ascii="Gill Sans Nova Light" w:hAnsi="Gill Sans Nova Light"/>
                <w:b/>
                <w:bCs/>
              </w:rPr>
            </w:pPr>
          </w:p>
        </w:tc>
        <w:tc>
          <w:tcPr>
            <w:tcW w:w="4228" w:type="dxa"/>
          </w:tcPr>
          <w:p w14:paraId="31227524" w14:textId="77777777" w:rsidR="008C33B0" w:rsidRDefault="008C33B0" w:rsidP="008C33B0">
            <w:pPr>
              <w:rPr>
                <w:rFonts w:ascii="Gill Sans Nova Light" w:hAnsi="Gill Sans Nova Light"/>
                <w:b/>
                <w:bCs/>
              </w:rPr>
            </w:pPr>
          </w:p>
        </w:tc>
      </w:tr>
      <w:tr w:rsidR="008C33B0" w14:paraId="5B72047A" w14:textId="77777777" w:rsidTr="00F54EDC">
        <w:tc>
          <w:tcPr>
            <w:tcW w:w="4395" w:type="dxa"/>
          </w:tcPr>
          <w:p w14:paraId="746AF7F0" w14:textId="77777777" w:rsidR="008C33B0" w:rsidRPr="00B70519" w:rsidRDefault="008C33B0" w:rsidP="008C33B0">
            <w:pPr>
              <w:rPr>
                <w:rFonts w:ascii="Gill Sans Nova Light" w:hAnsi="Gill Sans Nova Light"/>
              </w:rPr>
            </w:pPr>
          </w:p>
        </w:tc>
        <w:tc>
          <w:tcPr>
            <w:tcW w:w="567" w:type="dxa"/>
          </w:tcPr>
          <w:p w14:paraId="46B6AD72" w14:textId="77777777" w:rsidR="008C33B0" w:rsidRDefault="008C33B0" w:rsidP="008C33B0">
            <w:pPr>
              <w:rPr>
                <w:rFonts w:ascii="Gill Sans Nova Light" w:hAnsi="Gill Sans Nova Light"/>
                <w:b/>
                <w:bCs/>
              </w:rPr>
            </w:pPr>
          </w:p>
        </w:tc>
        <w:tc>
          <w:tcPr>
            <w:tcW w:w="4228" w:type="dxa"/>
          </w:tcPr>
          <w:p w14:paraId="6928C09C" w14:textId="77777777" w:rsidR="008C33B0" w:rsidRDefault="008C33B0" w:rsidP="008C33B0">
            <w:pPr>
              <w:rPr>
                <w:rFonts w:ascii="Gill Sans Nova Light" w:hAnsi="Gill Sans Nova Light"/>
                <w:b/>
                <w:bCs/>
              </w:rPr>
            </w:pPr>
          </w:p>
        </w:tc>
      </w:tr>
    </w:tbl>
    <w:p w14:paraId="64B5042A" w14:textId="77777777" w:rsidR="00441E2F" w:rsidRDefault="00441E2F">
      <w:pPr>
        <w:rPr>
          <w:rFonts w:ascii="Gill Sans Nova Light" w:hAnsi="Gill Sans Nova Light"/>
          <w:b/>
          <w:bCs/>
        </w:rPr>
      </w:pPr>
    </w:p>
    <w:p w14:paraId="7CE53F58" w14:textId="11C4B2BD" w:rsidR="00441E2F" w:rsidRDefault="00441E2F">
      <w:pPr>
        <w:rPr>
          <w:rFonts w:ascii="Gill Sans Nova Light" w:hAnsi="Gill Sans Nova Light"/>
          <w:b/>
          <w:bCs/>
        </w:rPr>
      </w:pPr>
      <w:r>
        <w:rPr>
          <w:rFonts w:ascii="Gill Sans Nova Light" w:hAnsi="Gill Sans Nova Light"/>
          <w:b/>
          <w:bCs/>
        </w:rPr>
        <w:br w:type="page"/>
      </w:r>
    </w:p>
    <w:p w14:paraId="60F3CFD5" w14:textId="77777777" w:rsidR="00753356" w:rsidRDefault="00753356">
      <w:pPr>
        <w:rPr>
          <w:rFonts w:ascii="Gill Sans Nova Light" w:hAnsi="Gill Sans Nova Light"/>
          <w:b/>
          <w:bCs/>
        </w:rPr>
      </w:pPr>
    </w:p>
    <w:p w14:paraId="1721CAFE" w14:textId="56CA9F1F" w:rsidR="007E3C03" w:rsidRDefault="007E3C03" w:rsidP="00C71BFA">
      <w:pPr>
        <w:rPr>
          <w:rFonts w:ascii="Gill Sans Nova Light" w:hAnsi="Gill Sans Nova Light"/>
          <w:b/>
          <w:bCs/>
        </w:rPr>
      </w:pPr>
      <w:r w:rsidRPr="003F6291">
        <w:rPr>
          <w:noProof/>
          <w:lang w:eastAsia="en-AU"/>
        </w:rPr>
        <mc:AlternateContent>
          <mc:Choice Requires="wps">
            <w:drawing>
              <wp:anchor distT="0" distB="0" distL="114300" distR="114300" simplePos="0" relativeHeight="251666432" behindDoc="1" locked="0" layoutInCell="1" allowOverlap="1" wp14:anchorId="20B42EC1" wp14:editId="6C968434">
                <wp:simplePos x="0" y="0"/>
                <wp:positionH relativeFrom="page">
                  <wp:posOffset>12700</wp:posOffset>
                </wp:positionH>
                <wp:positionV relativeFrom="page">
                  <wp:posOffset>-25400</wp:posOffset>
                </wp:positionV>
                <wp:extent cx="7559675" cy="10691495"/>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62CAE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A930" id="Rectangle 1" o:spid="_x0000_s1026" style="position:absolute;margin-left:1pt;margin-top:-2pt;width:595.25pt;height:84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" fillcolor="#62cae3" stroked="f" strokeweight=".5pt">
                <w10:wrap anchorx="page" anchory="page"/>
              </v:rect>
            </w:pict>
          </mc:Fallback>
        </mc:AlternateContent>
      </w:r>
    </w:p>
    <w:p w14:paraId="5960CF76" w14:textId="77777777" w:rsidR="007E3C03" w:rsidRDefault="007E3C03" w:rsidP="00C71BFA">
      <w:pPr>
        <w:rPr>
          <w:rFonts w:ascii="Gill Sans Nova Light" w:hAnsi="Gill Sans Nova Light"/>
          <w:b/>
          <w:bCs/>
        </w:rPr>
      </w:pPr>
    </w:p>
    <w:p w14:paraId="15BD6F7D" w14:textId="77777777" w:rsidR="007E3C03" w:rsidRDefault="007E3C03" w:rsidP="00C71BFA">
      <w:pPr>
        <w:rPr>
          <w:rFonts w:ascii="Gill Sans Nova Light" w:hAnsi="Gill Sans Nova Light"/>
          <w:b/>
          <w:bCs/>
        </w:rPr>
      </w:pPr>
    </w:p>
    <w:p w14:paraId="5D243891" w14:textId="77777777" w:rsidR="007E3C03" w:rsidRDefault="007E3C03" w:rsidP="00C71BFA">
      <w:pPr>
        <w:rPr>
          <w:rFonts w:ascii="Gill Sans Nova Light" w:hAnsi="Gill Sans Nova Light"/>
          <w:b/>
          <w:bCs/>
        </w:rPr>
      </w:pPr>
    </w:p>
    <w:p w14:paraId="42503485" w14:textId="77777777" w:rsidR="007E3C03" w:rsidRDefault="007E3C03" w:rsidP="00C71BFA">
      <w:pPr>
        <w:rPr>
          <w:rFonts w:ascii="Gill Sans Nova Light" w:hAnsi="Gill Sans Nova Light"/>
          <w:b/>
          <w:bCs/>
        </w:rPr>
      </w:pPr>
    </w:p>
    <w:p w14:paraId="5B74C341" w14:textId="77777777" w:rsidR="007E3C03" w:rsidRDefault="007E3C03" w:rsidP="00C71BFA">
      <w:pPr>
        <w:rPr>
          <w:rFonts w:ascii="Gill Sans Nova Light" w:hAnsi="Gill Sans Nova Light"/>
          <w:b/>
          <w:bCs/>
        </w:rPr>
      </w:pPr>
    </w:p>
    <w:p w14:paraId="504F3C8C" w14:textId="77777777" w:rsidR="007E3C03" w:rsidRDefault="007E3C03" w:rsidP="00C71BFA">
      <w:pPr>
        <w:rPr>
          <w:rFonts w:ascii="Gill Sans Nova Light" w:hAnsi="Gill Sans Nova Light"/>
          <w:b/>
          <w:bCs/>
        </w:rPr>
      </w:pPr>
    </w:p>
    <w:p w14:paraId="4FAAAAD5" w14:textId="77777777" w:rsidR="007E3C03" w:rsidRDefault="007E3C03" w:rsidP="00C71BFA">
      <w:pPr>
        <w:rPr>
          <w:rFonts w:ascii="Gill Sans Nova Light" w:hAnsi="Gill Sans Nova Light"/>
          <w:b/>
          <w:bCs/>
        </w:rPr>
      </w:pPr>
    </w:p>
    <w:p w14:paraId="04FDDFA7" w14:textId="77777777" w:rsidR="007E3C03" w:rsidRDefault="007E3C03" w:rsidP="00C71BFA">
      <w:pPr>
        <w:rPr>
          <w:rFonts w:ascii="Gill Sans Nova Light" w:hAnsi="Gill Sans Nova Light"/>
          <w:b/>
          <w:bCs/>
        </w:rPr>
      </w:pPr>
    </w:p>
    <w:p w14:paraId="4CEC7402" w14:textId="77777777" w:rsidR="007E3C03" w:rsidRDefault="007E3C03" w:rsidP="00C71BFA">
      <w:pPr>
        <w:rPr>
          <w:rFonts w:ascii="Gill Sans Nova Light" w:hAnsi="Gill Sans Nova Light"/>
          <w:b/>
          <w:bCs/>
        </w:rPr>
      </w:pPr>
    </w:p>
    <w:p w14:paraId="658DB1B5" w14:textId="77777777" w:rsidR="007E3C03" w:rsidRDefault="007E3C03" w:rsidP="00C71BFA">
      <w:pPr>
        <w:rPr>
          <w:rFonts w:ascii="Gill Sans Nova Light" w:hAnsi="Gill Sans Nova Light"/>
          <w:b/>
          <w:bCs/>
        </w:rPr>
      </w:pPr>
    </w:p>
    <w:p w14:paraId="5309D329" w14:textId="77777777" w:rsidR="007E3C03" w:rsidRDefault="007E3C03" w:rsidP="00C71BFA">
      <w:pPr>
        <w:rPr>
          <w:rFonts w:ascii="Gill Sans Nova Light" w:hAnsi="Gill Sans Nova Light"/>
          <w:b/>
          <w:bCs/>
        </w:rPr>
      </w:pPr>
    </w:p>
    <w:p w14:paraId="3D3366D0" w14:textId="77777777" w:rsidR="007E3C03" w:rsidRDefault="007E3C03" w:rsidP="00C71BFA">
      <w:pPr>
        <w:rPr>
          <w:rFonts w:ascii="Gill Sans Nova Light" w:hAnsi="Gill Sans Nova Light"/>
          <w:b/>
          <w:bCs/>
        </w:rPr>
      </w:pPr>
    </w:p>
    <w:p w14:paraId="1E3EB40C" w14:textId="77777777" w:rsidR="007E3C03" w:rsidRDefault="007E3C03" w:rsidP="00C71BFA">
      <w:pPr>
        <w:rPr>
          <w:rFonts w:ascii="Gill Sans Nova Light" w:hAnsi="Gill Sans Nova Light"/>
          <w:b/>
          <w:bCs/>
        </w:rPr>
      </w:pPr>
    </w:p>
    <w:p w14:paraId="6E5E83E9" w14:textId="77777777" w:rsidR="007E3C03" w:rsidRDefault="007E3C03" w:rsidP="00C71BFA">
      <w:pPr>
        <w:rPr>
          <w:rFonts w:ascii="Gill Sans Nova Light" w:hAnsi="Gill Sans Nova Light"/>
          <w:b/>
          <w:bCs/>
        </w:rPr>
      </w:pPr>
    </w:p>
    <w:p w14:paraId="40326223" w14:textId="77777777" w:rsidR="007E3C03" w:rsidRDefault="007E3C03" w:rsidP="00C71BFA">
      <w:pPr>
        <w:rPr>
          <w:rFonts w:ascii="Gill Sans Nova Light" w:hAnsi="Gill Sans Nova Light"/>
          <w:b/>
          <w:bCs/>
        </w:rPr>
      </w:pPr>
    </w:p>
    <w:p w14:paraId="5744EDBB" w14:textId="77777777" w:rsidR="007E3C03" w:rsidRDefault="007E3C03" w:rsidP="00C71BFA">
      <w:pPr>
        <w:rPr>
          <w:rFonts w:ascii="Gill Sans Nova Light" w:hAnsi="Gill Sans Nova Light"/>
          <w:b/>
          <w:bCs/>
        </w:rPr>
      </w:pPr>
    </w:p>
    <w:p w14:paraId="492B47F3" w14:textId="77777777" w:rsidR="007E3C03" w:rsidRDefault="007E3C03" w:rsidP="00C71BFA">
      <w:pPr>
        <w:rPr>
          <w:rFonts w:ascii="Gill Sans Nova Light" w:hAnsi="Gill Sans Nova Light"/>
          <w:b/>
          <w:bCs/>
        </w:rPr>
      </w:pPr>
    </w:p>
    <w:p w14:paraId="2BD95F0C" w14:textId="77777777" w:rsidR="007E3C03" w:rsidRDefault="007E3C03" w:rsidP="00C71BFA">
      <w:pPr>
        <w:rPr>
          <w:rFonts w:ascii="Gill Sans Nova Light" w:hAnsi="Gill Sans Nova Light"/>
          <w:b/>
          <w:bCs/>
        </w:rPr>
      </w:pPr>
    </w:p>
    <w:p w14:paraId="6169EE48" w14:textId="77777777" w:rsidR="007E3C03" w:rsidRDefault="007E3C03" w:rsidP="00C71BFA">
      <w:pPr>
        <w:rPr>
          <w:rFonts w:ascii="Gill Sans Nova Light" w:hAnsi="Gill Sans Nova Light"/>
          <w:b/>
          <w:bC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46"/>
        <w:gridCol w:w="4898"/>
      </w:tblGrid>
      <w:tr w:rsidR="007E3C03" w:rsidRPr="00753356" w14:paraId="5DEAA246" w14:textId="77777777" w:rsidTr="0069623A">
        <w:trPr>
          <w:trHeight w:val="1186"/>
          <w:jc w:val="center"/>
        </w:trPr>
        <w:tc>
          <w:tcPr>
            <w:tcW w:w="2410" w:type="dxa"/>
            <w:vMerge w:val="restart"/>
          </w:tcPr>
          <w:p w14:paraId="7F8A0E57" w14:textId="77777777" w:rsidR="007E3C03" w:rsidRPr="00753356" w:rsidRDefault="007E3C03" w:rsidP="0069623A">
            <w:pPr>
              <w:suppressAutoHyphens/>
              <w:spacing w:after="113" w:line="310" w:lineRule="exact"/>
              <w:rPr>
                <w:rFonts w:ascii="Gill Sans MT" w:eastAsia="Gill Sans MT" w:hAnsi="Gill Sans MT" w:cs="Times New Roman"/>
              </w:rPr>
            </w:pPr>
            <w:r w:rsidRPr="00753356">
              <w:rPr>
                <w:rFonts w:ascii="Gill Sans MT" w:eastAsia="Gill Sans MT" w:hAnsi="Gill Sans MT" w:cs="Times New Roman"/>
                <w:noProof/>
                <w:lang w:eastAsia="en-AU"/>
              </w:rPr>
              <w:drawing>
                <wp:anchor distT="0" distB="0" distL="114300" distR="114300" simplePos="0" relativeHeight="251668480" behindDoc="1" locked="0" layoutInCell="1" allowOverlap="1" wp14:anchorId="71ADC8F4" wp14:editId="33033ED7">
                  <wp:simplePos x="0" y="0"/>
                  <wp:positionH relativeFrom="column">
                    <wp:posOffset>-3844</wp:posOffset>
                  </wp:positionH>
                  <wp:positionV relativeFrom="paragraph">
                    <wp:posOffset>258</wp:posOffset>
                  </wp:positionV>
                  <wp:extent cx="967105" cy="901065"/>
                  <wp:effectExtent l="0" t="0" r="4445" b="0"/>
                  <wp:wrapTight wrapText="bothSides">
                    <wp:wrapPolygon edited="0">
                      <wp:start x="8935" y="0"/>
                      <wp:lineTo x="5957" y="2283"/>
                      <wp:lineTo x="3829" y="5480"/>
                      <wp:lineTo x="4255" y="7763"/>
                      <wp:lineTo x="1702" y="13700"/>
                      <wp:lineTo x="851" y="15070"/>
                      <wp:lineTo x="0" y="18266"/>
                      <wp:lineTo x="0" y="19636"/>
                      <wp:lineTo x="851" y="21006"/>
                      <wp:lineTo x="21274" y="21006"/>
                      <wp:lineTo x="21274" y="18266"/>
                      <wp:lineTo x="18295" y="3197"/>
                      <wp:lineTo x="17019" y="913"/>
                      <wp:lineTo x="11913" y="0"/>
                      <wp:lineTo x="8935" y="0"/>
                    </wp:wrapPolygon>
                  </wp:wrapTight>
                  <wp:docPr id="5" name="Picture 5" descr="MKBK:Users:roland:My Desk:Business:RG Design:Jobs:DEDTA Jobs:DSG 14034 DSG A4 Document Template:B - Development:Exports:Back Go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BK:Users:roland:My Desk:Business:RG Design:Jobs:DEDTA Jobs:DSG 14034 DSG A4 Document Template:B - Development:Exports:Back Gov 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7105" cy="9010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tc>
        <w:tc>
          <w:tcPr>
            <w:tcW w:w="5744" w:type="dxa"/>
            <w:gridSpan w:val="2"/>
          </w:tcPr>
          <w:p w14:paraId="6E5513E4" w14:textId="77777777" w:rsidR="007E3C03" w:rsidRDefault="007E3C03" w:rsidP="0069623A">
            <w:pPr>
              <w:suppressAutoHyphens/>
              <w:spacing w:after="113" w:line="310" w:lineRule="exact"/>
              <w:rPr>
                <w:rFonts w:ascii="Gill Sans MT" w:eastAsia="Gill Sans MT" w:hAnsi="Gill Sans MT" w:cs="Times New Roman"/>
              </w:rPr>
            </w:pPr>
            <w:r>
              <w:rPr>
                <w:rFonts w:ascii="Gill Sans MT" w:eastAsia="Gill Sans MT" w:hAnsi="Gill Sans MT" w:cs="Times New Roman"/>
              </w:rPr>
              <w:t xml:space="preserve">Infrastructure Tasmania </w:t>
            </w:r>
          </w:p>
          <w:p w14:paraId="50E90E6F" w14:textId="77777777" w:rsidR="007E3C03" w:rsidRPr="00753356" w:rsidRDefault="007E3C03" w:rsidP="0069623A">
            <w:pPr>
              <w:suppressAutoHyphens/>
              <w:spacing w:after="113" w:line="310" w:lineRule="exact"/>
              <w:rPr>
                <w:rFonts w:ascii="Gill Sans MT" w:eastAsia="Gill Sans MT" w:hAnsi="Gill Sans MT" w:cs="Times New Roman"/>
              </w:rPr>
            </w:pPr>
            <w:r w:rsidRPr="00753356">
              <w:rPr>
                <w:rFonts w:ascii="Gill Sans MT" w:eastAsia="Gill Sans MT" w:hAnsi="Gill Sans MT" w:cs="Times New Roman"/>
              </w:rPr>
              <w:t>Department of State Growth</w:t>
            </w:r>
          </w:p>
          <w:p w14:paraId="17DB94DD" w14:textId="77777777" w:rsidR="007E3C03" w:rsidRPr="00753356" w:rsidRDefault="007E3C03" w:rsidP="0069623A">
            <w:pPr>
              <w:suppressAutoHyphens/>
              <w:spacing w:after="113" w:line="310" w:lineRule="exact"/>
              <w:rPr>
                <w:rFonts w:ascii="Gill Sans MT" w:eastAsia="Gill Sans MT" w:hAnsi="Gill Sans MT" w:cs="Times New Roman"/>
              </w:rPr>
            </w:pPr>
            <w:r>
              <w:rPr>
                <w:rFonts w:ascii="Gill Sans MT" w:eastAsia="Gill Sans MT" w:hAnsi="Gill Sans MT" w:cs="Times New Roman"/>
              </w:rPr>
              <w:t>Level 1, 2 Salamanca Square</w:t>
            </w:r>
            <w:r w:rsidRPr="00753356">
              <w:rPr>
                <w:rFonts w:ascii="Gill Sans MT" w:eastAsia="Gill Sans MT" w:hAnsi="Gill Sans MT" w:cs="Times New Roman"/>
              </w:rPr>
              <w:br/>
            </w:r>
            <w:r>
              <w:rPr>
                <w:rFonts w:ascii="Gill Sans MT" w:eastAsia="Gill Sans MT" w:hAnsi="Gill Sans MT" w:cs="Times New Roman"/>
              </w:rPr>
              <w:t>Hobart</w:t>
            </w:r>
            <w:r w:rsidRPr="00753356">
              <w:rPr>
                <w:rFonts w:ascii="Gill Sans MT" w:eastAsia="Gill Sans MT" w:hAnsi="Gill Sans MT" w:cs="Times New Roman"/>
              </w:rPr>
              <w:t xml:space="preserve"> TAS 700</w:t>
            </w:r>
            <w:r>
              <w:rPr>
                <w:rFonts w:ascii="Gill Sans MT" w:eastAsia="Gill Sans MT" w:hAnsi="Gill Sans MT" w:cs="Times New Roman"/>
              </w:rPr>
              <w:t>0</w:t>
            </w:r>
            <w:r w:rsidRPr="00753356">
              <w:rPr>
                <w:rFonts w:ascii="Gill Sans MT" w:eastAsia="Gill Sans MT" w:hAnsi="Gill Sans MT" w:cs="Times New Roman"/>
              </w:rPr>
              <w:t xml:space="preserve"> Australia</w:t>
            </w:r>
          </w:p>
        </w:tc>
      </w:tr>
      <w:tr w:rsidR="007E3C03" w:rsidRPr="00753356" w14:paraId="63E68684" w14:textId="77777777" w:rsidTr="0069623A">
        <w:trPr>
          <w:jc w:val="center"/>
        </w:trPr>
        <w:tc>
          <w:tcPr>
            <w:tcW w:w="2410" w:type="dxa"/>
            <w:vMerge/>
          </w:tcPr>
          <w:p w14:paraId="0D6035EB" w14:textId="77777777" w:rsidR="007E3C03" w:rsidRPr="00753356" w:rsidRDefault="007E3C03" w:rsidP="0069623A">
            <w:pPr>
              <w:rPr>
                <w:rFonts w:ascii="Gill Sans MT" w:eastAsia="Gill Sans MT" w:hAnsi="Gill Sans MT" w:cs="Times New Roman"/>
              </w:rPr>
            </w:pPr>
          </w:p>
        </w:tc>
        <w:tc>
          <w:tcPr>
            <w:tcW w:w="846" w:type="dxa"/>
          </w:tcPr>
          <w:p w14:paraId="3F012DB8" w14:textId="77777777" w:rsidR="007E3C03" w:rsidRPr="00753356" w:rsidRDefault="007E3C03" w:rsidP="0069623A">
            <w:pPr>
              <w:rPr>
                <w:rFonts w:ascii="Gill Sans MT" w:eastAsia="Gill Sans MT" w:hAnsi="Gill Sans MT" w:cs="Times New Roman"/>
              </w:rPr>
            </w:pPr>
            <w:r w:rsidRPr="00753356">
              <w:rPr>
                <w:rFonts w:ascii="Gill Sans MT" w:eastAsia="Gill Sans MT" w:hAnsi="Gill Sans MT" w:cs="Times New Roman"/>
              </w:rPr>
              <w:t>Phone:</w:t>
            </w:r>
          </w:p>
        </w:tc>
        <w:tc>
          <w:tcPr>
            <w:tcW w:w="4898" w:type="dxa"/>
          </w:tcPr>
          <w:p w14:paraId="2B43D246" w14:textId="77777777" w:rsidR="007E3C03" w:rsidRPr="00753356" w:rsidRDefault="007E3C03" w:rsidP="0069623A">
            <w:pPr>
              <w:rPr>
                <w:rFonts w:ascii="Gill Sans MT" w:eastAsia="Gill Sans MT" w:hAnsi="Gill Sans MT" w:cs="Times New Roman"/>
              </w:rPr>
            </w:pPr>
            <w:r w:rsidRPr="007E3C03">
              <w:rPr>
                <w:rFonts w:ascii="Gill Sans MT" w:eastAsia="Gill Sans MT" w:hAnsi="Gill Sans MT" w:cs="Times New Roman"/>
              </w:rPr>
              <w:t>1800 030 688</w:t>
            </w:r>
          </w:p>
        </w:tc>
      </w:tr>
      <w:tr w:rsidR="007E3C03" w:rsidRPr="00753356" w14:paraId="7F54645F" w14:textId="77777777" w:rsidTr="0069623A">
        <w:trPr>
          <w:jc w:val="center"/>
        </w:trPr>
        <w:tc>
          <w:tcPr>
            <w:tcW w:w="2410" w:type="dxa"/>
            <w:vMerge/>
          </w:tcPr>
          <w:p w14:paraId="1DC373E9" w14:textId="77777777" w:rsidR="007E3C03" w:rsidRPr="00753356" w:rsidRDefault="007E3C03" w:rsidP="0069623A">
            <w:pPr>
              <w:rPr>
                <w:rFonts w:ascii="Gill Sans MT" w:eastAsia="Gill Sans MT" w:hAnsi="Gill Sans MT" w:cs="Times New Roman"/>
              </w:rPr>
            </w:pPr>
          </w:p>
        </w:tc>
        <w:tc>
          <w:tcPr>
            <w:tcW w:w="846" w:type="dxa"/>
          </w:tcPr>
          <w:p w14:paraId="6E427215" w14:textId="77777777" w:rsidR="007E3C03" w:rsidRPr="00753356" w:rsidRDefault="007E3C03" w:rsidP="0069623A">
            <w:pPr>
              <w:rPr>
                <w:rFonts w:ascii="Gill Sans MT" w:eastAsia="Gill Sans MT" w:hAnsi="Gill Sans MT" w:cs="Times New Roman"/>
              </w:rPr>
            </w:pPr>
            <w:r w:rsidRPr="00753356">
              <w:rPr>
                <w:rFonts w:ascii="Gill Sans MT" w:eastAsia="Gill Sans MT" w:hAnsi="Gill Sans MT" w:cs="Times New Roman"/>
              </w:rPr>
              <w:t>Email:</w:t>
            </w:r>
          </w:p>
        </w:tc>
        <w:tc>
          <w:tcPr>
            <w:tcW w:w="4898" w:type="dxa"/>
          </w:tcPr>
          <w:p w14:paraId="061F7190" w14:textId="77777777" w:rsidR="007E3C03" w:rsidRPr="00753356" w:rsidRDefault="007E3C03" w:rsidP="0069623A">
            <w:pPr>
              <w:rPr>
                <w:rFonts w:ascii="Gill Sans MT" w:eastAsia="Gill Sans MT" w:hAnsi="Gill Sans MT" w:cs="Times New Roman"/>
              </w:rPr>
            </w:pPr>
            <w:r w:rsidRPr="007E3C03">
              <w:rPr>
                <w:rFonts w:ascii="Gill Sans MT" w:eastAsia="Gill Sans MT" w:hAnsi="Gill Sans MT" w:cs="Times New Roman"/>
              </w:rPr>
              <w:t>itas@stategrowth.tas.gov.au</w:t>
            </w:r>
          </w:p>
        </w:tc>
      </w:tr>
      <w:tr w:rsidR="007E3C03" w:rsidRPr="00753356" w14:paraId="2FC69E25" w14:textId="77777777" w:rsidTr="0069623A">
        <w:trPr>
          <w:jc w:val="center"/>
        </w:trPr>
        <w:tc>
          <w:tcPr>
            <w:tcW w:w="2410" w:type="dxa"/>
            <w:vMerge/>
          </w:tcPr>
          <w:p w14:paraId="639B8027" w14:textId="77777777" w:rsidR="007E3C03" w:rsidRPr="00753356" w:rsidRDefault="007E3C03" w:rsidP="0069623A">
            <w:pPr>
              <w:rPr>
                <w:rFonts w:ascii="Gill Sans MT" w:eastAsia="Gill Sans MT" w:hAnsi="Gill Sans MT" w:cs="Times New Roman"/>
              </w:rPr>
            </w:pPr>
          </w:p>
        </w:tc>
        <w:tc>
          <w:tcPr>
            <w:tcW w:w="846" w:type="dxa"/>
          </w:tcPr>
          <w:p w14:paraId="5F904AE2" w14:textId="77777777" w:rsidR="007E3C03" w:rsidRPr="00753356" w:rsidRDefault="007E3C03" w:rsidP="0069623A">
            <w:pPr>
              <w:rPr>
                <w:rFonts w:ascii="Gill Sans MT" w:eastAsia="Gill Sans MT" w:hAnsi="Gill Sans MT" w:cs="Times New Roman"/>
              </w:rPr>
            </w:pPr>
            <w:r w:rsidRPr="00753356">
              <w:rPr>
                <w:rFonts w:ascii="Gill Sans MT" w:eastAsia="Gill Sans MT" w:hAnsi="Gill Sans MT" w:cs="Times New Roman"/>
              </w:rPr>
              <w:t>Web:</w:t>
            </w:r>
          </w:p>
        </w:tc>
        <w:tc>
          <w:tcPr>
            <w:tcW w:w="4898" w:type="dxa"/>
          </w:tcPr>
          <w:p w14:paraId="3D959D76" w14:textId="77777777" w:rsidR="007E3C03" w:rsidRPr="00753356" w:rsidRDefault="007E3C03" w:rsidP="0069623A">
            <w:pPr>
              <w:rPr>
                <w:rFonts w:ascii="Gill Sans MT" w:eastAsia="Gill Sans MT" w:hAnsi="Gill Sans MT" w:cs="Times New Roman"/>
              </w:rPr>
            </w:pPr>
            <w:r w:rsidRPr="007E3C03">
              <w:rPr>
                <w:rFonts w:ascii="Gill Sans MT" w:eastAsia="Gill Sans MT" w:hAnsi="Gill Sans MT" w:cs="Times New Roman"/>
              </w:rPr>
              <w:t>www.stategrowth.tas.gov.au/infrastructure_tasmania</w:t>
            </w:r>
          </w:p>
        </w:tc>
      </w:tr>
    </w:tbl>
    <w:p w14:paraId="271E71F9" w14:textId="61A2ECFD" w:rsidR="00753356" w:rsidRPr="000012C0" w:rsidRDefault="00753356" w:rsidP="00C71BFA">
      <w:pPr>
        <w:rPr>
          <w:rFonts w:ascii="Gill Sans Nova Light" w:hAnsi="Gill Sans Nova Light"/>
          <w:b/>
          <w:bCs/>
        </w:rPr>
      </w:pPr>
      <w:r w:rsidRPr="003F6291">
        <w:rPr>
          <w:noProof/>
          <w:lang w:eastAsia="en-AU"/>
        </w:rPr>
        <mc:AlternateContent>
          <mc:Choice Requires="wps">
            <w:drawing>
              <wp:anchor distT="0" distB="0" distL="114300" distR="114300" simplePos="0" relativeHeight="251664384" behindDoc="1" locked="0" layoutInCell="1" allowOverlap="1" wp14:anchorId="69F6146B" wp14:editId="15656F93">
                <wp:simplePos x="0" y="0"/>
                <wp:positionH relativeFrom="page">
                  <wp:posOffset>12700</wp:posOffset>
                </wp:positionH>
                <wp:positionV relativeFrom="page">
                  <wp:posOffset>6350</wp:posOffset>
                </wp:positionV>
                <wp:extent cx="7560000" cy="11491595"/>
                <wp:effectExtent l="0" t="0" r="3175" b="0"/>
                <wp:wrapNone/>
                <wp:docPr id="11" name="Rectangle 11"/>
                <wp:cNvGraphicFramePr/>
                <a:graphic xmlns:a="http://schemas.openxmlformats.org/drawingml/2006/main">
                  <a:graphicData uri="http://schemas.microsoft.com/office/word/2010/wordprocessingShape">
                    <wps:wsp>
                      <wps:cNvSpPr/>
                      <wps:spPr>
                        <a:xfrm>
                          <a:off x="0" y="0"/>
                          <a:ext cx="7560000" cy="11491595"/>
                        </a:xfrm>
                        <a:prstGeom prst="rect">
                          <a:avLst/>
                        </a:prstGeom>
                        <a:solidFill>
                          <a:srgbClr val="62CAE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97601" id="Rectangle 11" o:spid="_x0000_s1026" style="position:absolute;margin-left:1pt;margin-top:.5pt;width:595.3pt;height:904.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" fillcolor="#62cae3" stroked="f" strokeweight=".5pt">
                <w10:wrap anchorx="page" anchory="page"/>
              </v:rect>
            </w:pict>
          </mc:Fallback>
        </mc:AlternateContent>
      </w:r>
    </w:p>
    <w:sectPr w:rsidR="00753356" w:rsidRPr="000012C0" w:rsidSect="006A083E">
      <w:type w:val="continuous"/>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622C" w14:textId="77777777" w:rsidR="006B313E" w:rsidRDefault="006B313E" w:rsidP="00FD2A02">
      <w:pPr>
        <w:spacing w:after="0" w:line="240" w:lineRule="auto"/>
      </w:pPr>
      <w:r>
        <w:separator/>
      </w:r>
    </w:p>
  </w:endnote>
  <w:endnote w:type="continuationSeparator" w:id="0">
    <w:p w14:paraId="0DE2A84C" w14:textId="77777777" w:rsidR="006B313E" w:rsidRDefault="006B313E" w:rsidP="00FD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93963"/>
      <w:docPartObj>
        <w:docPartGallery w:val="Page Numbers (Bottom of Page)"/>
        <w:docPartUnique/>
      </w:docPartObj>
    </w:sdtPr>
    <w:sdtEndPr/>
    <w:sdtContent>
      <w:sdt>
        <w:sdtPr>
          <w:id w:val="-1769616900"/>
          <w:docPartObj>
            <w:docPartGallery w:val="Page Numbers (Top of Page)"/>
            <w:docPartUnique/>
          </w:docPartObj>
        </w:sdtPr>
        <w:sdtEndPr/>
        <w:sdtContent>
          <w:p w14:paraId="04F285E0" w14:textId="02847FD0" w:rsidR="00324595" w:rsidRDefault="003245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D0A2F6" w14:textId="024FB165" w:rsidR="000847DE" w:rsidRPr="000847DE" w:rsidRDefault="000847DE">
    <w:pPr>
      <w:pStyle w:val="Footer"/>
      <w:rPr>
        <w:rFonts w:ascii="Gill Sans Nova Light" w:hAnsi="Gill Sans Nova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5482" w14:textId="77777777" w:rsidR="006B313E" w:rsidRDefault="006B313E" w:rsidP="00FD2A02">
      <w:pPr>
        <w:spacing w:after="0" w:line="240" w:lineRule="auto"/>
      </w:pPr>
      <w:r>
        <w:separator/>
      </w:r>
    </w:p>
  </w:footnote>
  <w:footnote w:type="continuationSeparator" w:id="0">
    <w:p w14:paraId="62EB87DA" w14:textId="77777777" w:rsidR="006B313E" w:rsidRDefault="006B313E" w:rsidP="00FD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D090" w14:textId="46954EAA" w:rsidR="00FD2A02" w:rsidRDefault="00FD2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7F3"/>
    <w:multiLevelType w:val="hybridMultilevel"/>
    <w:tmpl w:val="2BCED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487FD2"/>
    <w:multiLevelType w:val="hybridMultilevel"/>
    <w:tmpl w:val="041E53A2"/>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4D116B"/>
    <w:multiLevelType w:val="hybridMultilevel"/>
    <w:tmpl w:val="C974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60872"/>
    <w:multiLevelType w:val="hybridMultilevel"/>
    <w:tmpl w:val="57EA4444"/>
    <w:lvl w:ilvl="0" w:tplc="664A9D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2B7672"/>
    <w:multiLevelType w:val="hybridMultilevel"/>
    <w:tmpl w:val="AF586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B35EBB"/>
    <w:multiLevelType w:val="hybridMultilevel"/>
    <w:tmpl w:val="0B46E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2A5162"/>
    <w:multiLevelType w:val="hybridMultilevel"/>
    <w:tmpl w:val="2D323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D4"/>
    <w:rsid w:val="000012C0"/>
    <w:rsid w:val="00056D2E"/>
    <w:rsid w:val="000707EC"/>
    <w:rsid w:val="000847DE"/>
    <w:rsid w:val="000A0E7E"/>
    <w:rsid w:val="000A12FA"/>
    <w:rsid w:val="000A27EA"/>
    <w:rsid w:val="000B59CE"/>
    <w:rsid w:val="000C5852"/>
    <w:rsid w:val="000E0154"/>
    <w:rsid w:val="000E63EF"/>
    <w:rsid w:val="00107E4F"/>
    <w:rsid w:val="00131043"/>
    <w:rsid w:val="001D2176"/>
    <w:rsid w:val="001F2DB0"/>
    <w:rsid w:val="00221FBD"/>
    <w:rsid w:val="0025246C"/>
    <w:rsid w:val="00281389"/>
    <w:rsid w:val="002D7CB3"/>
    <w:rsid w:val="002E65E0"/>
    <w:rsid w:val="002F7BB3"/>
    <w:rsid w:val="003118F4"/>
    <w:rsid w:val="003219FD"/>
    <w:rsid w:val="00324595"/>
    <w:rsid w:val="00363E06"/>
    <w:rsid w:val="003A6A92"/>
    <w:rsid w:val="003C7154"/>
    <w:rsid w:val="004121FB"/>
    <w:rsid w:val="004143E5"/>
    <w:rsid w:val="00432224"/>
    <w:rsid w:val="00441E2F"/>
    <w:rsid w:val="00443656"/>
    <w:rsid w:val="00470FF4"/>
    <w:rsid w:val="00494976"/>
    <w:rsid w:val="00496459"/>
    <w:rsid w:val="004B1252"/>
    <w:rsid w:val="0059325F"/>
    <w:rsid w:val="005F29ED"/>
    <w:rsid w:val="00684C7A"/>
    <w:rsid w:val="006A083E"/>
    <w:rsid w:val="006B313E"/>
    <w:rsid w:val="006B65A7"/>
    <w:rsid w:val="00711B78"/>
    <w:rsid w:val="00753356"/>
    <w:rsid w:val="007848B3"/>
    <w:rsid w:val="0079756C"/>
    <w:rsid w:val="007A0341"/>
    <w:rsid w:val="007B1A04"/>
    <w:rsid w:val="007E3C03"/>
    <w:rsid w:val="00806F15"/>
    <w:rsid w:val="00830A87"/>
    <w:rsid w:val="00845BE7"/>
    <w:rsid w:val="00887726"/>
    <w:rsid w:val="00892EE3"/>
    <w:rsid w:val="008C33B0"/>
    <w:rsid w:val="008C6D25"/>
    <w:rsid w:val="009055BC"/>
    <w:rsid w:val="009C3B8F"/>
    <w:rsid w:val="009C5FC7"/>
    <w:rsid w:val="009F6C12"/>
    <w:rsid w:val="00A276F4"/>
    <w:rsid w:val="00A516AE"/>
    <w:rsid w:val="00A64389"/>
    <w:rsid w:val="00A830AD"/>
    <w:rsid w:val="00B1571C"/>
    <w:rsid w:val="00B25649"/>
    <w:rsid w:val="00B31411"/>
    <w:rsid w:val="00B655C2"/>
    <w:rsid w:val="00B70519"/>
    <w:rsid w:val="00BF47D1"/>
    <w:rsid w:val="00C528FE"/>
    <w:rsid w:val="00C71BFA"/>
    <w:rsid w:val="00CD2F83"/>
    <w:rsid w:val="00CD68D9"/>
    <w:rsid w:val="00CF21BE"/>
    <w:rsid w:val="00D1779D"/>
    <w:rsid w:val="00D26DFD"/>
    <w:rsid w:val="00D601C1"/>
    <w:rsid w:val="00D77EC8"/>
    <w:rsid w:val="00D96B0E"/>
    <w:rsid w:val="00DB4D2E"/>
    <w:rsid w:val="00DD1553"/>
    <w:rsid w:val="00DE4AAF"/>
    <w:rsid w:val="00DF317D"/>
    <w:rsid w:val="00DF6E1F"/>
    <w:rsid w:val="00E20C83"/>
    <w:rsid w:val="00E74BD4"/>
    <w:rsid w:val="00E82674"/>
    <w:rsid w:val="00EC0644"/>
    <w:rsid w:val="00ED6368"/>
    <w:rsid w:val="00F24DDB"/>
    <w:rsid w:val="00F54EDC"/>
    <w:rsid w:val="00FA56BA"/>
    <w:rsid w:val="00FD2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49D5"/>
  <w15:chartTrackingRefBased/>
  <w15:docId w15:val="{656924CA-D84E-430F-85A3-C7DCB1A6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6C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FA"/>
    <w:pPr>
      <w:ind w:left="720"/>
      <w:contextualSpacing/>
    </w:pPr>
  </w:style>
  <w:style w:type="paragraph" w:styleId="Header">
    <w:name w:val="header"/>
    <w:basedOn w:val="Normal"/>
    <w:link w:val="HeaderChar"/>
    <w:uiPriority w:val="99"/>
    <w:unhideWhenUsed/>
    <w:rsid w:val="00FD2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A02"/>
  </w:style>
  <w:style w:type="paragraph" w:styleId="Footer">
    <w:name w:val="footer"/>
    <w:basedOn w:val="Normal"/>
    <w:link w:val="FooterChar"/>
    <w:uiPriority w:val="99"/>
    <w:unhideWhenUsed/>
    <w:rsid w:val="00FD2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A02"/>
  </w:style>
  <w:style w:type="character" w:styleId="CommentReference">
    <w:name w:val="annotation reference"/>
    <w:basedOn w:val="DefaultParagraphFont"/>
    <w:uiPriority w:val="99"/>
    <w:semiHidden/>
    <w:unhideWhenUsed/>
    <w:rsid w:val="003219FD"/>
    <w:rPr>
      <w:sz w:val="16"/>
      <w:szCs w:val="16"/>
    </w:rPr>
  </w:style>
  <w:style w:type="paragraph" w:styleId="CommentText">
    <w:name w:val="annotation text"/>
    <w:basedOn w:val="Normal"/>
    <w:link w:val="CommentTextChar"/>
    <w:uiPriority w:val="99"/>
    <w:unhideWhenUsed/>
    <w:rsid w:val="003219FD"/>
    <w:pPr>
      <w:spacing w:line="240" w:lineRule="auto"/>
    </w:pPr>
    <w:rPr>
      <w:sz w:val="20"/>
      <w:szCs w:val="20"/>
    </w:rPr>
  </w:style>
  <w:style w:type="character" w:customStyle="1" w:styleId="CommentTextChar">
    <w:name w:val="Comment Text Char"/>
    <w:basedOn w:val="DefaultParagraphFont"/>
    <w:link w:val="CommentText"/>
    <w:uiPriority w:val="99"/>
    <w:rsid w:val="003219FD"/>
    <w:rPr>
      <w:sz w:val="20"/>
      <w:szCs w:val="20"/>
    </w:rPr>
  </w:style>
  <w:style w:type="paragraph" w:styleId="CommentSubject">
    <w:name w:val="annotation subject"/>
    <w:basedOn w:val="CommentText"/>
    <w:next w:val="CommentText"/>
    <w:link w:val="CommentSubjectChar"/>
    <w:uiPriority w:val="99"/>
    <w:semiHidden/>
    <w:unhideWhenUsed/>
    <w:rsid w:val="003219FD"/>
    <w:rPr>
      <w:b/>
      <w:bCs/>
    </w:rPr>
  </w:style>
  <w:style w:type="character" w:customStyle="1" w:styleId="CommentSubjectChar">
    <w:name w:val="Comment Subject Char"/>
    <w:basedOn w:val="CommentTextChar"/>
    <w:link w:val="CommentSubject"/>
    <w:uiPriority w:val="99"/>
    <w:semiHidden/>
    <w:rsid w:val="003219FD"/>
    <w:rPr>
      <w:b/>
      <w:bCs/>
      <w:sz w:val="20"/>
      <w:szCs w:val="20"/>
    </w:rPr>
  </w:style>
  <w:style w:type="paragraph" w:customStyle="1" w:styleId="BriefingbulletsI">
    <w:name w:val="Briefing bullets I"/>
    <w:basedOn w:val="Normal"/>
    <w:link w:val="BriefingbulletsIChar"/>
    <w:autoRedefine/>
    <w:qFormat/>
    <w:rsid w:val="000E63EF"/>
    <w:pPr>
      <w:keepLines/>
      <w:spacing w:before="180" w:after="180" w:line="240" w:lineRule="auto"/>
    </w:pPr>
    <w:rPr>
      <w:rFonts w:ascii="Gill Sans MT" w:eastAsia="Times New Roman" w:hAnsi="Gill Sans MT" w:cs="Times New Roman"/>
      <w:sz w:val="28"/>
      <w:szCs w:val="28"/>
    </w:rPr>
  </w:style>
  <w:style w:type="character" w:customStyle="1" w:styleId="BriefingbulletsIChar">
    <w:name w:val="Briefing bullets I Char"/>
    <w:link w:val="BriefingbulletsI"/>
    <w:rsid w:val="000E63EF"/>
    <w:rPr>
      <w:rFonts w:ascii="Gill Sans MT" w:eastAsia="Times New Roman" w:hAnsi="Gill Sans MT" w:cs="Times New Roman"/>
      <w:sz w:val="28"/>
      <w:szCs w:val="28"/>
    </w:rPr>
  </w:style>
  <w:style w:type="paragraph" w:styleId="FootnoteText">
    <w:name w:val="footnote text"/>
    <w:basedOn w:val="Normal"/>
    <w:link w:val="FootnoteTextChar"/>
    <w:uiPriority w:val="99"/>
    <w:semiHidden/>
    <w:unhideWhenUsed/>
    <w:rsid w:val="00B65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5C2"/>
    <w:rPr>
      <w:sz w:val="20"/>
      <w:szCs w:val="20"/>
    </w:rPr>
  </w:style>
  <w:style w:type="character" w:styleId="FootnoteReference">
    <w:name w:val="footnote reference"/>
    <w:basedOn w:val="DefaultParagraphFont"/>
    <w:uiPriority w:val="99"/>
    <w:semiHidden/>
    <w:unhideWhenUsed/>
    <w:rsid w:val="00B655C2"/>
    <w:rPr>
      <w:vertAlign w:val="superscript"/>
    </w:rPr>
  </w:style>
  <w:style w:type="table" w:styleId="TableGrid">
    <w:name w:val="Table Grid"/>
    <w:basedOn w:val="TableNormal"/>
    <w:uiPriority w:val="39"/>
    <w:rsid w:val="009F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6C1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F6C12"/>
    <w:rPr>
      <w:b/>
      <w:bCs/>
    </w:rPr>
  </w:style>
  <w:style w:type="paragraph" w:styleId="Title">
    <w:name w:val="Title"/>
    <w:aliases w:val="Short Title"/>
    <w:basedOn w:val="Normal"/>
    <w:next w:val="BodyText"/>
    <w:link w:val="TitleChar"/>
    <w:uiPriority w:val="10"/>
    <w:qFormat/>
    <w:rsid w:val="00753356"/>
    <w:pPr>
      <w:suppressAutoHyphens/>
      <w:spacing w:before="120" w:after="200" w:line="880" w:lineRule="exact"/>
    </w:pPr>
    <w:rPr>
      <w:rFonts w:asciiTheme="majorHAnsi" w:eastAsiaTheme="majorEastAsia" w:hAnsiTheme="majorHAnsi" w:cstheme="majorBidi"/>
      <w:color w:val="000000" w:themeColor="text1"/>
      <w:sz w:val="80"/>
      <w:szCs w:val="56"/>
    </w:rPr>
  </w:style>
  <w:style w:type="character" w:customStyle="1" w:styleId="TitleChar">
    <w:name w:val="Title Char"/>
    <w:aliases w:val="Short Title Char"/>
    <w:basedOn w:val="DefaultParagraphFont"/>
    <w:link w:val="Title"/>
    <w:uiPriority w:val="10"/>
    <w:rsid w:val="00753356"/>
    <w:rPr>
      <w:rFonts w:asciiTheme="majorHAnsi" w:eastAsiaTheme="majorEastAsia" w:hAnsiTheme="majorHAnsi" w:cstheme="majorBidi"/>
      <w:color w:val="000000" w:themeColor="text1"/>
      <w:sz w:val="80"/>
      <w:szCs w:val="56"/>
    </w:rPr>
  </w:style>
  <w:style w:type="paragraph" w:styleId="BodyText">
    <w:name w:val="Body Text"/>
    <w:basedOn w:val="Normal"/>
    <w:link w:val="BodyTextChar"/>
    <w:uiPriority w:val="99"/>
    <w:semiHidden/>
    <w:unhideWhenUsed/>
    <w:rsid w:val="00753356"/>
    <w:pPr>
      <w:spacing w:after="120"/>
    </w:pPr>
  </w:style>
  <w:style w:type="character" w:customStyle="1" w:styleId="BodyTextChar">
    <w:name w:val="Body Text Char"/>
    <w:basedOn w:val="DefaultParagraphFont"/>
    <w:link w:val="BodyText"/>
    <w:uiPriority w:val="99"/>
    <w:semiHidden/>
    <w:rsid w:val="00753356"/>
  </w:style>
  <w:style w:type="table" w:customStyle="1" w:styleId="TableGrid1">
    <w:name w:val="Table Grid1"/>
    <w:basedOn w:val="TableNormal"/>
    <w:next w:val="TableGrid"/>
    <w:uiPriority w:val="39"/>
    <w:rsid w:val="00753356"/>
    <w:pPr>
      <w:spacing w:before="120" w:after="200" w:line="280" w:lineRule="exac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BF56D-BA3E-4D46-A620-C1ABA65F313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F261711C-FA02-45CC-85B8-AAD08748CAEE}">
      <dgm:prSet phldrT="[Text]"/>
      <dgm:spPr/>
      <dgm:t>
        <a:bodyPr/>
        <a:lstStyle/>
        <a:p>
          <a:r>
            <a:rPr lang="en-AU"/>
            <a:t>Pipeline Reference Group</a:t>
          </a:r>
        </a:p>
      </dgm:t>
    </dgm:pt>
    <dgm:pt modelId="{24F5EB37-BA01-42F4-8D48-B4435B8C7344}" type="parTrans" cxnId="{3496DF26-9209-47FC-AAC8-BD5442533011}">
      <dgm:prSet/>
      <dgm:spPr/>
      <dgm:t>
        <a:bodyPr/>
        <a:lstStyle/>
        <a:p>
          <a:endParaRPr lang="en-AU"/>
        </a:p>
      </dgm:t>
    </dgm:pt>
    <dgm:pt modelId="{F4F74A61-7F74-4BB1-98DA-8A776C603D18}" type="sibTrans" cxnId="{3496DF26-9209-47FC-AAC8-BD5442533011}">
      <dgm:prSet/>
      <dgm:spPr/>
      <dgm:t>
        <a:bodyPr/>
        <a:lstStyle/>
        <a:p>
          <a:endParaRPr lang="en-AU"/>
        </a:p>
      </dgm:t>
    </dgm:pt>
    <dgm:pt modelId="{7BECF855-8D72-4479-BED9-1066636797FC}">
      <dgm:prSet phldrT="[Text]"/>
      <dgm:spPr>
        <a:solidFill>
          <a:schemeClr val="accent2">
            <a:lumMod val="75000"/>
          </a:schemeClr>
        </a:solidFill>
      </dgm:spPr>
      <dgm:t>
        <a:bodyPr/>
        <a:lstStyle/>
        <a:p>
          <a:r>
            <a:rPr lang="en-AU"/>
            <a:t>Risk Allocation and Procurement Practices Working Group</a:t>
          </a:r>
        </a:p>
      </dgm:t>
    </dgm:pt>
    <dgm:pt modelId="{E3872570-17F6-4DB2-98D4-F287A7094217}" type="parTrans" cxnId="{9B939E24-3B3B-426C-BD1A-9AFE20550302}">
      <dgm:prSet/>
      <dgm:spPr/>
      <dgm:t>
        <a:bodyPr/>
        <a:lstStyle/>
        <a:p>
          <a:endParaRPr lang="en-AU"/>
        </a:p>
      </dgm:t>
    </dgm:pt>
    <dgm:pt modelId="{B742A698-7919-40B3-99CC-37A2A7BBC55C}" type="sibTrans" cxnId="{9B939E24-3B3B-426C-BD1A-9AFE20550302}">
      <dgm:prSet/>
      <dgm:spPr/>
      <dgm:t>
        <a:bodyPr/>
        <a:lstStyle/>
        <a:p>
          <a:endParaRPr lang="en-AU"/>
        </a:p>
      </dgm:t>
    </dgm:pt>
    <dgm:pt modelId="{3ABC3937-6057-4792-A606-027D38B15F52}">
      <dgm:prSet phldrT="[Text]"/>
      <dgm:spPr>
        <a:solidFill>
          <a:schemeClr val="accent2">
            <a:lumMod val="75000"/>
          </a:schemeClr>
        </a:solidFill>
      </dgm:spPr>
      <dgm:t>
        <a:bodyPr/>
        <a:lstStyle/>
        <a:p>
          <a:r>
            <a:rPr lang="en-AU"/>
            <a:t>Supply Chains Solutions Working Group</a:t>
          </a:r>
        </a:p>
      </dgm:t>
    </dgm:pt>
    <dgm:pt modelId="{199C8324-8221-417E-A586-B091AC0A077B}" type="parTrans" cxnId="{70F5BD4D-9729-488C-A889-93949CBFDFB4}">
      <dgm:prSet/>
      <dgm:spPr/>
      <dgm:t>
        <a:bodyPr/>
        <a:lstStyle/>
        <a:p>
          <a:endParaRPr lang="en-AU"/>
        </a:p>
      </dgm:t>
    </dgm:pt>
    <dgm:pt modelId="{5D342C87-035D-4F5F-92CB-B668DD9B32F9}" type="sibTrans" cxnId="{70F5BD4D-9729-488C-A889-93949CBFDFB4}">
      <dgm:prSet/>
      <dgm:spPr/>
      <dgm:t>
        <a:bodyPr/>
        <a:lstStyle/>
        <a:p>
          <a:endParaRPr lang="en-AU"/>
        </a:p>
      </dgm:t>
    </dgm:pt>
    <dgm:pt modelId="{8955DCDC-0A9F-48F2-BFC9-8446A18EEF1C}">
      <dgm:prSet/>
      <dgm:spPr>
        <a:solidFill>
          <a:schemeClr val="accent2">
            <a:lumMod val="75000"/>
          </a:schemeClr>
        </a:solidFill>
      </dgm:spPr>
      <dgm:t>
        <a:bodyPr/>
        <a:lstStyle/>
        <a:p>
          <a:r>
            <a:rPr lang="en-AU"/>
            <a:t>Resilience and High Performance Working Group</a:t>
          </a:r>
        </a:p>
      </dgm:t>
    </dgm:pt>
    <dgm:pt modelId="{2404E6D2-9510-4E91-8A34-AE24592D854A}" type="parTrans" cxnId="{1A119DDD-40C6-4787-A0E8-844606B8EA6D}">
      <dgm:prSet/>
      <dgm:spPr/>
      <dgm:t>
        <a:bodyPr/>
        <a:lstStyle/>
        <a:p>
          <a:endParaRPr lang="en-AU"/>
        </a:p>
      </dgm:t>
    </dgm:pt>
    <dgm:pt modelId="{3978104F-6E58-42B9-AC45-A553DB8764EB}" type="sibTrans" cxnId="{1A119DDD-40C6-4787-A0E8-844606B8EA6D}">
      <dgm:prSet/>
      <dgm:spPr/>
      <dgm:t>
        <a:bodyPr/>
        <a:lstStyle/>
        <a:p>
          <a:endParaRPr lang="en-AU"/>
        </a:p>
      </dgm:t>
    </dgm:pt>
    <dgm:pt modelId="{D42A9166-97FD-4397-A722-A820A1D1ECC8}">
      <dgm:prSet/>
      <dgm:spPr/>
      <dgm:t>
        <a:bodyPr/>
        <a:lstStyle/>
        <a:p>
          <a:r>
            <a:rPr lang="en-AU"/>
            <a:t>High-Vis Army    Working Group</a:t>
          </a:r>
        </a:p>
      </dgm:t>
    </dgm:pt>
    <dgm:pt modelId="{124A7BA6-F338-4BCC-B333-F3D4F94C0F43}" type="parTrans" cxnId="{5A3EE34F-F66A-4C76-B9E1-493D6DF92C8D}">
      <dgm:prSet/>
      <dgm:spPr/>
      <dgm:t>
        <a:bodyPr/>
        <a:lstStyle/>
        <a:p>
          <a:endParaRPr lang="en-AU"/>
        </a:p>
      </dgm:t>
    </dgm:pt>
    <dgm:pt modelId="{1A7D072B-8DFE-43AD-9366-B8798C320A57}" type="sibTrans" cxnId="{5A3EE34F-F66A-4C76-B9E1-493D6DF92C8D}">
      <dgm:prSet/>
      <dgm:spPr/>
      <dgm:t>
        <a:bodyPr/>
        <a:lstStyle/>
        <a:p>
          <a:endParaRPr lang="en-AU"/>
        </a:p>
      </dgm:t>
    </dgm:pt>
    <dgm:pt modelId="{37A9ED9F-A9A8-4A4D-9E85-770B206AC118}">
      <dgm:prSet/>
      <dgm:spPr/>
      <dgm:t>
        <a:bodyPr/>
        <a:lstStyle/>
        <a:p>
          <a:r>
            <a:rPr lang="en-AU"/>
            <a:t>Energy and Infrastructure Workforce Advisory Committee</a:t>
          </a:r>
        </a:p>
      </dgm:t>
    </dgm:pt>
    <dgm:pt modelId="{C048A316-205C-4691-927B-65C1DB72E809}" type="parTrans" cxnId="{F5437C2D-84D2-4028-B09C-B0ACAD0FA918}">
      <dgm:prSet/>
      <dgm:spPr/>
      <dgm:t>
        <a:bodyPr/>
        <a:lstStyle/>
        <a:p>
          <a:endParaRPr lang="en-AU"/>
        </a:p>
      </dgm:t>
    </dgm:pt>
    <dgm:pt modelId="{9C5394C8-BB8C-4C0B-927B-42EE489E2EA0}" type="sibTrans" cxnId="{F5437C2D-84D2-4028-B09C-B0ACAD0FA918}">
      <dgm:prSet/>
      <dgm:spPr/>
      <dgm:t>
        <a:bodyPr/>
        <a:lstStyle/>
        <a:p>
          <a:endParaRPr lang="en-AU"/>
        </a:p>
      </dgm:t>
    </dgm:pt>
    <dgm:pt modelId="{7645C303-4668-4ADF-9EEE-B095F7381115}">
      <dgm:prSet phldrT="[Text]"/>
      <dgm:spPr/>
      <dgm:t>
        <a:bodyPr/>
        <a:lstStyle/>
        <a:p>
          <a:r>
            <a:rPr lang="en-AU"/>
            <a:t>Minister for Skills, Training and Workforce Growth</a:t>
          </a:r>
        </a:p>
      </dgm:t>
    </dgm:pt>
    <dgm:pt modelId="{ABA88593-BEA2-4F4A-8CA2-D0507371DBDC}" type="parTrans" cxnId="{4FC94E28-2DE2-4D31-B764-4F564B879136}">
      <dgm:prSet/>
      <dgm:spPr/>
      <dgm:t>
        <a:bodyPr/>
        <a:lstStyle/>
        <a:p>
          <a:endParaRPr lang="en-AU"/>
        </a:p>
      </dgm:t>
    </dgm:pt>
    <dgm:pt modelId="{943A5148-1A3B-4656-B576-FE6577A7641D}" type="sibTrans" cxnId="{4FC94E28-2DE2-4D31-B764-4F564B879136}">
      <dgm:prSet/>
      <dgm:spPr/>
      <dgm:t>
        <a:bodyPr/>
        <a:lstStyle/>
        <a:p>
          <a:endParaRPr lang="en-AU"/>
        </a:p>
      </dgm:t>
    </dgm:pt>
    <dgm:pt modelId="{1A0C1B12-D580-4A41-A2F6-9195E68C764F}">
      <dgm:prSet/>
      <dgm:spPr/>
      <dgm:t>
        <a:bodyPr/>
        <a:lstStyle/>
        <a:p>
          <a:r>
            <a:rPr lang="en-AU"/>
            <a:t>Minister for State Development, Construction and Housing (chair)</a:t>
          </a:r>
        </a:p>
      </dgm:t>
    </dgm:pt>
    <dgm:pt modelId="{A3D70E96-DBC0-4B2B-AE07-5317B8F1FF1D}" type="parTrans" cxnId="{9977B028-EBDD-4B49-84F3-6DC9ECDACB7E}">
      <dgm:prSet/>
      <dgm:spPr/>
      <dgm:t>
        <a:bodyPr/>
        <a:lstStyle/>
        <a:p>
          <a:endParaRPr lang="en-AU"/>
        </a:p>
      </dgm:t>
    </dgm:pt>
    <dgm:pt modelId="{517333D9-EB0D-49FE-8E8B-28F9A3E24949}" type="sibTrans" cxnId="{9977B028-EBDD-4B49-84F3-6DC9ECDACB7E}">
      <dgm:prSet/>
      <dgm:spPr/>
      <dgm:t>
        <a:bodyPr/>
        <a:lstStyle/>
        <a:p>
          <a:endParaRPr lang="en-AU"/>
        </a:p>
      </dgm:t>
    </dgm:pt>
    <dgm:pt modelId="{EEE683D9-5C6D-4B8B-9855-99E8919D57B0}">
      <dgm:prSet/>
      <dgm:spPr/>
      <dgm:t>
        <a:bodyPr/>
        <a:lstStyle/>
        <a:p>
          <a:r>
            <a:rPr lang="en-AU"/>
            <a:t>Infrastructure Tasmania</a:t>
          </a:r>
        </a:p>
      </dgm:t>
    </dgm:pt>
    <dgm:pt modelId="{C3C8947D-A1E5-4712-8B6C-4672A0D13E59}" type="sibTrans" cxnId="{FC3AD3CF-B761-4D2F-8E48-BA72CC557AEE}">
      <dgm:prSet/>
      <dgm:spPr/>
      <dgm:t>
        <a:bodyPr/>
        <a:lstStyle/>
        <a:p>
          <a:endParaRPr lang="en-AU"/>
        </a:p>
      </dgm:t>
    </dgm:pt>
    <dgm:pt modelId="{B58074D7-EE64-43B8-AB29-7FB4E4B43929}" type="parTrans" cxnId="{FC3AD3CF-B761-4D2F-8E48-BA72CC557AEE}">
      <dgm:prSet/>
      <dgm:spPr/>
      <dgm:t>
        <a:bodyPr/>
        <a:lstStyle/>
        <a:p>
          <a:endParaRPr lang="en-AU"/>
        </a:p>
      </dgm:t>
    </dgm:pt>
    <dgm:pt modelId="{8D72E0BF-7D20-427E-BEBA-80FD5BF8372F}">
      <dgm:prSet phldrT="[Text]"/>
      <dgm:spPr/>
      <dgm:t>
        <a:bodyPr/>
        <a:lstStyle/>
        <a:p>
          <a:r>
            <a:rPr lang="en-AU"/>
            <a:t>Skills Tasmania</a:t>
          </a:r>
        </a:p>
      </dgm:t>
    </dgm:pt>
    <dgm:pt modelId="{96A8F738-2C42-4265-951F-4A5E3DB1669A}" type="sibTrans" cxnId="{82A89E10-EA21-4FFA-8C39-B3358B81E374}">
      <dgm:prSet/>
      <dgm:spPr/>
      <dgm:t>
        <a:bodyPr/>
        <a:lstStyle/>
        <a:p>
          <a:endParaRPr lang="en-AU"/>
        </a:p>
      </dgm:t>
    </dgm:pt>
    <dgm:pt modelId="{1622862F-94C1-4DB2-8461-46AAE0A041B9}" type="parTrans" cxnId="{82A89E10-EA21-4FFA-8C39-B3358B81E374}">
      <dgm:prSet/>
      <dgm:spPr/>
      <dgm:t>
        <a:bodyPr/>
        <a:lstStyle/>
        <a:p>
          <a:endParaRPr lang="en-AU"/>
        </a:p>
      </dgm:t>
    </dgm:pt>
    <dgm:pt modelId="{EB961963-7F5B-49D1-A664-8156B27AE170}">
      <dgm:prSet/>
      <dgm:spPr/>
      <dgm:t>
        <a:bodyPr/>
        <a:lstStyle/>
        <a:p>
          <a:r>
            <a:rPr lang="en-AU"/>
            <a:t>Deputy Premier and Treasurer</a:t>
          </a:r>
        </a:p>
      </dgm:t>
    </dgm:pt>
    <dgm:pt modelId="{17B65B6C-48F3-46F7-917E-A2BD8377A42D}" type="parTrans" cxnId="{505B8D3D-A2AD-4BCF-8B75-A24198D51B00}">
      <dgm:prSet/>
      <dgm:spPr/>
      <dgm:t>
        <a:bodyPr/>
        <a:lstStyle/>
        <a:p>
          <a:endParaRPr lang="en-AU"/>
        </a:p>
      </dgm:t>
    </dgm:pt>
    <dgm:pt modelId="{D1109D95-A321-40D1-9407-C314B1E2B2A5}" type="sibTrans" cxnId="{505B8D3D-A2AD-4BCF-8B75-A24198D51B00}">
      <dgm:prSet/>
      <dgm:spPr/>
      <dgm:t>
        <a:bodyPr/>
        <a:lstStyle/>
        <a:p>
          <a:endParaRPr lang="en-AU"/>
        </a:p>
      </dgm:t>
    </dgm:pt>
    <dgm:pt modelId="{0DA01A91-4CA6-4B90-876A-4E64B068E9BE}" type="pres">
      <dgm:prSet presAssocID="{CF7BF56D-BA3E-4D46-A620-C1ABA65F3134}" presName="hierChild1" presStyleCnt="0">
        <dgm:presLayoutVars>
          <dgm:orgChart val="1"/>
          <dgm:chPref val="1"/>
          <dgm:dir/>
          <dgm:animOne val="branch"/>
          <dgm:animLvl val="lvl"/>
          <dgm:resizeHandles/>
        </dgm:presLayoutVars>
      </dgm:prSet>
      <dgm:spPr/>
    </dgm:pt>
    <dgm:pt modelId="{254665E6-0DBF-4A92-B161-BAD1B63C43A3}" type="pres">
      <dgm:prSet presAssocID="{7645C303-4668-4ADF-9EEE-B095F7381115}" presName="hierRoot1" presStyleCnt="0">
        <dgm:presLayoutVars>
          <dgm:hierBranch val="init"/>
        </dgm:presLayoutVars>
      </dgm:prSet>
      <dgm:spPr/>
    </dgm:pt>
    <dgm:pt modelId="{E8E55405-DC7D-4193-987D-AE567AF5AAFC}" type="pres">
      <dgm:prSet presAssocID="{7645C303-4668-4ADF-9EEE-B095F7381115}" presName="rootComposite1" presStyleCnt="0"/>
      <dgm:spPr/>
    </dgm:pt>
    <dgm:pt modelId="{37166E7B-1A10-4289-A6C6-A40938E1E9AA}" type="pres">
      <dgm:prSet presAssocID="{7645C303-4668-4ADF-9EEE-B095F7381115}" presName="rootText1" presStyleLbl="node0" presStyleIdx="0" presStyleCnt="3">
        <dgm:presLayoutVars>
          <dgm:chPref val="3"/>
        </dgm:presLayoutVars>
      </dgm:prSet>
      <dgm:spPr/>
    </dgm:pt>
    <dgm:pt modelId="{6993BE8F-854B-4DB7-9E3F-C2A6F7D43EC8}" type="pres">
      <dgm:prSet presAssocID="{7645C303-4668-4ADF-9EEE-B095F7381115}" presName="rootConnector1" presStyleLbl="node1" presStyleIdx="0" presStyleCnt="0"/>
      <dgm:spPr/>
    </dgm:pt>
    <dgm:pt modelId="{FA04A5B2-DCE8-4171-92D2-8F6292247EEC}" type="pres">
      <dgm:prSet presAssocID="{7645C303-4668-4ADF-9EEE-B095F7381115}" presName="hierChild2" presStyleCnt="0"/>
      <dgm:spPr/>
    </dgm:pt>
    <dgm:pt modelId="{6B1B79D0-55EF-4DBC-BF39-9DA5F0D70A05}" type="pres">
      <dgm:prSet presAssocID="{1622862F-94C1-4DB2-8461-46AAE0A041B9}" presName="Name37" presStyleLbl="parChTrans1D2" presStyleIdx="0" presStyleCnt="2"/>
      <dgm:spPr/>
    </dgm:pt>
    <dgm:pt modelId="{3243D988-F76F-4274-862C-D5324DB9F9B0}" type="pres">
      <dgm:prSet presAssocID="{8D72E0BF-7D20-427E-BEBA-80FD5BF8372F}" presName="hierRoot2" presStyleCnt="0">
        <dgm:presLayoutVars>
          <dgm:hierBranch val="init"/>
        </dgm:presLayoutVars>
      </dgm:prSet>
      <dgm:spPr/>
    </dgm:pt>
    <dgm:pt modelId="{3D27329E-AAE0-4A62-A952-45D936A578EC}" type="pres">
      <dgm:prSet presAssocID="{8D72E0BF-7D20-427E-BEBA-80FD5BF8372F}" presName="rootComposite" presStyleCnt="0"/>
      <dgm:spPr/>
    </dgm:pt>
    <dgm:pt modelId="{0B60E608-0D15-4640-B7B2-410E393448F6}" type="pres">
      <dgm:prSet presAssocID="{8D72E0BF-7D20-427E-BEBA-80FD5BF8372F}" presName="rootText" presStyleLbl="node2" presStyleIdx="0" presStyleCnt="2">
        <dgm:presLayoutVars>
          <dgm:chPref val="3"/>
        </dgm:presLayoutVars>
      </dgm:prSet>
      <dgm:spPr/>
    </dgm:pt>
    <dgm:pt modelId="{167AC80F-8572-40B6-B06C-D0A567A43B7A}" type="pres">
      <dgm:prSet presAssocID="{8D72E0BF-7D20-427E-BEBA-80FD5BF8372F}" presName="rootConnector" presStyleLbl="node2" presStyleIdx="0" presStyleCnt="2"/>
      <dgm:spPr/>
    </dgm:pt>
    <dgm:pt modelId="{4EF26653-489E-4648-8394-F67640A9AE63}" type="pres">
      <dgm:prSet presAssocID="{8D72E0BF-7D20-427E-BEBA-80FD5BF8372F}" presName="hierChild4" presStyleCnt="0"/>
      <dgm:spPr/>
    </dgm:pt>
    <dgm:pt modelId="{940E5AEE-3B72-4F56-84E6-28181A89FE77}" type="pres">
      <dgm:prSet presAssocID="{124A7BA6-F338-4BCC-B333-F3D4F94C0F43}" presName="Name37" presStyleLbl="parChTrans1D3" presStyleIdx="0" presStyleCnt="6"/>
      <dgm:spPr/>
    </dgm:pt>
    <dgm:pt modelId="{7B0810C4-EEAF-46A3-AA92-557182093473}" type="pres">
      <dgm:prSet presAssocID="{D42A9166-97FD-4397-A722-A820A1D1ECC8}" presName="hierRoot2" presStyleCnt="0">
        <dgm:presLayoutVars>
          <dgm:hierBranch val="init"/>
        </dgm:presLayoutVars>
      </dgm:prSet>
      <dgm:spPr/>
    </dgm:pt>
    <dgm:pt modelId="{9CE0C330-48EF-4971-8BC2-33CE6637BB51}" type="pres">
      <dgm:prSet presAssocID="{D42A9166-97FD-4397-A722-A820A1D1ECC8}" presName="rootComposite" presStyleCnt="0"/>
      <dgm:spPr/>
    </dgm:pt>
    <dgm:pt modelId="{B2492194-CBAB-407D-B2E2-7787FA8EB8F4}" type="pres">
      <dgm:prSet presAssocID="{D42A9166-97FD-4397-A722-A820A1D1ECC8}" presName="rootText" presStyleLbl="node3" presStyleIdx="0" presStyleCnt="6">
        <dgm:presLayoutVars>
          <dgm:chPref val="3"/>
        </dgm:presLayoutVars>
      </dgm:prSet>
      <dgm:spPr/>
    </dgm:pt>
    <dgm:pt modelId="{313EE9EE-B4FD-44C3-BC1C-79FF8BF285D9}" type="pres">
      <dgm:prSet presAssocID="{D42A9166-97FD-4397-A722-A820A1D1ECC8}" presName="rootConnector" presStyleLbl="node3" presStyleIdx="0" presStyleCnt="6"/>
      <dgm:spPr/>
    </dgm:pt>
    <dgm:pt modelId="{A21E8B8B-98BA-4218-8A60-51097E14796B}" type="pres">
      <dgm:prSet presAssocID="{D42A9166-97FD-4397-A722-A820A1D1ECC8}" presName="hierChild4" presStyleCnt="0"/>
      <dgm:spPr/>
    </dgm:pt>
    <dgm:pt modelId="{FE354CCB-62B3-4AD7-BAB8-17925AE064FE}" type="pres">
      <dgm:prSet presAssocID="{D42A9166-97FD-4397-A722-A820A1D1ECC8}" presName="hierChild5" presStyleCnt="0"/>
      <dgm:spPr/>
    </dgm:pt>
    <dgm:pt modelId="{735C0455-F149-4359-BAD4-1219881541E5}" type="pres">
      <dgm:prSet presAssocID="{C048A316-205C-4691-927B-65C1DB72E809}" presName="Name37" presStyleLbl="parChTrans1D3" presStyleIdx="1" presStyleCnt="6"/>
      <dgm:spPr/>
    </dgm:pt>
    <dgm:pt modelId="{68FC3E31-4607-4A8B-BAC1-7E6F9A464D1D}" type="pres">
      <dgm:prSet presAssocID="{37A9ED9F-A9A8-4A4D-9E85-770B206AC118}" presName="hierRoot2" presStyleCnt="0">
        <dgm:presLayoutVars>
          <dgm:hierBranch val="init"/>
        </dgm:presLayoutVars>
      </dgm:prSet>
      <dgm:spPr/>
    </dgm:pt>
    <dgm:pt modelId="{EB9BC0E8-B339-4AF7-B48A-C14DAEDD9ECA}" type="pres">
      <dgm:prSet presAssocID="{37A9ED9F-A9A8-4A4D-9E85-770B206AC118}" presName="rootComposite" presStyleCnt="0"/>
      <dgm:spPr/>
    </dgm:pt>
    <dgm:pt modelId="{D7373AF1-1D10-41FD-84BD-6C8D50BDD59C}" type="pres">
      <dgm:prSet presAssocID="{37A9ED9F-A9A8-4A4D-9E85-770B206AC118}" presName="rootText" presStyleLbl="node3" presStyleIdx="1" presStyleCnt="6">
        <dgm:presLayoutVars>
          <dgm:chPref val="3"/>
        </dgm:presLayoutVars>
      </dgm:prSet>
      <dgm:spPr/>
    </dgm:pt>
    <dgm:pt modelId="{F3CAD9A4-BF8A-4E71-B3FF-DFD32F8B1D53}" type="pres">
      <dgm:prSet presAssocID="{37A9ED9F-A9A8-4A4D-9E85-770B206AC118}" presName="rootConnector" presStyleLbl="node3" presStyleIdx="1" presStyleCnt="6"/>
      <dgm:spPr/>
    </dgm:pt>
    <dgm:pt modelId="{9FFC623F-9854-4CC6-8653-EEF933C24B93}" type="pres">
      <dgm:prSet presAssocID="{37A9ED9F-A9A8-4A4D-9E85-770B206AC118}" presName="hierChild4" presStyleCnt="0"/>
      <dgm:spPr/>
    </dgm:pt>
    <dgm:pt modelId="{788B1595-EE8B-4F45-8763-DE39A001FBC9}" type="pres">
      <dgm:prSet presAssocID="{37A9ED9F-A9A8-4A4D-9E85-770B206AC118}" presName="hierChild5" presStyleCnt="0"/>
      <dgm:spPr/>
    </dgm:pt>
    <dgm:pt modelId="{213A1F48-96ED-48D1-8265-C2E0C39A4E0D}" type="pres">
      <dgm:prSet presAssocID="{8D72E0BF-7D20-427E-BEBA-80FD5BF8372F}" presName="hierChild5" presStyleCnt="0"/>
      <dgm:spPr/>
    </dgm:pt>
    <dgm:pt modelId="{54C4E353-0214-4982-B321-EA83A36BC42E}" type="pres">
      <dgm:prSet presAssocID="{7645C303-4668-4ADF-9EEE-B095F7381115}" presName="hierChild3" presStyleCnt="0"/>
      <dgm:spPr/>
    </dgm:pt>
    <dgm:pt modelId="{20467A93-F018-4899-9050-115AB999EF84}" type="pres">
      <dgm:prSet presAssocID="{1A0C1B12-D580-4A41-A2F6-9195E68C764F}" presName="hierRoot1" presStyleCnt="0">
        <dgm:presLayoutVars>
          <dgm:hierBranch val="init"/>
        </dgm:presLayoutVars>
      </dgm:prSet>
      <dgm:spPr/>
    </dgm:pt>
    <dgm:pt modelId="{E83D76DC-BF15-4E49-953B-72BC317C4C06}" type="pres">
      <dgm:prSet presAssocID="{1A0C1B12-D580-4A41-A2F6-9195E68C764F}" presName="rootComposite1" presStyleCnt="0"/>
      <dgm:spPr/>
    </dgm:pt>
    <dgm:pt modelId="{2DA47D2A-7EC8-497F-9A21-458A183A5E8B}" type="pres">
      <dgm:prSet presAssocID="{1A0C1B12-D580-4A41-A2F6-9195E68C764F}" presName="rootText1" presStyleLbl="node0" presStyleIdx="1" presStyleCnt="3" custLinFactNeighborX="-13635" custLinFactNeighborY="-362">
        <dgm:presLayoutVars>
          <dgm:chPref val="3"/>
        </dgm:presLayoutVars>
      </dgm:prSet>
      <dgm:spPr/>
    </dgm:pt>
    <dgm:pt modelId="{F23E4527-6E2F-40AB-A0CE-DE9CB2D1FABB}" type="pres">
      <dgm:prSet presAssocID="{1A0C1B12-D580-4A41-A2F6-9195E68C764F}" presName="rootConnector1" presStyleLbl="node1" presStyleIdx="0" presStyleCnt="0"/>
      <dgm:spPr/>
    </dgm:pt>
    <dgm:pt modelId="{4BD59AAC-5B6D-4445-A46F-0CD69216BB6B}" type="pres">
      <dgm:prSet presAssocID="{1A0C1B12-D580-4A41-A2F6-9195E68C764F}" presName="hierChild2" presStyleCnt="0"/>
      <dgm:spPr/>
    </dgm:pt>
    <dgm:pt modelId="{8003671B-DEA6-4582-821D-1AB519C5D2A8}" type="pres">
      <dgm:prSet presAssocID="{B58074D7-EE64-43B8-AB29-7FB4E4B43929}" presName="Name37" presStyleLbl="parChTrans1D2" presStyleIdx="1" presStyleCnt="2"/>
      <dgm:spPr/>
    </dgm:pt>
    <dgm:pt modelId="{2D8F1687-3DD9-418F-9468-9EC9E968D3AD}" type="pres">
      <dgm:prSet presAssocID="{EEE683D9-5C6D-4B8B-9855-99E8919D57B0}" presName="hierRoot2" presStyleCnt="0">
        <dgm:presLayoutVars>
          <dgm:hierBranch val="init"/>
        </dgm:presLayoutVars>
      </dgm:prSet>
      <dgm:spPr/>
    </dgm:pt>
    <dgm:pt modelId="{01191607-C57B-4842-9F43-08B07D9D0D33}" type="pres">
      <dgm:prSet presAssocID="{EEE683D9-5C6D-4B8B-9855-99E8919D57B0}" presName="rootComposite" presStyleCnt="0"/>
      <dgm:spPr/>
    </dgm:pt>
    <dgm:pt modelId="{671172A8-2D0B-43AD-BBA7-2CB65791F309}" type="pres">
      <dgm:prSet presAssocID="{EEE683D9-5C6D-4B8B-9855-99E8919D57B0}" presName="rootText" presStyleLbl="node2" presStyleIdx="1" presStyleCnt="2">
        <dgm:presLayoutVars>
          <dgm:chPref val="3"/>
        </dgm:presLayoutVars>
      </dgm:prSet>
      <dgm:spPr/>
    </dgm:pt>
    <dgm:pt modelId="{C1FD80BF-0BE9-486C-BBFE-5B3C166A557C}" type="pres">
      <dgm:prSet presAssocID="{EEE683D9-5C6D-4B8B-9855-99E8919D57B0}" presName="rootConnector" presStyleLbl="node2" presStyleIdx="1" presStyleCnt="2"/>
      <dgm:spPr/>
    </dgm:pt>
    <dgm:pt modelId="{9CECDB10-06E5-4C0A-8937-E25FA83185D3}" type="pres">
      <dgm:prSet presAssocID="{EEE683D9-5C6D-4B8B-9855-99E8919D57B0}" presName="hierChild4" presStyleCnt="0"/>
      <dgm:spPr/>
    </dgm:pt>
    <dgm:pt modelId="{C7F53BF6-3E65-4A1F-9F04-1F2331FD11E5}" type="pres">
      <dgm:prSet presAssocID="{24F5EB37-BA01-42F4-8D48-B4435B8C7344}" presName="Name37" presStyleLbl="parChTrans1D3" presStyleIdx="2" presStyleCnt="6"/>
      <dgm:spPr/>
    </dgm:pt>
    <dgm:pt modelId="{9CCC4254-F2FC-475D-9BD1-A585C248D907}" type="pres">
      <dgm:prSet presAssocID="{F261711C-FA02-45CC-85B8-AAD08748CAEE}" presName="hierRoot2" presStyleCnt="0">
        <dgm:presLayoutVars>
          <dgm:hierBranch val="init"/>
        </dgm:presLayoutVars>
      </dgm:prSet>
      <dgm:spPr/>
    </dgm:pt>
    <dgm:pt modelId="{9EA056BF-67FC-4BAC-972B-F104E68AB68D}" type="pres">
      <dgm:prSet presAssocID="{F261711C-FA02-45CC-85B8-AAD08748CAEE}" presName="rootComposite" presStyleCnt="0"/>
      <dgm:spPr/>
    </dgm:pt>
    <dgm:pt modelId="{3CFF1831-EA01-486B-B9A0-B07AC2254727}" type="pres">
      <dgm:prSet presAssocID="{F261711C-FA02-45CC-85B8-AAD08748CAEE}" presName="rootText" presStyleLbl="node3" presStyleIdx="2" presStyleCnt="6" custScaleY="124665">
        <dgm:presLayoutVars>
          <dgm:chPref val="3"/>
        </dgm:presLayoutVars>
      </dgm:prSet>
      <dgm:spPr/>
    </dgm:pt>
    <dgm:pt modelId="{66224E37-BC1B-456D-87F6-6571AF145CC3}" type="pres">
      <dgm:prSet presAssocID="{F261711C-FA02-45CC-85B8-AAD08748CAEE}" presName="rootConnector" presStyleLbl="node3" presStyleIdx="2" presStyleCnt="6"/>
      <dgm:spPr/>
    </dgm:pt>
    <dgm:pt modelId="{9C53CA23-BF7C-4179-BA6E-0A78F19E5ABC}" type="pres">
      <dgm:prSet presAssocID="{F261711C-FA02-45CC-85B8-AAD08748CAEE}" presName="hierChild4" presStyleCnt="0"/>
      <dgm:spPr/>
    </dgm:pt>
    <dgm:pt modelId="{6FA06B63-621A-45D1-AD2A-02EDD8456C2B}" type="pres">
      <dgm:prSet presAssocID="{F261711C-FA02-45CC-85B8-AAD08748CAEE}" presName="hierChild5" presStyleCnt="0"/>
      <dgm:spPr/>
    </dgm:pt>
    <dgm:pt modelId="{83DF7043-A781-43BD-AACD-42A543BF1E3C}" type="pres">
      <dgm:prSet presAssocID="{E3872570-17F6-4DB2-98D4-F287A7094217}" presName="Name37" presStyleLbl="parChTrans1D3" presStyleIdx="3" presStyleCnt="6"/>
      <dgm:spPr/>
    </dgm:pt>
    <dgm:pt modelId="{D8BFDE2B-8E18-4505-BF0A-3DD301DFB9F8}" type="pres">
      <dgm:prSet presAssocID="{7BECF855-8D72-4479-BED9-1066636797FC}" presName="hierRoot2" presStyleCnt="0">
        <dgm:presLayoutVars>
          <dgm:hierBranch val="init"/>
        </dgm:presLayoutVars>
      </dgm:prSet>
      <dgm:spPr/>
    </dgm:pt>
    <dgm:pt modelId="{BC9B8292-A2A6-4A1D-B1F3-A86CD45D2984}" type="pres">
      <dgm:prSet presAssocID="{7BECF855-8D72-4479-BED9-1066636797FC}" presName="rootComposite" presStyleCnt="0"/>
      <dgm:spPr/>
    </dgm:pt>
    <dgm:pt modelId="{C79D3E8A-E48A-45D6-910C-DAD77408A5CE}" type="pres">
      <dgm:prSet presAssocID="{7BECF855-8D72-4479-BED9-1066636797FC}" presName="rootText" presStyleLbl="node3" presStyleIdx="3" presStyleCnt="6" custScaleY="125005">
        <dgm:presLayoutVars>
          <dgm:chPref val="3"/>
        </dgm:presLayoutVars>
      </dgm:prSet>
      <dgm:spPr/>
    </dgm:pt>
    <dgm:pt modelId="{6404B0E5-60CE-4E73-AF08-0AEE7E22A717}" type="pres">
      <dgm:prSet presAssocID="{7BECF855-8D72-4479-BED9-1066636797FC}" presName="rootConnector" presStyleLbl="node3" presStyleIdx="3" presStyleCnt="6"/>
      <dgm:spPr/>
    </dgm:pt>
    <dgm:pt modelId="{C5D1E60B-7DB5-4548-9190-B424E797027A}" type="pres">
      <dgm:prSet presAssocID="{7BECF855-8D72-4479-BED9-1066636797FC}" presName="hierChild4" presStyleCnt="0"/>
      <dgm:spPr/>
    </dgm:pt>
    <dgm:pt modelId="{C7B7FE71-9E1A-432B-A72D-6EAD1CD29794}" type="pres">
      <dgm:prSet presAssocID="{7BECF855-8D72-4479-BED9-1066636797FC}" presName="hierChild5" presStyleCnt="0"/>
      <dgm:spPr/>
    </dgm:pt>
    <dgm:pt modelId="{D4F5FA63-7684-46AB-AF72-ADE0E650AD9E}" type="pres">
      <dgm:prSet presAssocID="{2404E6D2-9510-4E91-8A34-AE24592D854A}" presName="Name37" presStyleLbl="parChTrans1D3" presStyleIdx="4" presStyleCnt="6"/>
      <dgm:spPr/>
    </dgm:pt>
    <dgm:pt modelId="{330736A5-6A6F-419F-B38D-A53E32DF5CBB}" type="pres">
      <dgm:prSet presAssocID="{8955DCDC-0A9F-48F2-BFC9-8446A18EEF1C}" presName="hierRoot2" presStyleCnt="0">
        <dgm:presLayoutVars>
          <dgm:hierBranch val="init"/>
        </dgm:presLayoutVars>
      </dgm:prSet>
      <dgm:spPr/>
    </dgm:pt>
    <dgm:pt modelId="{F383A4CE-578C-4BE5-907D-E4E6AC90039A}" type="pres">
      <dgm:prSet presAssocID="{8955DCDC-0A9F-48F2-BFC9-8446A18EEF1C}" presName="rootComposite" presStyleCnt="0"/>
      <dgm:spPr/>
    </dgm:pt>
    <dgm:pt modelId="{FE75FCBF-C311-41A4-9B11-BC2326EC4728}" type="pres">
      <dgm:prSet presAssocID="{8955DCDC-0A9F-48F2-BFC9-8446A18EEF1C}" presName="rootText" presStyleLbl="node3" presStyleIdx="4" presStyleCnt="6" custScaleY="139680">
        <dgm:presLayoutVars>
          <dgm:chPref val="3"/>
        </dgm:presLayoutVars>
      </dgm:prSet>
      <dgm:spPr/>
    </dgm:pt>
    <dgm:pt modelId="{52E812A5-9E9D-4188-9F92-06555290842D}" type="pres">
      <dgm:prSet presAssocID="{8955DCDC-0A9F-48F2-BFC9-8446A18EEF1C}" presName="rootConnector" presStyleLbl="node3" presStyleIdx="4" presStyleCnt="6"/>
      <dgm:spPr/>
    </dgm:pt>
    <dgm:pt modelId="{7845A445-BC2E-4174-A814-21F6CE95F7AE}" type="pres">
      <dgm:prSet presAssocID="{8955DCDC-0A9F-48F2-BFC9-8446A18EEF1C}" presName="hierChild4" presStyleCnt="0"/>
      <dgm:spPr/>
    </dgm:pt>
    <dgm:pt modelId="{3CA41635-8335-4084-872E-BB8D979E8387}" type="pres">
      <dgm:prSet presAssocID="{8955DCDC-0A9F-48F2-BFC9-8446A18EEF1C}" presName="hierChild5" presStyleCnt="0"/>
      <dgm:spPr/>
    </dgm:pt>
    <dgm:pt modelId="{F5EFB831-A02D-4A3A-9E52-2588F5F8CB88}" type="pres">
      <dgm:prSet presAssocID="{199C8324-8221-417E-A586-B091AC0A077B}" presName="Name37" presStyleLbl="parChTrans1D3" presStyleIdx="5" presStyleCnt="6"/>
      <dgm:spPr/>
    </dgm:pt>
    <dgm:pt modelId="{8B877635-3B2C-4FCE-A033-307116831A75}" type="pres">
      <dgm:prSet presAssocID="{3ABC3937-6057-4792-A606-027D38B15F52}" presName="hierRoot2" presStyleCnt="0">
        <dgm:presLayoutVars>
          <dgm:hierBranch val="init"/>
        </dgm:presLayoutVars>
      </dgm:prSet>
      <dgm:spPr/>
    </dgm:pt>
    <dgm:pt modelId="{553CF65D-C01E-43DB-A894-69B2AFD954BB}" type="pres">
      <dgm:prSet presAssocID="{3ABC3937-6057-4792-A606-027D38B15F52}" presName="rootComposite" presStyleCnt="0"/>
      <dgm:spPr/>
    </dgm:pt>
    <dgm:pt modelId="{29C1B79A-C202-4FD8-813B-9E22B3EB71B6}" type="pres">
      <dgm:prSet presAssocID="{3ABC3937-6057-4792-A606-027D38B15F52}" presName="rootText" presStyleLbl="node3" presStyleIdx="5" presStyleCnt="6" custScaleY="107498">
        <dgm:presLayoutVars>
          <dgm:chPref val="3"/>
        </dgm:presLayoutVars>
      </dgm:prSet>
      <dgm:spPr/>
    </dgm:pt>
    <dgm:pt modelId="{D97FF3D9-8179-48A7-BD4C-8FBF086220B1}" type="pres">
      <dgm:prSet presAssocID="{3ABC3937-6057-4792-A606-027D38B15F52}" presName="rootConnector" presStyleLbl="node3" presStyleIdx="5" presStyleCnt="6"/>
      <dgm:spPr/>
    </dgm:pt>
    <dgm:pt modelId="{D7AB7A61-9762-4DB2-969F-272309DFBD52}" type="pres">
      <dgm:prSet presAssocID="{3ABC3937-6057-4792-A606-027D38B15F52}" presName="hierChild4" presStyleCnt="0"/>
      <dgm:spPr/>
    </dgm:pt>
    <dgm:pt modelId="{EE57D072-7C28-4856-B5F1-5F432F9191E0}" type="pres">
      <dgm:prSet presAssocID="{3ABC3937-6057-4792-A606-027D38B15F52}" presName="hierChild5" presStyleCnt="0"/>
      <dgm:spPr/>
    </dgm:pt>
    <dgm:pt modelId="{24FF205C-FF7A-4B1B-BF17-89A7CFE468EE}" type="pres">
      <dgm:prSet presAssocID="{EEE683D9-5C6D-4B8B-9855-99E8919D57B0}" presName="hierChild5" presStyleCnt="0"/>
      <dgm:spPr/>
    </dgm:pt>
    <dgm:pt modelId="{371FF2C6-1141-4E73-99E6-8F08EFCB39AC}" type="pres">
      <dgm:prSet presAssocID="{1A0C1B12-D580-4A41-A2F6-9195E68C764F}" presName="hierChild3" presStyleCnt="0"/>
      <dgm:spPr/>
    </dgm:pt>
    <dgm:pt modelId="{966515BA-2927-4FF7-9B10-C69BD46E4C49}" type="pres">
      <dgm:prSet presAssocID="{EB961963-7F5B-49D1-A664-8156B27AE170}" presName="hierRoot1" presStyleCnt="0">
        <dgm:presLayoutVars>
          <dgm:hierBranch val="init"/>
        </dgm:presLayoutVars>
      </dgm:prSet>
      <dgm:spPr/>
    </dgm:pt>
    <dgm:pt modelId="{FEBDBFE3-FC7E-420B-90DE-F5D58D67F12F}" type="pres">
      <dgm:prSet presAssocID="{EB961963-7F5B-49D1-A664-8156B27AE170}" presName="rootComposite1" presStyleCnt="0"/>
      <dgm:spPr/>
    </dgm:pt>
    <dgm:pt modelId="{E2ABBF3E-773E-448C-AEB4-86EE0BB7327A}" type="pres">
      <dgm:prSet presAssocID="{EB961963-7F5B-49D1-A664-8156B27AE170}" presName="rootText1" presStyleLbl="node0" presStyleIdx="2" presStyleCnt="3" custLinFactNeighborX="-26513" custLinFactNeighborY="-362">
        <dgm:presLayoutVars>
          <dgm:chPref val="3"/>
        </dgm:presLayoutVars>
      </dgm:prSet>
      <dgm:spPr/>
    </dgm:pt>
    <dgm:pt modelId="{F45EFA9F-E6D1-4B6E-A14C-E466ADC4E530}" type="pres">
      <dgm:prSet presAssocID="{EB961963-7F5B-49D1-A664-8156B27AE170}" presName="rootConnector1" presStyleLbl="node1" presStyleIdx="0" presStyleCnt="0"/>
      <dgm:spPr/>
    </dgm:pt>
    <dgm:pt modelId="{349CA2D7-D09E-422C-88A8-62CC64D374E1}" type="pres">
      <dgm:prSet presAssocID="{EB961963-7F5B-49D1-A664-8156B27AE170}" presName="hierChild2" presStyleCnt="0"/>
      <dgm:spPr/>
    </dgm:pt>
    <dgm:pt modelId="{5369B456-5029-424E-A60E-37FA6CFCC0FE}" type="pres">
      <dgm:prSet presAssocID="{EB961963-7F5B-49D1-A664-8156B27AE170}" presName="hierChild3" presStyleCnt="0"/>
      <dgm:spPr/>
    </dgm:pt>
  </dgm:ptLst>
  <dgm:cxnLst>
    <dgm:cxn modelId="{7DB04309-1D3F-4398-A126-C3CD0C722B7C}" type="presOf" srcId="{EB961963-7F5B-49D1-A664-8156B27AE170}" destId="{F45EFA9F-E6D1-4B6E-A14C-E466ADC4E530}" srcOrd="1" destOrd="0" presId="urn:microsoft.com/office/officeart/2005/8/layout/orgChart1"/>
    <dgm:cxn modelId="{C660D70B-B2EF-4E0A-B31F-E962993BBF59}" type="presOf" srcId="{7645C303-4668-4ADF-9EEE-B095F7381115}" destId="{6993BE8F-854B-4DB7-9E3F-C2A6F7D43EC8}" srcOrd="1" destOrd="0" presId="urn:microsoft.com/office/officeart/2005/8/layout/orgChart1"/>
    <dgm:cxn modelId="{046F230F-AC6A-4FA2-A408-B638E13AAAFF}" type="presOf" srcId="{1622862F-94C1-4DB2-8461-46AAE0A041B9}" destId="{6B1B79D0-55EF-4DBC-BF39-9DA5F0D70A05}" srcOrd="0" destOrd="0" presId="urn:microsoft.com/office/officeart/2005/8/layout/orgChart1"/>
    <dgm:cxn modelId="{82A89E10-EA21-4FFA-8C39-B3358B81E374}" srcId="{7645C303-4668-4ADF-9EEE-B095F7381115}" destId="{8D72E0BF-7D20-427E-BEBA-80FD5BF8372F}" srcOrd="0" destOrd="0" parTransId="{1622862F-94C1-4DB2-8461-46AAE0A041B9}" sibTransId="{96A8F738-2C42-4265-951F-4A5E3DB1669A}"/>
    <dgm:cxn modelId="{EF38F71E-289C-4917-B53F-A99D7BBB7C91}" type="presOf" srcId="{3ABC3937-6057-4792-A606-027D38B15F52}" destId="{D97FF3D9-8179-48A7-BD4C-8FBF086220B1}" srcOrd="1" destOrd="0" presId="urn:microsoft.com/office/officeart/2005/8/layout/orgChart1"/>
    <dgm:cxn modelId="{6F4B4824-6826-4DB5-BFE5-AC921647D1D5}" type="presOf" srcId="{EB961963-7F5B-49D1-A664-8156B27AE170}" destId="{E2ABBF3E-773E-448C-AEB4-86EE0BB7327A}" srcOrd="0" destOrd="0" presId="urn:microsoft.com/office/officeart/2005/8/layout/orgChart1"/>
    <dgm:cxn modelId="{9B939E24-3B3B-426C-BD1A-9AFE20550302}" srcId="{EEE683D9-5C6D-4B8B-9855-99E8919D57B0}" destId="{7BECF855-8D72-4479-BED9-1066636797FC}" srcOrd="1" destOrd="0" parTransId="{E3872570-17F6-4DB2-98D4-F287A7094217}" sibTransId="{B742A698-7919-40B3-99CC-37A2A7BBC55C}"/>
    <dgm:cxn modelId="{3496DF26-9209-47FC-AAC8-BD5442533011}" srcId="{EEE683D9-5C6D-4B8B-9855-99E8919D57B0}" destId="{F261711C-FA02-45CC-85B8-AAD08748CAEE}" srcOrd="0" destOrd="0" parTransId="{24F5EB37-BA01-42F4-8D48-B4435B8C7344}" sibTransId="{F4F74A61-7F74-4BB1-98DA-8A776C603D18}"/>
    <dgm:cxn modelId="{4FC94E28-2DE2-4D31-B764-4F564B879136}" srcId="{CF7BF56D-BA3E-4D46-A620-C1ABA65F3134}" destId="{7645C303-4668-4ADF-9EEE-B095F7381115}" srcOrd="0" destOrd="0" parTransId="{ABA88593-BEA2-4F4A-8CA2-D0507371DBDC}" sibTransId="{943A5148-1A3B-4656-B576-FE6577A7641D}"/>
    <dgm:cxn modelId="{9977B028-EBDD-4B49-84F3-6DC9ECDACB7E}" srcId="{CF7BF56D-BA3E-4D46-A620-C1ABA65F3134}" destId="{1A0C1B12-D580-4A41-A2F6-9195E68C764F}" srcOrd="1" destOrd="0" parTransId="{A3D70E96-DBC0-4B2B-AE07-5317B8F1FF1D}" sibTransId="{517333D9-EB0D-49FE-8E8B-28F9A3E24949}"/>
    <dgm:cxn modelId="{91E2D329-2BC2-406F-A1EA-BFC06C6D8137}" type="presOf" srcId="{F261711C-FA02-45CC-85B8-AAD08748CAEE}" destId="{3CFF1831-EA01-486B-B9A0-B07AC2254727}" srcOrd="0" destOrd="0" presId="urn:microsoft.com/office/officeart/2005/8/layout/orgChart1"/>
    <dgm:cxn modelId="{1F7D0A2A-07D0-4978-B159-554C9C645C69}" type="presOf" srcId="{2404E6D2-9510-4E91-8A34-AE24592D854A}" destId="{D4F5FA63-7684-46AB-AF72-ADE0E650AD9E}" srcOrd="0" destOrd="0" presId="urn:microsoft.com/office/officeart/2005/8/layout/orgChart1"/>
    <dgm:cxn modelId="{F5437C2D-84D2-4028-B09C-B0ACAD0FA918}" srcId="{8D72E0BF-7D20-427E-BEBA-80FD5BF8372F}" destId="{37A9ED9F-A9A8-4A4D-9E85-770B206AC118}" srcOrd="1" destOrd="0" parTransId="{C048A316-205C-4691-927B-65C1DB72E809}" sibTransId="{9C5394C8-BB8C-4C0B-927B-42EE489E2EA0}"/>
    <dgm:cxn modelId="{E3452538-7D4F-4C4F-9E6D-FF6C93E1A8C2}" type="presOf" srcId="{7BECF855-8D72-4479-BED9-1066636797FC}" destId="{C79D3E8A-E48A-45D6-910C-DAD77408A5CE}" srcOrd="0" destOrd="0" presId="urn:microsoft.com/office/officeart/2005/8/layout/orgChart1"/>
    <dgm:cxn modelId="{4BA4C038-A0A1-4BB7-9BF8-2D28062F084D}" type="presOf" srcId="{124A7BA6-F338-4BCC-B333-F3D4F94C0F43}" destId="{940E5AEE-3B72-4F56-84E6-28181A89FE77}" srcOrd="0" destOrd="0" presId="urn:microsoft.com/office/officeart/2005/8/layout/orgChart1"/>
    <dgm:cxn modelId="{5B9EC13A-DB68-44A9-A721-69A566166435}" type="presOf" srcId="{3ABC3937-6057-4792-A606-027D38B15F52}" destId="{29C1B79A-C202-4FD8-813B-9E22B3EB71B6}" srcOrd="0" destOrd="0" presId="urn:microsoft.com/office/officeart/2005/8/layout/orgChart1"/>
    <dgm:cxn modelId="{D20A003D-1A80-46A1-9616-8B405CFE0A09}" type="presOf" srcId="{EEE683D9-5C6D-4B8B-9855-99E8919D57B0}" destId="{671172A8-2D0B-43AD-BBA7-2CB65791F309}" srcOrd="0" destOrd="0" presId="urn:microsoft.com/office/officeart/2005/8/layout/orgChart1"/>
    <dgm:cxn modelId="{505B8D3D-A2AD-4BCF-8B75-A24198D51B00}" srcId="{CF7BF56D-BA3E-4D46-A620-C1ABA65F3134}" destId="{EB961963-7F5B-49D1-A664-8156B27AE170}" srcOrd="2" destOrd="0" parTransId="{17B65B6C-48F3-46F7-917E-A2BD8377A42D}" sibTransId="{D1109D95-A321-40D1-9407-C314B1E2B2A5}"/>
    <dgm:cxn modelId="{B7E3AD40-4A06-479F-A0AA-4297A360312F}" type="presOf" srcId="{7645C303-4668-4ADF-9EEE-B095F7381115}" destId="{37166E7B-1A10-4289-A6C6-A40938E1E9AA}" srcOrd="0" destOrd="0" presId="urn:microsoft.com/office/officeart/2005/8/layout/orgChart1"/>
    <dgm:cxn modelId="{E4014B41-737D-47C1-92FF-B050B144CE94}" type="presOf" srcId="{EEE683D9-5C6D-4B8B-9855-99E8919D57B0}" destId="{C1FD80BF-0BE9-486C-BBFE-5B3C166A557C}" srcOrd="1" destOrd="0" presId="urn:microsoft.com/office/officeart/2005/8/layout/orgChart1"/>
    <dgm:cxn modelId="{AAF6A943-1271-44D6-83C3-FE6380B7A50B}" type="presOf" srcId="{C048A316-205C-4691-927B-65C1DB72E809}" destId="{735C0455-F149-4359-BAD4-1219881541E5}" srcOrd="0" destOrd="0" presId="urn:microsoft.com/office/officeart/2005/8/layout/orgChart1"/>
    <dgm:cxn modelId="{D8EBB544-1ABA-4B93-98AF-44F17D3F34CF}" type="presOf" srcId="{8D72E0BF-7D20-427E-BEBA-80FD5BF8372F}" destId="{0B60E608-0D15-4640-B7B2-410E393448F6}" srcOrd="0" destOrd="0" presId="urn:microsoft.com/office/officeart/2005/8/layout/orgChart1"/>
    <dgm:cxn modelId="{70F5BD4D-9729-488C-A889-93949CBFDFB4}" srcId="{EEE683D9-5C6D-4B8B-9855-99E8919D57B0}" destId="{3ABC3937-6057-4792-A606-027D38B15F52}" srcOrd="3" destOrd="0" parTransId="{199C8324-8221-417E-A586-B091AC0A077B}" sibTransId="{5D342C87-035D-4F5F-92CB-B668DD9B32F9}"/>
    <dgm:cxn modelId="{5A3EE34F-F66A-4C76-B9E1-493D6DF92C8D}" srcId="{8D72E0BF-7D20-427E-BEBA-80FD5BF8372F}" destId="{D42A9166-97FD-4397-A722-A820A1D1ECC8}" srcOrd="0" destOrd="0" parTransId="{124A7BA6-F338-4BCC-B333-F3D4F94C0F43}" sibTransId="{1A7D072B-8DFE-43AD-9366-B8798C320A57}"/>
    <dgm:cxn modelId="{C55E2970-D798-4E22-845C-D747A2FE83B6}" type="presOf" srcId="{8D72E0BF-7D20-427E-BEBA-80FD5BF8372F}" destId="{167AC80F-8572-40B6-B06C-D0A567A43B7A}" srcOrd="1" destOrd="0" presId="urn:microsoft.com/office/officeart/2005/8/layout/orgChart1"/>
    <dgm:cxn modelId="{B7D69153-CACF-4ED3-B307-85D03F5C694B}" type="presOf" srcId="{1A0C1B12-D580-4A41-A2F6-9195E68C764F}" destId="{2DA47D2A-7EC8-497F-9A21-458A183A5E8B}" srcOrd="0" destOrd="0" presId="urn:microsoft.com/office/officeart/2005/8/layout/orgChart1"/>
    <dgm:cxn modelId="{D3F25058-8B2B-4BC6-B3E1-81D65F473E2C}" type="presOf" srcId="{37A9ED9F-A9A8-4A4D-9E85-770B206AC118}" destId="{F3CAD9A4-BF8A-4E71-B3FF-DFD32F8B1D53}" srcOrd="1" destOrd="0" presId="urn:microsoft.com/office/officeart/2005/8/layout/orgChart1"/>
    <dgm:cxn modelId="{3AF3F57B-334D-411E-B612-7E459AE29091}" type="presOf" srcId="{37A9ED9F-A9A8-4A4D-9E85-770B206AC118}" destId="{D7373AF1-1D10-41FD-84BD-6C8D50BDD59C}" srcOrd="0" destOrd="0" presId="urn:microsoft.com/office/officeart/2005/8/layout/orgChart1"/>
    <dgm:cxn modelId="{3053957E-1CD7-4E65-9596-989E5901471C}" type="presOf" srcId="{199C8324-8221-417E-A586-B091AC0A077B}" destId="{F5EFB831-A02D-4A3A-9E52-2588F5F8CB88}" srcOrd="0" destOrd="0" presId="urn:microsoft.com/office/officeart/2005/8/layout/orgChart1"/>
    <dgm:cxn modelId="{6177F58C-0A70-46F5-807F-98C131D4A29E}" type="presOf" srcId="{D42A9166-97FD-4397-A722-A820A1D1ECC8}" destId="{313EE9EE-B4FD-44C3-BC1C-79FF8BF285D9}" srcOrd="1" destOrd="0" presId="urn:microsoft.com/office/officeart/2005/8/layout/orgChart1"/>
    <dgm:cxn modelId="{C5BDB9A0-1739-4F0A-B8AC-30A77C1B469D}" type="presOf" srcId="{E3872570-17F6-4DB2-98D4-F287A7094217}" destId="{83DF7043-A781-43BD-AACD-42A543BF1E3C}" srcOrd="0" destOrd="0" presId="urn:microsoft.com/office/officeart/2005/8/layout/orgChart1"/>
    <dgm:cxn modelId="{753D38A2-264C-41F4-AF04-9976B0642C5D}" type="presOf" srcId="{D42A9166-97FD-4397-A722-A820A1D1ECC8}" destId="{B2492194-CBAB-407D-B2E2-7787FA8EB8F4}" srcOrd="0" destOrd="0" presId="urn:microsoft.com/office/officeart/2005/8/layout/orgChart1"/>
    <dgm:cxn modelId="{2A6217AD-B4BB-4E31-A48F-909449D4A8D2}" type="presOf" srcId="{8955DCDC-0A9F-48F2-BFC9-8446A18EEF1C}" destId="{52E812A5-9E9D-4188-9F92-06555290842D}" srcOrd="1" destOrd="0" presId="urn:microsoft.com/office/officeart/2005/8/layout/orgChart1"/>
    <dgm:cxn modelId="{48A7C9BE-9A72-43DC-A023-4E33A6E748F1}" type="presOf" srcId="{CF7BF56D-BA3E-4D46-A620-C1ABA65F3134}" destId="{0DA01A91-4CA6-4B90-876A-4E64B068E9BE}" srcOrd="0" destOrd="0" presId="urn:microsoft.com/office/officeart/2005/8/layout/orgChart1"/>
    <dgm:cxn modelId="{9777CEE3-7A05-493E-B07D-A2AF9B2D8E7F}" type="presOf" srcId="{F261711C-FA02-45CC-85B8-AAD08748CAEE}" destId="{66224E37-BC1B-456D-87F6-6571AF145CC3}" srcOrd="1" destOrd="0" presId="urn:microsoft.com/office/officeart/2005/8/layout/orgChart1"/>
    <dgm:cxn modelId="{FCDFD3E5-CF24-414D-A900-213E8FD842BF}" type="presOf" srcId="{B58074D7-EE64-43B8-AB29-7FB4E4B43929}" destId="{8003671B-DEA6-4582-821D-1AB519C5D2A8}" srcOrd="0" destOrd="0" presId="urn:microsoft.com/office/officeart/2005/8/layout/orgChart1"/>
    <dgm:cxn modelId="{E3BA69CA-5895-4786-81FF-739E4EA3EB38}" type="presOf" srcId="{8955DCDC-0A9F-48F2-BFC9-8446A18EEF1C}" destId="{FE75FCBF-C311-41A4-9B11-BC2326EC4728}" srcOrd="0" destOrd="0" presId="urn:microsoft.com/office/officeart/2005/8/layout/orgChart1"/>
    <dgm:cxn modelId="{AEC297CF-3C6B-4D75-8693-DF01DFE9308D}" type="presOf" srcId="{7BECF855-8D72-4479-BED9-1066636797FC}" destId="{6404B0E5-60CE-4E73-AF08-0AEE7E22A717}" srcOrd="1" destOrd="0" presId="urn:microsoft.com/office/officeart/2005/8/layout/orgChart1"/>
    <dgm:cxn modelId="{FC3AD3CF-B761-4D2F-8E48-BA72CC557AEE}" srcId="{1A0C1B12-D580-4A41-A2F6-9195E68C764F}" destId="{EEE683D9-5C6D-4B8B-9855-99E8919D57B0}" srcOrd="0" destOrd="0" parTransId="{B58074D7-EE64-43B8-AB29-7FB4E4B43929}" sibTransId="{C3C8947D-A1E5-4712-8B6C-4672A0D13E59}"/>
    <dgm:cxn modelId="{99630FD6-D344-4CED-83CA-8D68E84A2EC6}" type="presOf" srcId="{1A0C1B12-D580-4A41-A2F6-9195E68C764F}" destId="{F23E4527-6E2F-40AB-A0CE-DE9CB2D1FABB}" srcOrd="1" destOrd="0" presId="urn:microsoft.com/office/officeart/2005/8/layout/orgChart1"/>
    <dgm:cxn modelId="{1A119DDD-40C6-4787-A0E8-844606B8EA6D}" srcId="{EEE683D9-5C6D-4B8B-9855-99E8919D57B0}" destId="{8955DCDC-0A9F-48F2-BFC9-8446A18EEF1C}" srcOrd="2" destOrd="0" parTransId="{2404E6D2-9510-4E91-8A34-AE24592D854A}" sibTransId="{3978104F-6E58-42B9-AC45-A553DB8764EB}"/>
    <dgm:cxn modelId="{A1EB1FFE-7D11-4705-AA1C-BC673058BBAB}" type="presOf" srcId="{24F5EB37-BA01-42F4-8D48-B4435B8C7344}" destId="{C7F53BF6-3E65-4A1F-9F04-1F2331FD11E5}" srcOrd="0" destOrd="0" presId="urn:microsoft.com/office/officeart/2005/8/layout/orgChart1"/>
    <dgm:cxn modelId="{BA58268E-DD13-4753-B8F0-E6DD35E5430D}" type="presParOf" srcId="{0DA01A91-4CA6-4B90-876A-4E64B068E9BE}" destId="{254665E6-0DBF-4A92-B161-BAD1B63C43A3}" srcOrd="0" destOrd="0" presId="urn:microsoft.com/office/officeart/2005/8/layout/orgChart1"/>
    <dgm:cxn modelId="{FE306F5F-ACB8-4C46-8B92-C35411F44784}" type="presParOf" srcId="{254665E6-0DBF-4A92-B161-BAD1B63C43A3}" destId="{E8E55405-DC7D-4193-987D-AE567AF5AAFC}" srcOrd="0" destOrd="0" presId="urn:microsoft.com/office/officeart/2005/8/layout/orgChart1"/>
    <dgm:cxn modelId="{C5B60308-F34D-41F8-9B1B-EF374337CB6C}" type="presParOf" srcId="{E8E55405-DC7D-4193-987D-AE567AF5AAFC}" destId="{37166E7B-1A10-4289-A6C6-A40938E1E9AA}" srcOrd="0" destOrd="0" presId="urn:microsoft.com/office/officeart/2005/8/layout/orgChart1"/>
    <dgm:cxn modelId="{341A3CFC-FED9-45DD-A719-3530466B2035}" type="presParOf" srcId="{E8E55405-DC7D-4193-987D-AE567AF5AAFC}" destId="{6993BE8F-854B-4DB7-9E3F-C2A6F7D43EC8}" srcOrd="1" destOrd="0" presId="urn:microsoft.com/office/officeart/2005/8/layout/orgChart1"/>
    <dgm:cxn modelId="{7FE7238A-8925-44CE-BF46-B90576EE766D}" type="presParOf" srcId="{254665E6-0DBF-4A92-B161-BAD1B63C43A3}" destId="{FA04A5B2-DCE8-4171-92D2-8F6292247EEC}" srcOrd="1" destOrd="0" presId="urn:microsoft.com/office/officeart/2005/8/layout/orgChart1"/>
    <dgm:cxn modelId="{8EF484EF-1C94-44D2-80BB-0C522BF28F99}" type="presParOf" srcId="{FA04A5B2-DCE8-4171-92D2-8F6292247EEC}" destId="{6B1B79D0-55EF-4DBC-BF39-9DA5F0D70A05}" srcOrd="0" destOrd="0" presId="urn:microsoft.com/office/officeart/2005/8/layout/orgChart1"/>
    <dgm:cxn modelId="{DE3A0D6F-523A-4FB4-A89A-7CD997B70289}" type="presParOf" srcId="{FA04A5B2-DCE8-4171-92D2-8F6292247EEC}" destId="{3243D988-F76F-4274-862C-D5324DB9F9B0}" srcOrd="1" destOrd="0" presId="urn:microsoft.com/office/officeart/2005/8/layout/orgChart1"/>
    <dgm:cxn modelId="{BD077589-06FE-41B6-897A-831DB6E696D5}" type="presParOf" srcId="{3243D988-F76F-4274-862C-D5324DB9F9B0}" destId="{3D27329E-AAE0-4A62-A952-45D936A578EC}" srcOrd="0" destOrd="0" presId="urn:microsoft.com/office/officeart/2005/8/layout/orgChart1"/>
    <dgm:cxn modelId="{58A935B3-EA70-4A8F-B5F7-5D4C754D6590}" type="presParOf" srcId="{3D27329E-AAE0-4A62-A952-45D936A578EC}" destId="{0B60E608-0D15-4640-B7B2-410E393448F6}" srcOrd="0" destOrd="0" presId="urn:microsoft.com/office/officeart/2005/8/layout/orgChart1"/>
    <dgm:cxn modelId="{ED4419CC-75A7-4572-84DC-A6EAB2078264}" type="presParOf" srcId="{3D27329E-AAE0-4A62-A952-45D936A578EC}" destId="{167AC80F-8572-40B6-B06C-D0A567A43B7A}" srcOrd="1" destOrd="0" presId="urn:microsoft.com/office/officeart/2005/8/layout/orgChart1"/>
    <dgm:cxn modelId="{0DC72B2E-0928-4484-8C52-56D78437D83D}" type="presParOf" srcId="{3243D988-F76F-4274-862C-D5324DB9F9B0}" destId="{4EF26653-489E-4648-8394-F67640A9AE63}" srcOrd="1" destOrd="0" presId="urn:microsoft.com/office/officeart/2005/8/layout/orgChart1"/>
    <dgm:cxn modelId="{46192764-7685-45A8-920C-01EABE9AFBCE}" type="presParOf" srcId="{4EF26653-489E-4648-8394-F67640A9AE63}" destId="{940E5AEE-3B72-4F56-84E6-28181A89FE77}" srcOrd="0" destOrd="0" presId="urn:microsoft.com/office/officeart/2005/8/layout/orgChart1"/>
    <dgm:cxn modelId="{646596F6-DFD4-42EB-B416-00BF5AADB403}" type="presParOf" srcId="{4EF26653-489E-4648-8394-F67640A9AE63}" destId="{7B0810C4-EEAF-46A3-AA92-557182093473}" srcOrd="1" destOrd="0" presId="urn:microsoft.com/office/officeart/2005/8/layout/orgChart1"/>
    <dgm:cxn modelId="{3FED8FD9-43C6-47E3-86B9-E7663B8C8C83}" type="presParOf" srcId="{7B0810C4-EEAF-46A3-AA92-557182093473}" destId="{9CE0C330-48EF-4971-8BC2-33CE6637BB51}" srcOrd="0" destOrd="0" presId="urn:microsoft.com/office/officeart/2005/8/layout/orgChart1"/>
    <dgm:cxn modelId="{6214559F-BFB7-41DB-B4E7-24415FD8A337}" type="presParOf" srcId="{9CE0C330-48EF-4971-8BC2-33CE6637BB51}" destId="{B2492194-CBAB-407D-B2E2-7787FA8EB8F4}" srcOrd="0" destOrd="0" presId="urn:microsoft.com/office/officeart/2005/8/layout/orgChart1"/>
    <dgm:cxn modelId="{C19FEF44-B16D-4707-B3A9-264FD389191A}" type="presParOf" srcId="{9CE0C330-48EF-4971-8BC2-33CE6637BB51}" destId="{313EE9EE-B4FD-44C3-BC1C-79FF8BF285D9}" srcOrd="1" destOrd="0" presId="urn:microsoft.com/office/officeart/2005/8/layout/orgChart1"/>
    <dgm:cxn modelId="{A668AE96-CA66-4D1F-958C-03F66D4A3048}" type="presParOf" srcId="{7B0810C4-EEAF-46A3-AA92-557182093473}" destId="{A21E8B8B-98BA-4218-8A60-51097E14796B}" srcOrd="1" destOrd="0" presId="urn:microsoft.com/office/officeart/2005/8/layout/orgChart1"/>
    <dgm:cxn modelId="{492201AE-9F69-49C2-9100-60FCB8DCF76A}" type="presParOf" srcId="{7B0810C4-EEAF-46A3-AA92-557182093473}" destId="{FE354CCB-62B3-4AD7-BAB8-17925AE064FE}" srcOrd="2" destOrd="0" presId="urn:microsoft.com/office/officeart/2005/8/layout/orgChart1"/>
    <dgm:cxn modelId="{4609519F-1609-48A9-96B2-7F6C72ECE578}" type="presParOf" srcId="{4EF26653-489E-4648-8394-F67640A9AE63}" destId="{735C0455-F149-4359-BAD4-1219881541E5}" srcOrd="2" destOrd="0" presId="urn:microsoft.com/office/officeart/2005/8/layout/orgChart1"/>
    <dgm:cxn modelId="{E858CA3A-23A6-4F97-ADF9-FF8D89E90801}" type="presParOf" srcId="{4EF26653-489E-4648-8394-F67640A9AE63}" destId="{68FC3E31-4607-4A8B-BAC1-7E6F9A464D1D}" srcOrd="3" destOrd="0" presId="urn:microsoft.com/office/officeart/2005/8/layout/orgChart1"/>
    <dgm:cxn modelId="{2EA4E762-D2F8-4FBA-9010-C6A4B829521A}" type="presParOf" srcId="{68FC3E31-4607-4A8B-BAC1-7E6F9A464D1D}" destId="{EB9BC0E8-B339-4AF7-B48A-C14DAEDD9ECA}" srcOrd="0" destOrd="0" presId="urn:microsoft.com/office/officeart/2005/8/layout/orgChart1"/>
    <dgm:cxn modelId="{CC3B96FA-DF65-49BF-848A-F691B784F7F5}" type="presParOf" srcId="{EB9BC0E8-B339-4AF7-B48A-C14DAEDD9ECA}" destId="{D7373AF1-1D10-41FD-84BD-6C8D50BDD59C}" srcOrd="0" destOrd="0" presId="urn:microsoft.com/office/officeart/2005/8/layout/orgChart1"/>
    <dgm:cxn modelId="{3FCEBAC7-0176-424B-8311-1C270637A3DD}" type="presParOf" srcId="{EB9BC0E8-B339-4AF7-B48A-C14DAEDD9ECA}" destId="{F3CAD9A4-BF8A-4E71-B3FF-DFD32F8B1D53}" srcOrd="1" destOrd="0" presId="urn:microsoft.com/office/officeart/2005/8/layout/orgChart1"/>
    <dgm:cxn modelId="{873EC85B-92A7-4B45-8EDE-2AF2AAA103F8}" type="presParOf" srcId="{68FC3E31-4607-4A8B-BAC1-7E6F9A464D1D}" destId="{9FFC623F-9854-4CC6-8653-EEF933C24B93}" srcOrd="1" destOrd="0" presId="urn:microsoft.com/office/officeart/2005/8/layout/orgChart1"/>
    <dgm:cxn modelId="{BC574E19-4AD0-4780-8295-AEDC155F906A}" type="presParOf" srcId="{68FC3E31-4607-4A8B-BAC1-7E6F9A464D1D}" destId="{788B1595-EE8B-4F45-8763-DE39A001FBC9}" srcOrd="2" destOrd="0" presId="urn:microsoft.com/office/officeart/2005/8/layout/orgChart1"/>
    <dgm:cxn modelId="{CB42F529-2F25-4DCC-AE40-6CE57E491C85}" type="presParOf" srcId="{3243D988-F76F-4274-862C-D5324DB9F9B0}" destId="{213A1F48-96ED-48D1-8265-C2E0C39A4E0D}" srcOrd="2" destOrd="0" presId="urn:microsoft.com/office/officeart/2005/8/layout/orgChart1"/>
    <dgm:cxn modelId="{D1C251CA-47AF-439A-92E0-F34241BBFD52}" type="presParOf" srcId="{254665E6-0DBF-4A92-B161-BAD1B63C43A3}" destId="{54C4E353-0214-4982-B321-EA83A36BC42E}" srcOrd="2" destOrd="0" presId="urn:microsoft.com/office/officeart/2005/8/layout/orgChart1"/>
    <dgm:cxn modelId="{294A116C-7EF9-4B06-98C3-390DC91517C1}" type="presParOf" srcId="{0DA01A91-4CA6-4B90-876A-4E64B068E9BE}" destId="{20467A93-F018-4899-9050-115AB999EF84}" srcOrd="1" destOrd="0" presId="urn:microsoft.com/office/officeart/2005/8/layout/orgChart1"/>
    <dgm:cxn modelId="{3298896D-FCAA-4BB2-BC60-B1C1859CD560}" type="presParOf" srcId="{20467A93-F018-4899-9050-115AB999EF84}" destId="{E83D76DC-BF15-4E49-953B-72BC317C4C06}" srcOrd="0" destOrd="0" presId="urn:microsoft.com/office/officeart/2005/8/layout/orgChart1"/>
    <dgm:cxn modelId="{78C075AC-39EB-4D1F-8246-95D8A1628E57}" type="presParOf" srcId="{E83D76DC-BF15-4E49-953B-72BC317C4C06}" destId="{2DA47D2A-7EC8-497F-9A21-458A183A5E8B}" srcOrd="0" destOrd="0" presId="urn:microsoft.com/office/officeart/2005/8/layout/orgChart1"/>
    <dgm:cxn modelId="{6C10F4B6-B55E-4BAD-9A08-890003D2FD37}" type="presParOf" srcId="{E83D76DC-BF15-4E49-953B-72BC317C4C06}" destId="{F23E4527-6E2F-40AB-A0CE-DE9CB2D1FABB}" srcOrd="1" destOrd="0" presId="urn:microsoft.com/office/officeart/2005/8/layout/orgChart1"/>
    <dgm:cxn modelId="{ADC2C119-FDC2-41FD-9FFB-1E789AA391FC}" type="presParOf" srcId="{20467A93-F018-4899-9050-115AB999EF84}" destId="{4BD59AAC-5B6D-4445-A46F-0CD69216BB6B}" srcOrd="1" destOrd="0" presId="urn:microsoft.com/office/officeart/2005/8/layout/orgChart1"/>
    <dgm:cxn modelId="{57912674-E798-4DB7-B09D-D62DD6C28978}" type="presParOf" srcId="{4BD59AAC-5B6D-4445-A46F-0CD69216BB6B}" destId="{8003671B-DEA6-4582-821D-1AB519C5D2A8}" srcOrd="0" destOrd="0" presId="urn:microsoft.com/office/officeart/2005/8/layout/orgChart1"/>
    <dgm:cxn modelId="{E72D400D-FBA4-4FA6-84A9-E9BE0B409E0C}" type="presParOf" srcId="{4BD59AAC-5B6D-4445-A46F-0CD69216BB6B}" destId="{2D8F1687-3DD9-418F-9468-9EC9E968D3AD}" srcOrd="1" destOrd="0" presId="urn:microsoft.com/office/officeart/2005/8/layout/orgChart1"/>
    <dgm:cxn modelId="{C7890B0C-A77B-4F86-9C1E-E0E473CE29AB}" type="presParOf" srcId="{2D8F1687-3DD9-418F-9468-9EC9E968D3AD}" destId="{01191607-C57B-4842-9F43-08B07D9D0D33}" srcOrd="0" destOrd="0" presId="urn:microsoft.com/office/officeart/2005/8/layout/orgChart1"/>
    <dgm:cxn modelId="{310CB003-B46B-4416-AFA9-5BF47BBB0284}" type="presParOf" srcId="{01191607-C57B-4842-9F43-08B07D9D0D33}" destId="{671172A8-2D0B-43AD-BBA7-2CB65791F309}" srcOrd="0" destOrd="0" presId="urn:microsoft.com/office/officeart/2005/8/layout/orgChart1"/>
    <dgm:cxn modelId="{47908F3F-C0C7-4680-B4C1-51F556DD891A}" type="presParOf" srcId="{01191607-C57B-4842-9F43-08B07D9D0D33}" destId="{C1FD80BF-0BE9-486C-BBFE-5B3C166A557C}" srcOrd="1" destOrd="0" presId="urn:microsoft.com/office/officeart/2005/8/layout/orgChart1"/>
    <dgm:cxn modelId="{5209EE8A-10DB-401C-819A-3D47FE4B6B73}" type="presParOf" srcId="{2D8F1687-3DD9-418F-9468-9EC9E968D3AD}" destId="{9CECDB10-06E5-4C0A-8937-E25FA83185D3}" srcOrd="1" destOrd="0" presId="urn:microsoft.com/office/officeart/2005/8/layout/orgChart1"/>
    <dgm:cxn modelId="{07A151F7-EBC6-4F7E-B1C2-F7D31854C039}" type="presParOf" srcId="{9CECDB10-06E5-4C0A-8937-E25FA83185D3}" destId="{C7F53BF6-3E65-4A1F-9F04-1F2331FD11E5}" srcOrd="0" destOrd="0" presId="urn:microsoft.com/office/officeart/2005/8/layout/orgChart1"/>
    <dgm:cxn modelId="{C98F6290-E483-4F6B-9E58-882B161CFF1F}" type="presParOf" srcId="{9CECDB10-06E5-4C0A-8937-E25FA83185D3}" destId="{9CCC4254-F2FC-475D-9BD1-A585C248D907}" srcOrd="1" destOrd="0" presId="urn:microsoft.com/office/officeart/2005/8/layout/orgChart1"/>
    <dgm:cxn modelId="{E721AB93-03FE-4DB4-ABE6-E28603C26953}" type="presParOf" srcId="{9CCC4254-F2FC-475D-9BD1-A585C248D907}" destId="{9EA056BF-67FC-4BAC-972B-F104E68AB68D}" srcOrd="0" destOrd="0" presId="urn:microsoft.com/office/officeart/2005/8/layout/orgChart1"/>
    <dgm:cxn modelId="{109E6506-8EEE-4AA7-89FD-E747F0FB0B1C}" type="presParOf" srcId="{9EA056BF-67FC-4BAC-972B-F104E68AB68D}" destId="{3CFF1831-EA01-486B-B9A0-B07AC2254727}" srcOrd="0" destOrd="0" presId="urn:microsoft.com/office/officeart/2005/8/layout/orgChart1"/>
    <dgm:cxn modelId="{B8517E5E-3B70-4B13-8AC3-CBA918BA4AB0}" type="presParOf" srcId="{9EA056BF-67FC-4BAC-972B-F104E68AB68D}" destId="{66224E37-BC1B-456D-87F6-6571AF145CC3}" srcOrd="1" destOrd="0" presId="urn:microsoft.com/office/officeart/2005/8/layout/orgChart1"/>
    <dgm:cxn modelId="{A667BC5D-2BF9-4C6A-A491-35D564AC4811}" type="presParOf" srcId="{9CCC4254-F2FC-475D-9BD1-A585C248D907}" destId="{9C53CA23-BF7C-4179-BA6E-0A78F19E5ABC}" srcOrd="1" destOrd="0" presId="urn:microsoft.com/office/officeart/2005/8/layout/orgChart1"/>
    <dgm:cxn modelId="{439356F5-0A87-429E-A428-E9B1C6E90BF8}" type="presParOf" srcId="{9CCC4254-F2FC-475D-9BD1-A585C248D907}" destId="{6FA06B63-621A-45D1-AD2A-02EDD8456C2B}" srcOrd="2" destOrd="0" presId="urn:microsoft.com/office/officeart/2005/8/layout/orgChart1"/>
    <dgm:cxn modelId="{DB31B790-F144-47E3-984C-7BB910A9283F}" type="presParOf" srcId="{9CECDB10-06E5-4C0A-8937-E25FA83185D3}" destId="{83DF7043-A781-43BD-AACD-42A543BF1E3C}" srcOrd="2" destOrd="0" presId="urn:microsoft.com/office/officeart/2005/8/layout/orgChart1"/>
    <dgm:cxn modelId="{8806A1A4-ED05-481D-8A85-576E37E55A47}" type="presParOf" srcId="{9CECDB10-06E5-4C0A-8937-E25FA83185D3}" destId="{D8BFDE2B-8E18-4505-BF0A-3DD301DFB9F8}" srcOrd="3" destOrd="0" presId="urn:microsoft.com/office/officeart/2005/8/layout/orgChart1"/>
    <dgm:cxn modelId="{9369FBBC-A719-4C31-B767-484261203267}" type="presParOf" srcId="{D8BFDE2B-8E18-4505-BF0A-3DD301DFB9F8}" destId="{BC9B8292-A2A6-4A1D-B1F3-A86CD45D2984}" srcOrd="0" destOrd="0" presId="urn:microsoft.com/office/officeart/2005/8/layout/orgChart1"/>
    <dgm:cxn modelId="{11416A76-302B-4D9A-9670-1866C1521D00}" type="presParOf" srcId="{BC9B8292-A2A6-4A1D-B1F3-A86CD45D2984}" destId="{C79D3E8A-E48A-45D6-910C-DAD77408A5CE}" srcOrd="0" destOrd="0" presId="urn:microsoft.com/office/officeart/2005/8/layout/orgChart1"/>
    <dgm:cxn modelId="{98EC9B2E-0D14-48AF-912C-17E8BBE8650E}" type="presParOf" srcId="{BC9B8292-A2A6-4A1D-B1F3-A86CD45D2984}" destId="{6404B0E5-60CE-4E73-AF08-0AEE7E22A717}" srcOrd="1" destOrd="0" presId="urn:microsoft.com/office/officeart/2005/8/layout/orgChart1"/>
    <dgm:cxn modelId="{91B86511-2830-4232-9C1C-32E997557163}" type="presParOf" srcId="{D8BFDE2B-8E18-4505-BF0A-3DD301DFB9F8}" destId="{C5D1E60B-7DB5-4548-9190-B424E797027A}" srcOrd="1" destOrd="0" presId="urn:microsoft.com/office/officeart/2005/8/layout/orgChart1"/>
    <dgm:cxn modelId="{BD4369E1-5C6F-4B64-8367-D690C12D877E}" type="presParOf" srcId="{D8BFDE2B-8E18-4505-BF0A-3DD301DFB9F8}" destId="{C7B7FE71-9E1A-432B-A72D-6EAD1CD29794}" srcOrd="2" destOrd="0" presId="urn:microsoft.com/office/officeart/2005/8/layout/orgChart1"/>
    <dgm:cxn modelId="{0B75F6F3-26AC-4B90-B287-E34316172C20}" type="presParOf" srcId="{9CECDB10-06E5-4C0A-8937-E25FA83185D3}" destId="{D4F5FA63-7684-46AB-AF72-ADE0E650AD9E}" srcOrd="4" destOrd="0" presId="urn:microsoft.com/office/officeart/2005/8/layout/orgChart1"/>
    <dgm:cxn modelId="{3F6947BB-3AE5-4772-B459-79B34033C5BE}" type="presParOf" srcId="{9CECDB10-06E5-4C0A-8937-E25FA83185D3}" destId="{330736A5-6A6F-419F-B38D-A53E32DF5CBB}" srcOrd="5" destOrd="0" presId="urn:microsoft.com/office/officeart/2005/8/layout/orgChart1"/>
    <dgm:cxn modelId="{85631543-0CAD-4D54-BDC0-6201F56EDDE9}" type="presParOf" srcId="{330736A5-6A6F-419F-B38D-A53E32DF5CBB}" destId="{F383A4CE-578C-4BE5-907D-E4E6AC90039A}" srcOrd="0" destOrd="0" presId="urn:microsoft.com/office/officeart/2005/8/layout/orgChart1"/>
    <dgm:cxn modelId="{B557578C-9685-4486-A908-7A841762C419}" type="presParOf" srcId="{F383A4CE-578C-4BE5-907D-E4E6AC90039A}" destId="{FE75FCBF-C311-41A4-9B11-BC2326EC4728}" srcOrd="0" destOrd="0" presId="urn:microsoft.com/office/officeart/2005/8/layout/orgChart1"/>
    <dgm:cxn modelId="{08850F78-BD3B-43BE-A9BC-75503523C0F5}" type="presParOf" srcId="{F383A4CE-578C-4BE5-907D-E4E6AC90039A}" destId="{52E812A5-9E9D-4188-9F92-06555290842D}" srcOrd="1" destOrd="0" presId="urn:microsoft.com/office/officeart/2005/8/layout/orgChart1"/>
    <dgm:cxn modelId="{375D8C5A-3014-4127-ACC2-608EFC6BDB93}" type="presParOf" srcId="{330736A5-6A6F-419F-B38D-A53E32DF5CBB}" destId="{7845A445-BC2E-4174-A814-21F6CE95F7AE}" srcOrd="1" destOrd="0" presId="urn:microsoft.com/office/officeart/2005/8/layout/orgChart1"/>
    <dgm:cxn modelId="{D3FB88C9-F5A2-4027-B117-706224FEF18D}" type="presParOf" srcId="{330736A5-6A6F-419F-B38D-A53E32DF5CBB}" destId="{3CA41635-8335-4084-872E-BB8D979E8387}" srcOrd="2" destOrd="0" presId="urn:microsoft.com/office/officeart/2005/8/layout/orgChart1"/>
    <dgm:cxn modelId="{E69F764A-D22C-4D39-93CF-7569252808A7}" type="presParOf" srcId="{9CECDB10-06E5-4C0A-8937-E25FA83185D3}" destId="{F5EFB831-A02D-4A3A-9E52-2588F5F8CB88}" srcOrd="6" destOrd="0" presId="urn:microsoft.com/office/officeart/2005/8/layout/orgChart1"/>
    <dgm:cxn modelId="{4DC13ACC-9C26-4736-BCBE-C345F56F95B0}" type="presParOf" srcId="{9CECDB10-06E5-4C0A-8937-E25FA83185D3}" destId="{8B877635-3B2C-4FCE-A033-307116831A75}" srcOrd="7" destOrd="0" presId="urn:microsoft.com/office/officeart/2005/8/layout/orgChart1"/>
    <dgm:cxn modelId="{70861E36-DD66-48F9-B8E4-4C93B6689D37}" type="presParOf" srcId="{8B877635-3B2C-4FCE-A033-307116831A75}" destId="{553CF65D-C01E-43DB-A894-69B2AFD954BB}" srcOrd="0" destOrd="0" presId="urn:microsoft.com/office/officeart/2005/8/layout/orgChart1"/>
    <dgm:cxn modelId="{7124266A-5859-47CF-B520-51CFB566641B}" type="presParOf" srcId="{553CF65D-C01E-43DB-A894-69B2AFD954BB}" destId="{29C1B79A-C202-4FD8-813B-9E22B3EB71B6}" srcOrd="0" destOrd="0" presId="urn:microsoft.com/office/officeart/2005/8/layout/orgChart1"/>
    <dgm:cxn modelId="{983A1F63-2B3A-4994-8559-23F64915AB29}" type="presParOf" srcId="{553CF65D-C01E-43DB-A894-69B2AFD954BB}" destId="{D97FF3D9-8179-48A7-BD4C-8FBF086220B1}" srcOrd="1" destOrd="0" presId="urn:microsoft.com/office/officeart/2005/8/layout/orgChart1"/>
    <dgm:cxn modelId="{8B244659-45FC-4521-A4A4-29CEBD53106B}" type="presParOf" srcId="{8B877635-3B2C-4FCE-A033-307116831A75}" destId="{D7AB7A61-9762-4DB2-969F-272309DFBD52}" srcOrd="1" destOrd="0" presId="urn:microsoft.com/office/officeart/2005/8/layout/orgChart1"/>
    <dgm:cxn modelId="{9D1A3651-B292-4CA4-9285-A0F348B9965A}" type="presParOf" srcId="{8B877635-3B2C-4FCE-A033-307116831A75}" destId="{EE57D072-7C28-4856-B5F1-5F432F9191E0}" srcOrd="2" destOrd="0" presId="urn:microsoft.com/office/officeart/2005/8/layout/orgChart1"/>
    <dgm:cxn modelId="{0DDA8145-E6FE-4AE5-B425-B028A8D8F642}" type="presParOf" srcId="{2D8F1687-3DD9-418F-9468-9EC9E968D3AD}" destId="{24FF205C-FF7A-4B1B-BF17-89A7CFE468EE}" srcOrd="2" destOrd="0" presId="urn:microsoft.com/office/officeart/2005/8/layout/orgChart1"/>
    <dgm:cxn modelId="{6754BB4D-E96F-4B77-8B55-A88C2DEDE41C}" type="presParOf" srcId="{20467A93-F018-4899-9050-115AB999EF84}" destId="{371FF2C6-1141-4E73-99E6-8F08EFCB39AC}" srcOrd="2" destOrd="0" presId="urn:microsoft.com/office/officeart/2005/8/layout/orgChart1"/>
    <dgm:cxn modelId="{BD79749B-72A0-4714-A4EE-990955EAEAEA}" type="presParOf" srcId="{0DA01A91-4CA6-4B90-876A-4E64B068E9BE}" destId="{966515BA-2927-4FF7-9B10-C69BD46E4C49}" srcOrd="2" destOrd="0" presId="urn:microsoft.com/office/officeart/2005/8/layout/orgChart1"/>
    <dgm:cxn modelId="{2C6F79A6-9244-432B-8AC2-E86FDDD87213}" type="presParOf" srcId="{966515BA-2927-4FF7-9B10-C69BD46E4C49}" destId="{FEBDBFE3-FC7E-420B-90DE-F5D58D67F12F}" srcOrd="0" destOrd="0" presId="urn:microsoft.com/office/officeart/2005/8/layout/orgChart1"/>
    <dgm:cxn modelId="{FD82C4B6-6B24-4159-949F-A0A5E30918BD}" type="presParOf" srcId="{FEBDBFE3-FC7E-420B-90DE-F5D58D67F12F}" destId="{E2ABBF3E-773E-448C-AEB4-86EE0BB7327A}" srcOrd="0" destOrd="0" presId="urn:microsoft.com/office/officeart/2005/8/layout/orgChart1"/>
    <dgm:cxn modelId="{4C025C70-F23D-49C0-BD26-EC65EB4CE41C}" type="presParOf" srcId="{FEBDBFE3-FC7E-420B-90DE-F5D58D67F12F}" destId="{F45EFA9F-E6D1-4B6E-A14C-E466ADC4E530}" srcOrd="1" destOrd="0" presId="urn:microsoft.com/office/officeart/2005/8/layout/orgChart1"/>
    <dgm:cxn modelId="{BA3A38F4-2069-4C99-A8FC-7ADCC3A3AA36}" type="presParOf" srcId="{966515BA-2927-4FF7-9B10-C69BD46E4C49}" destId="{349CA2D7-D09E-422C-88A8-62CC64D374E1}" srcOrd="1" destOrd="0" presId="urn:microsoft.com/office/officeart/2005/8/layout/orgChart1"/>
    <dgm:cxn modelId="{B056EABA-D756-41FC-BCEA-5FE91DC0527C}" type="presParOf" srcId="{966515BA-2927-4FF7-9B10-C69BD46E4C49}" destId="{5369B456-5029-424E-A60E-37FA6CFCC0FE}" srcOrd="2" destOrd="0" presId="urn:microsoft.com/office/officeart/2005/8/layout/orgChart1"/>
  </dgm:cxnLst>
  <dgm:bg/>
  <dgm:whole>
    <a:ln w="25400">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FB831-A02D-4A3A-9E52-2588F5F8CB88}">
      <dsp:nvSpPr>
        <dsp:cNvPr id="0" name=""/>
        <dsp:cNvSpPr/>
      </dsp:nvSpPr>
      <dsp:spPr>
        <a:xfrm>
          <a:off x="2307554" y="1523718"/>
          <a:ext cx="188608" cy="3841941"/>
        </a:xfrm>
        <a:custGeom>
          <a:avLst/>
          <a:gdLst/>
          <a:ahLst/>
          <a:cxnLst/>
          <a:rect l="0" t="0" r="0" b="0"/>
          <a:pathLst>
            <a:path>
              <a:moveTo>
                <a:pt x="0" y="0"/>
              </a:moveTo>
              <a:lnTo>
                <a:pt x="0" y="3841941"/>
              </a:lnTo>
              <a:lnTo>
                <a:pt x="188608" y="38419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F5FA63-7684-46AB-AF72-ADE0E650AD9E}">
      <dsp:nvSpPr>
        <dsp:cNvPr id="0" name=""/>
        <dsp:cNvSpPr/>
      </dsp:nvSpPr>
      <dsp:spPr>
        <a:xfrm>
          <a:off x="2307554" y="1523718"/>
          <a:ext cx="188608" cy="2800893"/>
        </a:xfrm>
        <a:custGeom>
          <a:avLst/>
          <a:gdLst/>
          <a:ahLst/>
          <a:cxnLst/>
          <a:rect l="0" t="0" r="0" b="0"/>
          <a:pathLst>
            <a:path>
              <a:moveTo>
                <a:pt x="0" y="0"/>
              </a:moveTo>
              <a:lnTo>
                <a:pt x="0" y="2800893"/>
              </a:lnTo>
              <a:lnTo>
                <a:pt x="188608" y="28008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F7043-A781-43BD-AACD-42A543BF1E3C}">
      <dsp:nvSpPr>
        <dsp:cNvPr id="0" name=""/>
        <dsp:cNvSpPr/>
      </dsp:nvSpPr>
      <dsp:spPr>
        <a:xfrm>
          <a:off x="2307554" y="1523718"/>
          <a:ext cx="188608" cy="1704813"/>
        </a:xfrm>
        <a:custGeom>
          <a:avLst/>
          <a:gdLst/>
          <a:ahLst/>
          <a:cxnLst/>
          <a:rect l="0" t="0" r="0" b="0"/>
          <a:pathLst>
            <a:path>
              <a:moveTo>
                <a:pt x="0" y="0"/>
              </a:moveTo>
              <a:lnTo>
                <a:pt x="0" y="1704813"/>
              </a:lnTo>
              <a:lnTo>
                <a:pt x="188608" y="17048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53BF6-3E65-4A1F-9F04-1F2331FD11E5}">
      <dsp:nvSpPr>
        <dsp:cNvPr id="0" name=""/>
        <dsp:cNvSpPr/>
      </dsp:nvSpPr>
      <dsp:spPr>
        <a:xfrm>
          <a:off x="2307554" y="1523718"/>
          <a:ext cx="188608" cy="655931"/>
        </a:xfrm>
        <a:custGeom>
          <a:avLst/>
          <a:gdLst/>
          <a:ahLst/>
          <a:cxnLst/>
          <a:rect l="0" t="0" r="0" b="0"/>
          <a:pathLst>
            <a:path>
              <a:moveTo>
                <a:pt x="0" y="0"/>
              </a:moveTo>
              <a:lnTo>
                <a:pt x="0" y="655931"/>
              </a:lnTo>
              <a:lnTo>
                <a:pt x="188608" y="655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03671B-DEA6-4582-821D-1AB519C5D2A8}">
      <dsp:nvSpPr>
        <dsp:cNvPr id="0" name=""/>
        <dsp:cNvSpPr/>
      </dsp:nvSpPr>
      <dsp:spPr>
        <a:xfrm>
          <a:off x="2639065" y="628697"/>
          <a:ext cx="171444" cy="266327"/>
        </a:xfrm>
        <a:custGeom>
          <a:avLst/>
          <a:gdLst/>
          <a:ahLst/>
          <a:cxnLst/>
          <a:rect l="0" t="0" r="0" b="0"/>
          <a:pathLst>
            <a:path>
              <a:moveTo>
                <a:pt x="0" y="0"/>
              </a:moveTo>
              <a:lnTo>
                <a:pt x="0" y="134301"/>
              </a:lnTo>
              <a:lnTo>
                <a:pt x="171444" y="134301"/>
              </a:lnTo>
              <a:lnTo>
                <a:pt x="171444" y="2663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5C0455-F149-4359-BAD4-1219881541E5}">
      <dsp:nvSpPr>
        <dsp:cNvPr id="0" name=""/>
        <dsp:cNvSpPr/>
      </dsp:nvSpPr>
      <dsp:spPr>
        <a:xfrm>
          <a:off x="786115" y="1523718"/>
          <a:ext cx="188608" cy="1471143"/>
        </a:xfrm>
        <a:custGeom>
          <a:avLst/>
          <a:gdLst/>
          <a:ahLst/>
          <a:cxnLst/>
          <a:rect l="0" t="0" r="0" b="0"/>
          <a:pathLst>
            <a:path>
              <a:moveTo>
                <a:pt x="0" y="0"/>
              </a:moveTo>
              <a:lnTo>
                <a:pt x="0" y="1471143"/>
              </a:lnTo>
              <a:lnTo>
                <a:pt x="188608" y="14711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0E5AEE-3B72-4F56-84E6-28181A89FE77}">
      <dsp:nvSpPr>
        <dsp:cNvPr id="0" name=""/>
        <dsp:cNvSpPr/>
      </dsp:nvSpPr>
      <dsp:spPr>
        <a:xfrm>
          <a:off x="786115" y="1523718"/>
          <a:ext cx="188608" cy="578398"/>
        </a:xfrm>
        <a:custGeom>
          <a:avLst/>
          <a:gdLst/>
          <a:ahLst/>
          <a:cxnLst/>
          <a:rect l="0" t="0" r="0" b="0"/>
          <a:pathLst>
            <a:path>
              <a:moveTo>
                <a:pt x="0" y="0"/>
              </a:moveTo>
              <a:lnTo>
                <a:pt x="0" y="578398"/>
              </a:lnTo>
              <a:lnTo>
                <a:pt x="188608" y="5783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1B79D0-55EF-4DBC-BF39-9DA5F0D70A05}">
      <dsp:nvSpPr>
        <dsp:cNvPr id="0" name=""/>
        <dsp:cNvSpPr/>
      </dsp:nvSpPr>
      <dsp:spPr>
        <a:xfrm>
          <a:off x="1243351" y="630973"/>
          <a:ext cx="91440" cy="264051"/>
        </a:xfrm>
        <a:custGeom>
          <a:avLst/>
          <a:gdLst/>
          <a:ahLst/>
          <a:cxnLst/>
          <a:rect l="0" t="0" r="0" b="0"/>
          <a:pathLst>
            <a:path>
              <a:moveTo>
                <a:pt x="45720" y="0"/>
              </a:moveTo>
              <a:lnTo>
                <a:pt x="45720" y="264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166E7B-1A10-4289-A6C6-A40938E1E9AA}">
      <dsp:nvSpPr>
        <dsp:cNvPr id="0" name=""/>
        <dsp:cNvSpPr/>
      </dsp:nvSpPr>
      <dsp:spPr>
        <a:xfrm>
          <a:off x="660377" y="2279"/>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Minister for Skills, Training and Workforce Growth</a:t>
          </a:r>
        </a:p>
      </dsp:txBody>
      <dsp:txXfrm>
        <a:off x="660377" y="2279"/>
        <a:ext cx="1257387" cy="628693"/>
      </dsp:txXfrm>
    </dsp:sp>
    <dsp:sp modelId="{0B60E608-0D15-4640-B7B2-410E393448F6}">
      <dsp:nvSpPr>
        <dsp:cNvPr id="0" name=""/>
        <dsp:cNvSpPr/>
      </dsp:nvSpPr>
      <dsp:spPr>
        <a:xfrm>
          <a:off x="660377" y="895024"/>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Skills Tasmania</a:t>
          </a:r>
        </a:p>
      </dsp:txBody>
      <dsp:txXfrm>
        <a:off x="660377" y="895024"/>
        <a:ext cx="1257387" cy="628693"/>
      </dsp:txXfrm>
    </dsp:sp>
    <dsp:sp modelId="{B2492194-CBAB-407D-B2E2-7787FA8EB8F4}">
      <dsp:nvSpPr>
        <dsp:cNvPr id="0" name=""/>
        <dsp:cNvSpPr/>
      </dsp:nvSpPr>
      <dsp:spPr>
        <a:xfrm>
          <a:off x="974724" y="1787769"/>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High-Vis Army    Working Group</a:t>
          </a:r>
        </a:p>
      </dsp:txBody>
      <dsp:txXfrm>
        <a:off x="974724" y="1787769"/>
        <a:ext cx="1257387" cy="628693"/>
      </dsp:txXfrm>
    </dsp:sp>
    <dsp:sp modelId="{D7373AF1-1D10-41FD-84BD-6C8D50BDD59C}">
      <dsp:nvSpPr>
        <dsp:cNvPr id="0" name=""/>
        <dsp:cNvSpPr/>
      </dsp:nvSpPr>
      <dsp:spPr>
        <a:xfrm>
          <a:off x="974724" y="2680515"/>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Energy and Infrastructure Workforce Advisory Committee</a:t>
          </a:r>
        </a:p>
      </dsp:txBody>
      <dsp:txXfrm>
        <a:off x="974724" y="2680515"/>
        <a:ext cx="1257387" cy="628693"/>
      </dsp:txXfrm>
    </dsp:sp>
    <dsp:sp modelId="{2DA47D2A-7EC8-497F-9A21-458A183A5E8B}">
      <dsp:nvSpPr>
        <dsp:cNvPr id="0" name=""/>
        <dsp:cNvSpPr/>
      </dsp:nvSpPr>
      <dsp:spPr>
        <a:xfrm>
          <a:off x="2010371" y="3"/>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Minister for State Development, Construction and Housing (chair)</a:t>
          </a:r>
        </a:p>
      </dsp:txBody>
      <dsp:txXfrm>
        <a:off x="2010371" y="3"/>
        <a:ext cx="1257387" cy="628693"/>
      </dsp:txXfrm>
    </dsp:sp>
    <dsp:sp modelId="{671172A8-2D0B-43AD-BBA7-2CB65791F309}">
      <dsp:nvSpPr>
        <dsp:cNvPr id="0" name=""/>
        <dsp:cNvSpPr/>
      </dsp:nvSpPr>
      <dsp:spPr>
        <a:xfrm>
          <a:off x="2181816" y="895024"/>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Infrastructure Tasmania</a:t>
          </a:r>
        </a:p>
      </dsp:txBody>
      <dsp:txXfrm>
        <a:off x="2181816" y="895024"/>
        <a:ext cx="1257387" cy="628693"/>
      </dsp:txXfrm>
    </dsp:sp>
    <dsp:sp modelId="{3CFF1831-EA01-486B-B9A0-B07AC2254727}">
      <dsp:nvSpPr>
        <dsp:cNvPr id="0" name=""/>
        <dsp:cNvSpPr/>
      </dsp:nvSpPr>
      <dsp:spPr>
        <a:xfrm>
          <a:off x="2496163" y="1787769"/>
          <a:ext cx="1257387" cy="7837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Pipeline Reference Group</a:t>
          </a:r>
        </a:p>
      </dsp:txBody>
      <dsp:txXfrm>
        <a:off x="2496163" y="1787769"/>
        <a:ext cx="1257387" cy="783761"/>
      </dsp:txXfrm>
    </dsp:sp>
    <dsp:sp modelId="{C79D3E8A-E48A-45D6-910C-DAD77408A5CE}">
      <dsp:nvSpPr>
        <dsp:cNvPr id="0" name=""/>
        <dsp:cNvSpPr/>
      </dsp:nvSpPr>
      <dsp:spPr>
        <a:xfrm>
          <a:off x="2496163" y="2835582"/>
          <a:ext cx="1257387" cy="785898"/>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Risk Allocation and Procurement Practices Working Group</a:t>
          </a:r>
        </a:p>
      </dsp:txBody>
      <dsp:txXfrm>
        <a:off x="2496163" y="2835582"/>
        <a:ext cx="1257387" cy="785898"/>
      </dsp:txXfrm>
    </dsp:sp>
    <dsp:sp modelId="{FE75FCBF-C311-41A4-9B11-BC2326EC4728}">
      <dsp:nvSpPr>
        <dsp:cNvPr id="0" name=""/>
        <dsp:cNvSpPr/>
      </dsp:nvSpPr>
      <dsp:spPr>
        <a:xfrm>
          <a:off x="2496163" y="3885532"/>
          <a:ext cx="1257387" cy="878159"/>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Resilience and High Performance Working Group</a:t>
          </a:r>
        </a:p>
      </dsp:txBody>
      <dsp:txXfrm>
        <a:off x="2496163" y="3885532"/>
        <a:ext cx="1257387" cy="878159"/>
      </dsp:txXfrm>
    </dsp:sp>
    <dsp:sp modelId="{29C1B79A-C202-4FD8-813B-9E22B3EB71B6}">
      <dsp:nvSpPr>
        <dsp:cNvPr id="0" name=""/>
        <dsp:cNvSpPr/>
      </dsp:nvSpPr>
      <dsp:spPr>
        <a:xfrm>
          <a:off x="2496163" y="5027743"/>
          <a:ext cx="1257387" cy="675833"/>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Supply Chains Solutions Working Group</a:t>
          </a:r>
        </a:p>
      </dsp:txBody>
      <dsp:txXfrm>
        <a:off x="2496163" y="5027743"/>
        <a:ext cx="1257387" cy="675833"/>
      </dsp:txXfrm>
    </dsp:sp>
    <dsp:sp modelId="{E2ABBF3E-773E-448C-AEB4-86EE0BB7327A}">
      <dsp:nvSpPr>
        <dsp:cNvPr id="0" name=""/>
        <dsp:cNvSpPr/>
      </dsp:nvSpPr>
      <dsp:spPr>
        <a:xfrm>
          <a:off x="3369884" y="3"/>
          <a:ext cx="1257387" cy="6286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Deputy Premier and Treasurer</a:t>
          </a:r>
        </a:p>
      </dsp:txBody>
      <dsp:txXfrm>
        <a:off x="3369884" y="3"/>
        <a:ext cx="1257387" cy="6286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4968-7DE8-4BAF-A59F-25D69E6A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Bridle, Jaime</dc:creator>
  <cp:keywords/>
  <dc:description/>
  <cp:lastModifiedBy>Bridle, Jaime</cp:lastModifiedBy>
  <cp:revision>2</cp:revision>
  <cp:lastPrinted>2022-05-26T02:10:00Z</cp:lastPrinted>
  <dcterms:created xsi:type="dcterms:W3CDTF">2022-05-30T02:38:00Z</dcterms:created>
  <dcterms:modified xsi:type="dcterms:W3CDTF">2022-05-30T02:38:00Z</dcterms:modified>
</cp:coreProperties>
</file>