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aps w:val="0"/>
        </w:rPr>
        <w:id w:val="-441463145"/>
        <w:docPartObj>
          <w:docPartGallery w:val="Custom Cover Pages"/>
          <w:docPartUnique/>
        </w:docPartObj>
      </w:sdtPr>
      <w:sdtEndPr/>
      <w:sdtContent>
        <w:tbl>
          <w:tblPr>
            <w:tblStyle w:val="TableGrid"/>
            <w:tblW w:w="10980" w:type="dxa"/>
            <w:tblInd w:w="-5" w:type="dxa"/>
            <w:tblBorders>
              <w:top w:val="single" w:sz="4" w:space="0" w:color="000100"/>
              <w:left w:val="single" w:sz="4" w:space="0" w:color="000100"/>
              <w:bottom w:val="single" w:sz="4" w:space="0" w:color="000100"/>
              <w:right w:val="single" w:sz="4" w:space="0" w:color="000100"/>
              <w:insideH w:val="none" w:sz="0" w:space="0" w:color="auto"/>
              <w:insideV w:val="none" w:sz="0" w:space="0" w:color="auto"/>
            </w:tblBorders>
            <w:shd w:val="clear" w:color="auto" w:fill="000100"/>
            <w:tblLayout w:type="fixed"/>
            <w:tblLook w:val="04A0" w:firstRow="1" w:lastRow="0" w:firstColumn="1" w:lastColumn="0" w:noHBand="0" w:noVBand="1"/>
          </w:tblPr>
          <w:tblGrid>
            <w:gridCol w:w="3657"/>
            <w:gridCol w:w="1843"/>
            <w:gridCol w:w="5473"/>
            <w:gridCol w:w="7"/>
          </w:tblGrid>
          <w:tr w:rsidR="008C0301" w:rsidRPr="00387654" w14:paraId="7709381D" w14:textId="77777777" w:rsidTr="008C0301">
            <w:trPr>
              <w:gridAfter w:val="1"/>
              <w:wAfter w:w="7" w:type="dxa"/>
              <w:trHeight w:hRule="exact" w:val="572"/>
            </w:trPr>
            <w:tc>
              <w:tcPr>
                <w:tcW w:w="3657" w:type="dxa"/>
                <w:tcBorders>
                  <w:top w:val="nil"/>
                  <w:left w:val="nil"/>
                  <w:bottom w:val="nil"/>
                </w:tcBorders>
                <w:shd w:val="clear" w:color="auto" w:fill="000000"/>
                <w:tcMar>
                  <w:top w:w="152" w:type="dxa"/>
                  <w:right w:w="0" w:type="dxa"/>
                </w:tcMar>
              </w:tcPr>
              <w:p w14:paraId="2FE40679" w14:textId="77777777" w:rsidR="008C0301" w:rsidRPr="00387654" w:rsidRDefault="00974443" w:rsidP="008C0301">
                <w:pPr>
                  <w:pStyle w:val="tagcoverPage"/>
                </w:pPr>
                <w:r>
                  <w:rPr>
                    <w:caps w:val="0"/>
                  </w:rPr>
                  <w:t xml:space="preserve"> </w:t>
                </w:r>
              </w:p>
            </w:tc>
            <w:tc>
              <w:tcPr>
                <w:tcW w:w="7316" w:type="dxa"/>
                <w:gridSpan w:val="2"/>
                <w:tcBorders>
                  <w:top w:val="nil"/>
                  <w:bottom w:val="nil"/>
                </w:tcBorders>
                <w:shd w:val="clear" w:color="auto" w:fill="000000"/>
              </w:tcPr>
              <w:p w14:paraId="59D90E5F" w14:textId="16141E01" w:rsidR="008C0301" w:rsidRPr="00387654" w:rsidRDefault="008028C1" w:rsidP="008C0301">
                <w:pPr>
                  <w:pStyle w:val="CpHeaderConsulting"/>
                </w:pPr>
                <w:r>
                  <w:rPr>
                    <w:noProof/>
                    <w:lang w:eastAsia="en-AU"/>
                  </w:rPr>
                  <mc:AlternateContent>
                    <mc:Choice Requires="wpg">
                      <w:drawing>
                        <wp:anchor distT="0" distB="0" distL="114300" distR="114300" simplePos="0" relativeHeight="251681792" behindDoc="0" locked="1" layoutInCell="1" allowOverlap="1" wp14:anchorId="2640C8BA" wp14:editId="461B0824">
                          <wp:simplePos x="0" y="0"/>
                          <wp:positionH relativeFrom="rightMargin">
                            <wp:posOffset>-3380740</wp:posOffset>
                          </wp:positionH>
                          <wp:positionV relativeFrom="page">
                            <wp:posOffset>52705</wp:posOffset>
                          </wp:positionV>
                          <wp:extent cx="3235960" cy="133350"/>
                          <wp:effectExtent l="0" t="0" r="2540" b="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5960" cy="133350"/>
                                    <a:chOff x="0" y="0"/>
                                    <a:chExt cx="15290801" cy="600075"/>
                                  </a:xfrm>
                                </wpg:grpSpPr>
                                <wps:wsp>
                                  <wps:cNvPr id="517" name="Freeform 2"/>
                                  <wps:cNvSpPr>
                                    <a:spLocks noEditPoints="1"/>
                                  </wps:cNvSpPr>
                                  <wps:spPr bwMode="auto">
                                    <a:xfrm>
                                      <a:off x="0" y="0"/>
                                      <a:ext cx="7050088" cy="600075"/>
                                    </a:xfrm>
                                    <a:custGeom>
                                      <a:avLst/>
                                      <a:gdLst>
                                        <a:gd name="T0" fmla="*/ 41 w 1879"/>
                                        <a:gd name="T1" fmla="*/ 125 h 157"/>
                                        <a:gd name="T2" fmla="*/ 0 w 1879"/>
                                        <a:gd name="T3" fmla="*/ 154 h 157"/>
                                        <a:gd name="T4" fmla="*/ 86 w 1879"/>
                                        <a:gd name="T5" fmla="*/ 3 h 157"/>
                                        <a:gd name="T6" fmla="*/ 110 w 1879"/>
                                        <a:gd name="T7" fmla="*/ 154 h 157"/>
                                        <a:gd name="T8" fmla="*/ 91 w 1879"/>
                                        <a:gd name="T9" fmla="*/ 98 h 157"/>
                                        <a:gd name="T10" fmla="*/ 71 w 1879"/>
                                        <a:gd name="T11" fmla="*/ 36 h 157"/>
                                        <a:gd name="T12" fmla="*/ 64 w 1879"/>
                                        <a:gd name="T13" fmla="*/ 57 h 157"/>
                                        <a:gd name="T14" fmla="*/ 91 w 1879"/>
                                        <a:gd name="T15" fmla="*/ 98 h 157"/>
                                        <a:gd name="T16" fmla="*/ 294 w 1879"/>
                                        <a:gd name="T17" fmla="*/ 29 h 157"/>
                                        <a:gd name="T18" fmla="*/ 294 w 1879"/>
                                        <a:gd name="T19" fmla="*/ 128 h 157"/>
                                        <a:gd name="T20" fmla="*/ 358 w 1879"/>
                                        <a:gd name="T21" fmla="*/ 113 h 157"/>
                                        <a:gd name="T22" fmla="*/ 223 w 1879"/>
                                        <a:gd name="T23" fmla="*/ 78 h 157"/>
                                        <a:gd name="T24" fmla="*/ 356 w 1879"/>
                                        <a:gd name="T25" fmla="*/ 40 h 157"/>
                                        <a:gd name="T26" fmla="*/ 458 w 1879"/>
                                        <a:gd name="T27" fmla="*/ 154 h 157"/>
                                        <a:gd name="T28" fmla="*/ 487 w 1879"/>
                                        <a:gd name="T29" fmla="*/ 3 h 157"/>
                                        <a:gd name="T30" fmla="*/ 458 w 1879"/>
                                        <a:gd name="T31" fmla="*/ 154 h 157"/>
                                        <a:gd name="T32" fmla="*/ 698 w 1879"/>
                                        <a:gd name="T33" fmla="*/ 154 h 157"/>
                                        <a:gd name="T34" fmla="*/ 601 w 1879"/>
                                        <a:gd name="T35" fmla="*/ 3 h 157"/>
                                        <a:gd name="T36" fmla="*/ 630 w 1879"/>
                                        <a:gd name="T37" fmla="*/ 126 h 157"/>
                                        <a:gd name="T38" fmla="*/ 1015 w 1879"/>
                                        <a:gd name="T39" fmla="*/ 125 h 157"/>
                                        <a:gd name="T40" fmla="*/ 946 w 1879"/>
                                        <a:gd name="T41" fmla="*/ 154 h 157"/>
                                        <a:gd name="T42" fmla="*/ 970 w 1879"/>
                                        <a:gd name="T43" fmla="*/ 3 h 157"/>
                                        <a:gd name="T44" fmla="*/ 1056 w 1879"/>
                                        <a:gd name="T45" fmla="*/ 154 h 157"/>
                                        <a:gd name="T46" fmla="*/ 1015 w 1879"/>
                                        <a:gd name="T47" fmla="*/ 125 h 157"/>
                                        <a:gd name="T48" fmla="*/ 992 w 1879"/>
                                        <a:gd name="T49" fmla="*/ 57 h 157"/>
                                        <a:gd name="T50" fmla="*/ 985 w 1879"/>
                                        <a:gd name="T51" fmla="*/ 36 h 157"/>
                                        <a:gd name="T52" fmla="*/ 965 w 1879"/>
                                        <a:gd name="T53" fmla="*/ 98 h 157"/>
                                        <a:gd name="T54" fmla="*/ 1249 w 1879"/>
                                        <a:gd name="T55" fmla="*/ 126 h 157"/>
                                        <a:gd name="T56" fmla="*/ 1151 w 1879"/>
                                        <a:gd name="T57" fmla="*/ 154 h 157"/>
                                        <a:gd name="T58" fmla="*/ 1181 w 1879"/>
                                        <a:gd name="T59" fmla="*/ 3 h 157"/>
                                        <a:gd name="T60" fmla="*/ 1249 w 1879"/>
                                        <a:gd name="T61" fmla="*/ 126 h 157"/>
                                        <a:gd name="T62" fmla="*/ 1447 w 1879"/>
                                        <a:gd name="T63" fmla="*/ 154 h 157"/>
                                        <a:gd name="T64" fmla="*/ 1350 w 1879"/>
                                        <a:gd name="T65" fmla="*/ 3 h 157"/>
                                        <a:gd name="T66" fmla="*/ 1379 w 1879"/>
                                        <a:gd name="T67" fmla="*/ 126 h 157"/>
                                        <a:gd name="T68" fmla="*/ 1648 w 1879"/>
                                        <a:gd name="T69" fmla="*/ 126 h 157"/>
                                        <a:gd name="T70" fmla="*/ 1548 w 1879"/>
                                        <a:gd name="T71" fmla="*/ 154 h 157"/>
                                        <a:gd name="T72" fmla="*/ 1646 w 1879"/>
                                        <a:gd name="T73" fmla="*/ 3 h 157"/>
                                        <a:gd name="T74" fmla="*/ 1578 w 1879"/>
                                        <a:gd name="T75" fmla="*/ 31 h 157"/>
                                        <a:gd name="T76" fmla="*/ 1631 w 1879"/>
                                        <a:gd name="T77" fmla="*/ 63 h 157"/>
                                        <a:gd name="T78" fmla="*/ 1578 w 1879"/>
                                        <a:gd name="T79" fmla="*/ 89 h 157"/>
                                        <a:gd name="T80" fmla="*/ 1648 w 1879"/>
                                        <a:gd name="T81" fmla="*/ 126 h 157"/>
                                        <a:gd name="T82" fmla="*/ 1879 w 1879"/>
                                        <a:gd name="T83" fmla="*/ 154 h 157"/>
                                        <a:gd name="T84" fmla="*/ 1812 w 1879"/>
                                        <a:gd name="T85" fmla="*/ 93 h 157"/>
                                        <a:gd name="T86" fmla="*/ 1786 w 1879"/>
                                        <a:gd name="T87" fmla="*/ 54 h 157"/>
                                        <a:gd name="T88" fmla="*/ 1787 w 1879"/>
                                        <a:gd name="T89" fmla="*/ 154 h 157"/>
                                        <a:gd name="T90" fmla="*/ 1758 w 1879"/>
                                        <a:gd name="T91" fmla="*/ 3 h 157"/>
                                        <a:gd name="T92" fmla="*/ 1826 w 1879"/>
                                        <a:gd name="T93" fmla="*/ 65 h 157"/>
                                        <a:gd name="T94" fmla="*/ 1851 w 1879"/>
                                        <a:gd name="T95" fmla="*/ 101 h 157"/>
                                        <a:gd name="T96" fmla="*/ 1849 w 1879"/>
                                        <a:gd name="T97" fmla="*/ 3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9" h="157">
                                          <a:moveTo>
                                            <a:pt x="101" y="125"/>
                                          </a:moveTo>
                                          <a:cubicBezTo>
                                            <a:pt x="41" y="125"/>
                                            <a:pt x="41" y="125"/>
                                            <a:pt x="41" y="125"/>
                                          </a:cubicBezTo>
                                          <a:cubicBezTo>
                                            <a:pt x="31" y="154"/>
                                            <a:pt x="31" y="154"/>
                                            <a:pt x="31" y="154"/>
                                          </a:cubicBezTo>
                                          <a:cubicBezTo>
                                            <a:pt x="0" y="154"/>
                                            <a:pt x="0" y="154"/>
                                            <a:pt x="0" y="154"/>
                                          </a:cubicBezTo>
                                          <a:cubicBezTo>
                                            <a:pt x="56" y="3"/>
                                            <a:pt x="56" y="3"/>
                                            <a:pt x="56" y="3"/>
                                          </a:cubicBezTo>
                                          <a:cubicBezTo>
                                            <a:pt x="86" y="3"/>
                                            <a:pt x="86" y="3"/>
                                            <a:pt x="86" y="3"/>
                                          </a:cubicBezTo>
                                          <a:cubicBezTo>
                                            <a:pt x="142" y="154"/>
                                            <a:pt x="142" y="154"/>
                                            <a:pt x="142" y="154"/>
                                          </a:cubicBezTo>
                                          <a:cubicBezTo>
                                            <a:pt x="110" y="154"/>
                                            <a:pt x="110" y="154"/>
                                            <a:pt x="110" y="154"/>
                                          </a:cubicBezTo>
                                          <a:lnTo>
                                            <a:pt x="101" y="125"/>
                                          </a:lnTo>
                                          <a:close/>
                                          <a:moveTo>
                                            <a:pt x="91" y="98"/>
                                          </a:moveTo>
                                          <a:cubicBezTo>
                                            <a:pt x="77" y="57"/>
                                            <a:pt x="77" y="57"/>
                                            <a:pt x="77" y="57"/>
                                          </a:cubicBezTo>
                                          <a:cubicBezTo>
                                            <a:pt x="74" y="47"/>
                                            <a:pt x="71" y="36"/>
                                            <a:pt x="71" y="36"/>
                                          </a:cubicBezTo>
                                          <a:cubicBezTo>
                                            <a:pt x="71" y="36"/>
                                            <a:pt x="71" y="36"/>
                                            <a:pt x="71" y="36"/>
                                          </a:cubicBezTo>
                                          <a:cubicBezTo>
                                            <a:pt x="71" y="36"/>
                                            <a:pt x="68" y="47"/>
                                            <a:pt x="64" y="57"/>
                                          </a:cubicBezTo>
                                          <a:cubicBezTo>
                                            <a:pt x="50" y="98"/>
                                            <a:pt x="50" y="98"/>
                                            <a:pt x="50" y="98"/>
                                          </a:cubicBezTo>
                                          <a:lnTo>
                                            <a:pt x="91" y="98"/>
                                          </a:lnTo>
                                          <a:close/>
                                          <a:moveTo>
                                            <a:pt x="327" y="47"/>
                                          </a:moveTo>
                                          <a:cubicBezTo>
                                            <a:pt x="320" y="35"/>
                                            <a:pt x="307" y="29"/>
                                            <a:pt x="294" y="29"/>
                                          </a:cubicBezTo>
                                          <a:cubicBezTo>
                                            <a:pt x="269" y="29"/>
                                            <a:pt x="253" y="48"/>
                                            <a:pt x="253" y="78"/>
                                          </a:cubicBezTo>
                                          <a:cubicBezTo>
                                            <a:pt x="253" y="109"/>
                                            <a:pt x="270" y="128"/>
                                            <a:pt x="294" y="128"/>
                                          </a:cubicBezTo>
                                          <a:cubicBezTo>
                                            <a:pt x="309" y="128"/>
                                            <a:pt x="323" y="120"/>
                                            <a:pt x="329" y="105"/>
                                          </a:cubicBezTo>
                                          <a:cubicBezTo>
                                            <a:pt x="358" y="113"/>
                                            <a:pt x="358" y="113"/>
                                            <a:pt x="358" y="113"/>
                                          </a:cubicBezTo>
                                          <a:cubicBezTo>
                                            <a:pt x="348" y="140"/>
                                            <a:pt x="323" y="157"/>
                                            <a:pt x="294" y="157"/>
                                          </a:cubicBezTo>
                                          <a:cubicBezTo>
                                            <a:pt x="253" y="157"/>
                                            <a:pt x="223" y="126"/>
                                            <a:pt x="223" y="78"/>
                                          </a:cubicBezTo>
                                          <a:cubicBezTo>
                                            <a:pt x="223" y="31"/>
                                            <a:pt x="253" y="0"/>
                                            <a:pt x="294" y="0"/>
                                          </a:cubicBezTo>
                                          <a:cubicBezTo>
                                            <a:pt x="322" y="0"/>
                                            <a:pt x="344" y="15"/>
                                            <a:pt x="356" y="40"/>
                                          </a:cubicBezTo>
                                          <a:lnTo>
                                            <a:pt x="327" y="47"/>
                                          </a:lnTo>
                                          <a:close/>
                                          <a:moveTo>
                                            <a:pt x="458" y="154"/>
                                          </a:moveTo>
                                          <a:cubicBezTo>
                                            <a:pt x="458" y="3"/>
                                            <a:pt x="458" y="3"/>
                                            <a:pt x="458" y="3"/>
                                          </a:cubicBezTo>
                                          <a:cubicBezTo>
                                            <a:pt x="487" y="3"/>
                                            <a:pt x="487" y="3"/>
                                            <a:pt x="487" y="3"/>
                                          </a:cubicBezTo>
                                          <a:cubicBezTo>
                                            <a:pt x="487" y="154"/>
                                            <a:pt x="487" y="154"/>
                                            <a:pt x="487" y="154"/>
                                          </a:cubicBezTo>
                                          <a:lnTo>
                                            <a:pt x="458" y="154"/>
                                          </a:lnTo>
                                          <a:close/>
                                          <a:moveTo>
                                            <a:pt x="698" y="126"/>
                                          </a:moveTo>
                                          <a:cubicBezTo>
                                            <a:pt x="698" y="154"/>
                                            <a:pt x="698" y="154"/>
                                            <a:pt x="698" y="154"/>
                                          </a:cubicBezTo>
                                          <a:cubicBezTo>
                                            <a:pt x="601" y="154"/>
                                            <a:pt x="601" y="154"/>
                                            <a:pt x="601" y="154"/>
                                          </a:cubicBezTo>
                                          <a:cubicBezTo>
                                            <a:pt x="601" y="3"/>
                                            <a:pt x="601" y="3"/>
                                            <a:pt x="601" y="3"/>
                                          </a:cubicBezTo>
                                          <a:cubicBezTo>
                                            <a:pt x="630" y="3"/>
                                            <a:pt x="630" y="3"/>
                                            <a:pt x="630" y="3"/>
                                          </a:cubicBezTo>
                                          <a:cubicBezTo>
                                            <a:pt x="630" y="126"/>
                                            <a:pt x="630" y="126"/>
                                            <a:pt x="630" y="126"/>
                                          </a:cubicBezTo>
                                          <a:lnTo>
                                            <a:pt x="698" y="126"/>
                                          </a:lnTo>
                                          <a:close/>
                                          <a:moveTo>
                                            <a:pt x="1015" y="125"/>
                                          </a:moveTo>
                                          <a:cubicBezTo>
                                            <a:pt x="956" y="125"/>
                                            <a:pt x="956" y="125"/>
                                            <a:pt x="956" y="125"/>
                                          </a:cubicBezTo>
                                          <a:cubicBezTo>
                                            <a:pt x="946" y="154"/>
                                            <a:pt x="946" y="154"/>
                                            <a:pt x="946" y="154"/>
                                          </a:cubicBezTo>
                                          <a:cubicBezTo>
                                            <a:pt x="915" y="154"/>
                                            <a:pt x="915" y="154"/>
                                            <a:pt x="915" y="154"/>
                                          </a:cubicBezTo>
                                          <a:cubicBezTo>
                                            <a:pt x="970" y="3"/>
                                            <a:pt x="970" y="3"/>
                                            <a:pt x="970" y="3"/>
                                          </a:cubicBezTo>
                                          <a:cubicBezTo>
                                            <a:pt x="1000" y="3"/>
                                            <a:pt x="1000" y="3"/>
                                            <a:pt x="1000" y="3"/>
                                          </a:cubicBezTo>
                                          <a:cubicBezTo>
                                            <a:pt x="1056" y="154"/>
                                            <a:pt x="1056" y="154"/>
                                            <a:pt x="1056" y="154"/>
                                          </a:cubicBezTo>
                                          <a:cubicBezTo>
                                            <a:pt x="1025" y="154"/>
                                            <a:pt x="1025" y="154"/>
                                            <a:pt x="1025" y="154"/>
                                          </a:cubicBezTo>
                                          <a:lnTo>
                                            <a:pt x="1015" y="125"/>
                                          </a:lnTo>
                                          <a:close/>
                                          <a:moveTo>
                                            <a:pt x="1006" y="98"/>
                                          </a:moveTo>
                                          <a:cubicBezTo>
                                            <a:pt x="992" y="57"/>
                                            <a:pt x="992" y="57"/>
                                            <a:pt x="992" y="57"/>
                                          </a:cubicBezTo>
                                          <a:cubicBezTo>
                                            <a:pt x="989" y="47"/>
                                            <a:pt x="986" y="36"/>
                                            <a:pt x="985" y="36"/>
                                          </a:cubicBezTo>
                                          <a:cubicBezTo>
                                            <a:pt x="985" y="36"/>
                                            <a:pt x="985" y="36"/>
                                            <a:pt x="985" y="36"/>
                                          </a:cubicBezTo>
                                          <a:cubicBezTo>
                                            <a:pt x="985" y="36"/>
                                            <a:pt x="982" y="47"/>
                                            <a:pt x="979" y="57"/>
                                          </a:cubicBezTo>
                                          <a:cubicBezTo>
                                            <a:pt x="965" y="98"/>
                                            <a:pt x="965" y="98"/>
                                            <a:pt x="965" y="98"/>
                                          </a:cubicBezTo>
                                          <a:lnTo>
                                            <a:pt x="1006" y="98"/>
                                          </a:lnTo>
                                          <a:close/>
                                          <a:moveTo>
                                            <a:pt x="1249" y="126"/>
                                          </a:moveTo>
                                          <a:cubicBezTo>
                                            <a:pt x="1249" y="154"/>
                                            <a:pt x="1249" y="154"/>
                                            <a:pt x="1249" y="154"/>
                                          </a:cubicBezTo>
                                          <a:cubicBezTo>
                                            <a:pt x="1151" y="154"/>
                                            <a:pt x="1151" y="154"/>
                                            <a:pt x="1151" y="154"/>
                                          </a:cubicBezTo>
                                          <a:cubicBezTo>
                                            <a:pt x="1151" y="3"/>
                                            <a:pt x="1151" y="3"/>
                                            <a:pt x="1151" y="3"/>
                                          </a:cubicBezTo>
                                          <a:cubicBezTo>
                                            <a:pt x="1181" y="3"/>
                                            <a:pt x="1181" y="3"/>
                                            <a:pt x="1181" y="3"/>
                                          </a:cubicBezTo>
                                          <a:cubicBezTo>
                                            <a:pt x="1181" y="126"/>
                                            <a:pt x="1181" y="126"/>
                                            <a:pt x="1181" y="126"/>
                                          </a:cubicBezTo>
                                          <a:lnTo>
                                            <a:pt x="1249" y="126"/>
                                          </a:lnTo>
                                          <a:close/>
                                          <a:moveTo>
                                            <a:pt x="1447" y="126"/>
                                          </a:moveTo>
                                          <a:cubicBezTo>
                                            <a:pt x="1447" y="154"/>
                                            <a:pt x="1447" y="154"/>
                                            <a:pt x="1447" y="154"/>
                                          </a:cubicBezTo>
                                          <a:cubicBezTo>
                                            <a:pt x="1350" y="154"/>
                                            <a:pt x="1350" y="154"/>
                                            <a:pt x="1350" y="154"/>
                                          </a:cubicBezTo>
                                          <a:cubicBezTo>
                                            <a:pt x="1350" y="3"/>
                                            <a:pt x="1350" y="3"/>
                                            <a:pt x="1350" y="3"/>
                                          </a:cubicBezTo>
                                          <a:cubicBezTo>
                                            <a:pt x="1379" y="3"/>
                                            <a:pt x="1379" y="3"/>
                                            <a:pt x="1379" y="3"/>
                                          </a:cubicBezTo>
                                          <a:cubicBezTo>
                                            <a:pt x="1379" y="126"/>
                                            <a:pt x="1379" y="126"/>
                                            <a:pt x="1379" y="126"/>
                                          </a:cubicBezTo>
                                          <a:lnTo>
                                            <a:pt x="1447" y="126"/>
                                          </a:lnTo>
                                          <a:close/>
                                          <a:moveTo>
                                            <a:pt x="1648" y="126"/>
                                          </a:moveTo>
                                          <a:cubicBezTo>
                                            <a:pt x="1648" y="154"/>
                                            <a:pt x="1648" y="154"/>
                                            <a:pt x="1648" y="154"/>
                                          </a:cubicBezTo>
                                          <a:cubicBezTo>
                                            <a:pt x="1548" y="154"/>
                                            <a:pt x="1548" y="154"/>
                                            <a:pt x="1548" y="154"/>
                                          </a:cubicBezTo>
                                          <a:cubicBezTo>
                                            <a:pt x="1548" y="3"/>
                                            <a:pt x="1548" y="3"/>
                                            <a:pt x="1548" y="3"/>
                                          </a:cubicBezTo>
                                          <a:cubicBezTo>
                                            <a:pt x="1646" y="3"/>
                                            <a:pt x="1646" y="3"/>
                                            <a:pt x="1646" y="3"/>
                                          </a:cubicBezTo>
                                          <a:cubicBezTo>
                                            <a:pt x="1646" y="31"/>
                                            <a:pt x="1646" y="31"/>
                                            <a:pt x="1646" y="31"/>
                                          </a:cubicBezTo>
                                          <a:cubicBezTo>
                                            <a:pt x="1578" y="31"/>
                                            <a:pt x="1578" y="31"/>
                                            <a:pt x="1578" y="31"/>
                                          </a:cubicBezTo>
                                          <a:cubicBezTo>
                                            <a:pt x="1578" y="63"/>
                                            <a:pt x="1578" y="63"/>
                                            <a:pt x="1578" y="63"/>
                                          </a:cubicBezTo>
                                          <a:cubicBezTo>
                                            <a:pt x="1631" y="63"/>
                                            <a:pt x="1631" y="63"/>
                                            <a:pt x="1631" y="63"/>
                                          </a:cubicBezTo>
                                          <a:cubicBezTo>
                                            <a:pt x="1631" y="89"/>
                                            <a:pt x="1631" y="89"/>
                                            <a:pt x="1631" y="89"/>
                                          </a:cubicBezTo>
                                          <a:cubicBezTo>
                                            <a:pt x="1578" y="89"/>
                                            <a:pt x="1578" y="89"/>
                                            <a:pt x="1578" y="89"/>
                                          </a:cubicBezTo>
                                          <a:cubicBezTo>
                                            <a:pt x="1578" y="126"/>
                                            <a:pt x="1578" y="126"/>
                                            <a:pt x="1578" y="126"/>
                                          </a:cubicBezTo>
                                          <a:lnTo>
                                            <a:pt x="1648" y="126"/>
                                          </a:lnTo>
                                          <a:close/>
                                          <a:moveTo>
                                            <a:pt x="1879" y="3"/>
                                          </a:moveTo>
                                          <a:cubicBezTo>
                                            <a:pt x="1879" y="154"/>
                                            <a:pt x="1879" y="154"/>
                                            <a:pt x="1879" y="154"/>
                                          </a:cubicBezTo>
                                          <a:cubicBezTo>
                                            <a:pt x="1852" y="154"/>
                                            <a:pt x="1852" y="154"/>
                                            <a:pt x="1852" y="154"/>
                                          </a:cubicBezTo>
                                          <a:cubicBezTo>
                                            <a:pt x="1812" y="93"/>
                                            <a:pt x="1812" y="93"/>
                                            <a:pt x="1812" y="93"/>
                                          </a:cubicBezTo>
                                          <a:cubicBezTo>
                                            <a:pt x="1800" y="76"/>
                                            <a:pt x="1786" y="54"/>
                                            <a:pt x="1786" y="54"/>
                                          </a:cubicBezTo>
                                          <a:cubicBezTo>
                                            <a:pt x="1786" y="54"/>
                                            <a:pt x="1786" y="54"/>
                                            <a:pt x="1786" y="54"/>
                                          </a:cubicBezTo>
                                          <a:cubicBezTo>
                                            <a:pt x="1786" y="54"/>
                                            <a:pt x="1787" y="76"/>
                                            <a:pt x="1787" y="105"/>
                                          </a:cubicBezTo>
                                          <a:cubicBezTo>
                                            <a:pt x="1787" y="154"/>
                                            <a:pt x="1787" y="154"/>
                                            <a:pt x="1787" y="154"/>
                                          </a:cubicBezTo>
                                          <a:cubicBezTo>
                                            <a:pt x="1758" y="154"/>
                                            <a:pt x="1758" y="154"/>
                                            <a:pt x="1758" y="154"/>
                                          </a:cubicBezTo>
                                          <a:cubicBezTo>
                                            <a:pt x="1758" y="3"/>
                                            <a:pt x="1758" y="3"/>
                                            <a:pt x="1758" y="3"/>
                                          </a:cubicBezTo>
                                          <a:cubicBezTo>
                                            <a:pt x="1784" y="3"/>
                                            <a:pt x="1784" y="3"/>
                                            <a:pt x="1784" y="3"/>
                                          </a:cubicBezTo>
                                          <a:cubicBezTo>
                                            <a:pt x="1826" y="65"/>
                                            <a:pt x="1826" y="65"/>
                                            <a:pt x="1826" y="65"/>
                                          </a:cubicBezTo>
                                          <a:cubicBezTo>
                                            <a:pt x="1835" y="79"/>
                                            <a:pt x="1850" y="101"/>
                                            <a:pt x="1850" y="101"/>
                                          </a:cubicBezTo>
                                          <a:cubicBezTo>
                                            <a:pt x="1851" y="101"/>
                                            <a:pt x="1851" y="101"/>
                                            <a:pt x="1851" y="101"/>
                                          </a:cubicBezTo>
                                          <a:cubicBezTo>
                                            <a:pt x="1851" y="101"/>
                                            <a:pt x="1849" y="78"/>
                                            <a:pt x="1849" y="52"/>
                                          </a:cubicBezTo>
                                          <a:cubicBezTo>
                                            <a:pt x="1849" y="3"/>
                                            <a:pt x="1849" y="3"/>
                                            <a:pt x="1849" y="3"/>
                                          </a:cubicBezTo>
                                          <a:lnTo>
                                            <a:pt x="1879" y="3"/>
                                          </a:lnTo>
                                          <a:close/>
                                        </a:path>
                                      </a:pathLst>
                                    </a:custGeom>
                                    <a:solidFill>
                                      <a:srgbClr val="9A57A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8" name="Freeform 3"/>
                                  <wps:cNvSpPr>
                                    <a:spLocks noEditPoints="1"/>
                                  </wps:cNvSpPr>
                                  <wps:spPr bwMode="auto">
                                    <a:xfrm>
                                      <a:off x="7935913" y="0"/>
                                      <a:ext cx="7354888" cy="600075"/>
                                    </a:xfrm>
                                    <a:custGeom>
                                      <a:avLst/>
                                      <a:gdLst>
                                        <a:gd name="T0" fmla="*/ 69 w 1960"/>
                                        <a:gd name="T1" fmla="*/ 12 h 157"/>
                                        <a:gd name="T2" fmla="*/ 69 w 1960"/>
                                        <a:gd name="T3" fmla="*/ 145 h 157"/>
                                        <a:gd name="T4" fmla="*/ 132 w 1960"/>
                                        <a:gd name="T5" fmla="*/ 113 h 157"/>
                                        <a:gd name="T6" fmla="*/ 0 w 1960"/>
                                        <a:gd name="T7" fmla="*/ 78 h 157"/>
                                        <a:gd name="T8" fmla="*/ 130 w 1960"/>
                                        <a:gd name="T9" fmla="*/ 39 h 157"/>
                                        <a:gd name="T10" fmla="*/ 297 w 1960"/>
                                        <a:gd name="T11" fmla="*/ 0 h 157"/>
                                        <a:gd name="T12" fmla="*/ 297 w 1960"/>
                                        <a:gd name="T13" fmla="*/ 157 h 157"/>
                                        <a:gd name="T14" fmla="*/ 297 w 1960"/>
                                        <a:gd name="T15" fmla="*/ 0 h 157"/>
                                        <a:gd name="T16" fmla="*/ 354 w 1960"/>
                                        <a:gd name="T17" fmla="*/ 78 h 157"/>
                                        <a:gd name="T18" fmla="*/ 241 w 1960"/>
                                        <a:gd name="T19" fmla="*/ 78 h 157"/>
                                        <a:gd name="T20" fmla="*/ 582 w 1960"/>
                                        <a:gd name="T21" fmla="*/ 3 h 157"/>
                                        <a:gd name="T22" fmla="*/ 571 w 1960"/>
                                        <a:gd name="T23" fmla="*/ 154 h 157"/>
                                        <a:gd name="T24" fmla="*/ 485 w 1960"/>
                                        <a:gd name="T25" fmla="*/ 23 h 157"/>
                                        <a:gd name="T26" fmla="*/ 486 w 1960"/>
                                        <a:gd name="T27" fmla="*/ 62 h 157"/>
                                        <a:gd name="T28" fmla="*/ 473 w 1960"/>
                                        <a:gd name="T29" fmla="*/ 154 h 157"/>
                                        <a:gd name="T30" fmla="*/ 485 w 1960"/>
                                        <a:gd name="T31" fmla="*/ 3 h 157"/>
                                        <a:gd name="T32" fmla="*/ 571 w 1960"/>
                                        <a:gd name="T33" fmla="*/ 133 h 157"/>
                                        <a:gd name="T34" fmla="*/ 570 w 1960"/>
                                        <a:gd name="T35" fmla="*/ 95 h 157"/>
                                        <a:gd name="T36" fmla="*/ 582 w 1960"/>
                                        <a:gd name="T37" fmla="*/ 3 h 157"/>
                                        <a:gd name="T38" fmla="*/ 740 w 1960"/>
                                        <a:gd name="T39" fmla="*/ 11 h 157"/>
                                        <a:gd name="T40" fmla="*/ 745 w 1960"/>
                                        <a:gd name="T41" fmla="*/ 70 h 157"/>
                                        <a:gd name="T42" fmla="*/ 741 w 1960"/>
                                        <a:gd name="T43" fmla="*/ 157 h 157"/>
                                        <a:gd name="T44" fmla="*/ 701 w 1960"/>
                                        <a:gd name="T45" fmla="*/ 111 h 157"/>
                                        <a:gd name="T46" fmla="*/ 778 w 1960"/>
                                        <a:gd name="T47" fmla="*/ 115 h 157"/>
                                        <a:gd name="T48" fmla="*/ 693 w 1960"/>
                                        <a:gd name="T49" fmla="*/ 38 h 157"/>
                                        <a:gd name="T50" fmla="*/ 788 w 1960"/>
                                        <a:gd name="T51" fmla="*/ 38 h 157"/>
                                        <a:gd name="T52" fmla="*/ 1004 w 1960"/>
                                        <a:gd name="T53" fmla="*/ 3 h 157"/>
                                        <a:gd name="T54" fmla="*/ 949 w 1960"/>
                                        <a:gd name="T55" fmla="*/ 157 h 157"/>
                                        <a:gd name="T56" fmla="*/ 894 w 1960"/>
                                        <a:gd name="T57" fmla="*/ 3 h 157"/>
                                        <a:gd name="T58" fmla="*/ 906 w 1960"/>
                                        <a:gd name="T59" fmla="*/ 98 h 157"/>
                                        <a:gd name="T60" fmla="*/ 991 w 1960"/>
                                        <a:gd name="T61" fmla="*/ 98 h 157"/>
                                        <a:gd name="T62" fmla="*/ 1004 w 1960"/>
                                        <a:gd name="T63" fmla="*/ 3 h 157"/>
                                        <a:gd name="T64" fmla="*/ 1203 w 1960"/>
                                        <a:gd name="T65" fmla="*/ 154 h 157"/>
                                        <a:gd name="T66" fmla="*/ 1116 w 1960"/>
                                        <a:gd name="T67" fmla="*/ 3 h 157"/>
                                        <a:gd name="T68" fmla="*/ 1128 w 1960"/>
                                        <a:gd name="T69" fmla="*/ 142 h 157"/>
                                        <a:gd name="T70" fmla="*/ 1377 w 1960"/>
                                        <a:gd name="T71" fmla="*/ 3 h 157"/>
                                        <a:gd name="T72" fmla="*/ 1330 w 1960"/>
                                        <a:gd name="T73" fmla="*/ 14 h 157"/>
                                        <a:gd name="T74" fmla="*/ 1317 w 1960"/>
                                        <a:gd name="T75" fmla="*/ 154 h 157"/>
                                        <a:gd name="T76" fmla="*/ 1270 w 1960"/>
                                        <a:gd name="T77" fmla="*/ 14 h 157"/>
                                        <a:gd name="T78" fmla="*/ 1377 w 1960"/>
                                        <a:gd name="T79" fmla="*/ 3 h 157"/>
                                        <a:gd name="T80" fmla="*/ 1481 w 1960"/>
                                        <a:gd name="T81" fmla="*/ 3 h 157"/>
                                        <a:gd name="T82" fmla="*/ 1493 w 1960"/>
                                        <a:gd name="T83" fmla="*/ 154 h 157"/>
                                        <a:gd name="T84" fmla="*/ 1721 w 1960"/>
                                        <a:gd name="T85" fmla="*/ 3 h 157"/>
                                        <a:gd name="T86" fmla="*/ 1710 w 1960"/>
                                        <a:gd name="T87" fmla="*/ 154 h 157"/>
                                        <a:gd name="T88" fmla="*/ 1624 w 1960"/>
                                        <a:gd name="T89" fmla="*/ 23 h 157"/>
                                        <a:gd name="T90" fmla="*/ 1624 w 1960"/>
                                        <a:gd name="T91" fmla="*/ 62 h 157"/>
                                        <a:gd name="T92" fmla="*/ 1612 w 1960"/>
                                        <a:gd name="T93" fmla="*/ 154 h 157"/>
                                        <a:gd name="T94" fmla="*/ 1623 w 1960"/>
                                        <a:gd name="T95" fmla="*/ 3 h 157"/>
                                        <a:gd name="T96" fmla="*/ 1709 w 1960"/>
                                        <a:gd name="T97" fmla="*/ 133 h 157"/>
                                        <a:gd name="T98" fmla="*/ 1709 w 1960"/>
                                        <a:gd name="T99" fmla="*/ 95 h 157"/>
                                        <a:gd name="T100" fmla="*/ 1721 w 1960"/>
                                        <a:gd name="T101" fmla="*/ 3 h 157"/>
                                        <a:gd name="T102" fmla="*/ 1897 w 1960"/>
                                        <a:gd name="T103" fmla="*/ 157 h 157"/>
                                        <a:gd name="T104" fmla="*/ 1898 w 1960"/>
                                        <a:gd name="T105" fmla="*/ 0 h 157"/>
                                        <a:gd name="T106" fmla="*/ 1946 w 1960"/>
                                        <a:gd name="T107" fmla="*/ 42 h 157"/>
                                        <a:gd name="T108" fmla="*/ 1841 w 1960"/>
                                        <a:gd name="T109" fmla="*/ 78 h 157"/>
                                        <a:gd name="T110" fmla="*/ 1949 w 1960"/>
                                        <a:gd name="T111" fmla="*/ 114 h 157"/>
                                        <a:gd name="T112" fmla="*/ 1906 w 1960"/>
                                        <a:gd name="T113" fmla="*/ 88 h 157"/>
                                        <a:gd name="T114" fmla="*/ 1960 w 1960"/>
                                        <a:gd name="T115" fmla="*/ 77 h 157"/>
                                        <a:gd name="T116" fmla="*/ 1949 w 1960"/>
                                        <a:gd name="T117" fmla="*/ 154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960" h="157">
                                          <a:moveTo>
                                            <a:pt x="117" y="42"/>
                                          </a:moveTo>
                                          <a:cubicBezTo>
                                            <a:pt x="108" y="23"/>
                                            <a:pt x="90" y="12"/>
                                            <a:pt x="69" y="12"/>
                                          </a:cubicBezTo>
                                          <a:cubicBezTo>
                                            <a:pt x="36" y="12"/>
                                            <a:pt x="13" y="37"/>
                                            <a:pt x="13" y="78"/>
                                          </a:cubicBezTo>
                                          <a:cubicBezTo>
                                            <a:pt x="13" y="120"/>
                                            <a:pt x="37" y="145"/>
                                            <a:pt x="69" y="145"/>
                                          </a:cubicBezTo>
                                          <a:cubicBezTo>
                                            <a:pt x="92" y="145"/>
                                            <a:pt x="111" y="131"/>
                                            <a:pt x="120" y="110"/>
                                          </a:cubicBezTo>
                                          <a:cubicBezTo>
                                            <a:pt x="132" y="113"/>
                                            <a:pt x="132" y="113"/>
                                            <a:pt x="132" y="113"/>
                                          </a:cubicBezTo>
                                          <a:cubicBezTo>
                                            <a:pt x="121" y="141"/>
                                            <a:pt x="98" y="157"/>
                                            <a:pt x="69" y="157"/>
                                          </a:cubicBezTo>
                                          <a:cubicBezTo>
                                            <a:pt x="30" y="157"/>
                                            <a:pt x="0" y="126"/>
                                            <a:pt x="0" y="78"/>
                                          </a:cubicBezTo>
                                          <a:cubicBezTo>
                                            <a:pt x="0" y="30"/>
                                            <a:pt x="30" y="0"/>
                                            <a:pt x="69" y="0"/>
                                          </a:cubicBezTo>
                                          <a:cubicBezTo>
                                            <a:pt x="97" y="0"/>
                                            <a:pt x="119" y="14"/>
                                            <a:pt x="130" y="39"/>
                                          </a:cubicBezTo>
                                          <a:lnTo>
                                            <a:pt x="117" y="42"/>
                                          </a:lnTo>
                                          <a:close/>
                                          <a:moveTo>
                                            <a:pt x="297" y="0"/>
                                          </a:moveTo>
                                          <a:cubicBezTo>
                                            <a:pt x="337" y="0"/>
                                            <a:pt x="367" y="31"/>
                                            <a:pt x="367" y="78"/>
                                          </a:cubicBezTo>
                                          <a:cubicBezTo>
                                            <a:pt x="367" y="126"/>
                                            <a:pt x="337" y="157"/>
                                            <a:pt x="297" y="157"/>
                                          </a:cubicBezTo>
                                          <a:cubicBezTo>
                                            <a:pt x="258" y="157"/>
                                            <a:pt x="228" y="126"/>
                                            <a:pt x="228" y="78"/>
                                          </a:cubicBezTo>
                                          <a:cubicBezTo>
                                            <a:pt x="228" y="30"/>
                                            <a:pt x="258" y="0"/>
                                            <a:pt x="297" y="0"/>
                                          </a:cubicBezTo>
                                          <a:close/>
                                          <a:moveTo>
                                            <a:pt x="297" y="145"/>
                                          </a:moveTo>
                                          <a:cubicBezTo>
                                            <a:pt x="330" y="145"/>
                                            <a:pt x="354" y="119"/>
                                            <a:pt x="354" y="78"/>
                                          </a:cubicBezTo>
                                          <a:cubicBezTo>
                                            <a:pt x="354" y="36"/>
                                            <a:pt x="330" y="12"/>
                                            <a:pt x="297" y="12"/>
                                          </a:cubicBezTo>
                                          <a:cubicBezTo>
                                            <a:pt x="265" y="12"/>
                                            <a:pt x="241" y="37"/>
                                            <a:pt x="241" y="78"/>
                                          </a:cubicBezTo>
                                          <a:cubicBezTo>
                                            <a:pt x="241" y="120"/>
                                            <a:pt x="265" y="145"/>
                                            <a:pt x="297" y="145"/>
                                          </a:cubicBezTo>
                                          <a:close/>
                                          <a:moveTo>
                                            <a:pt x="582" y="3"/>
                                          </a:moveTo>
                                          <a:cubicBezTo>
                                            <a:pt x="582" y="154"/>
                                            <a:pt x="582" y="154"/>
                                            <a:pt x="582" y="154"/>
                                          </a:cubicBezTo>
                                          <a:cubicBezTo>
                                            <a:pt x="571" y="154"/>
                                            <a:pt x="571" y="154"/>
                                            <a:pt x="571" y="154"/>
                                          </a:cubicBezTo>
                                          <a:cubicBezTo>
                                            <a:pt x="502" y="49"/>
                                            <a:pt x="502" y="49"/>
                                            <a:pt x="502" y="49"/>
                                          </a:cubicBezTo>
                                          <a:cubicBezTo>
                                            <a:pt x="491" y="34"/>
                                            <a:pt x="485" y="23"/>
                                            <a:pt x="485" y="23"/>
                                          </a:cubicBezTo>
                                          <a:cubicBezTo>
                                            <a:pt x="485" y="23"/>
                                            <a:pt x="485" y="23"/>
                                            <a:pt x="485" y="23"/>
                                          </a:cubicBezTo>
                                          <a:cubicBezTo>
                                            <a:pt x="484" y="23"/>
                                            <a:pt x="486" y="40"/>
                                            <a:pt x="486" y="62"/>
                                          </a:cubicBezTo>
                                          <a:cubicBezTo>
                                            <a:pt x="486" y="154"/>
                                            <a:pt x="486" y="154"/>
                                            <a:pt x="486" y="154"/>
                                          </a:cubicBezTo>
                                          <a:cubicBezTo>
                                            <a:pt x="473" y="154"/>
                                            <a:pt x="473" y="154"/>
                                            <a:pt x="473" y="154"/>
                                          </a:cubicBezTo>
                                          <a:cubicBezTo>
                                            <a:pt x="473" y="3"/>
                                            <a:pt x="473" y="3"/>
                                            <a:pt x="473" y="3"/>
                                          </a:cubicBezTo>
                                          <a:cubicBezTo>
                                            <a:pt x="485" y="3"/>
                                            <a:pt x="485" y="3"/>
                                            <a:pt x="485" y="3"/>
                                          </a:cubicBezTo>
                                          <a:cubicBezTo>
                                            <a:pt x="554" y="107"/>
                                            <a:pt x="554" y="107"/>
                                            <a:pt x="554" y="107"/>
                                          </a:cubicBezTo>
                                          <a:cubicBezTo>
                                            <a:pt x="564" y="122"/>
                                            <a:pt x="570" y="133"/>
                                            <a:pt x="571" y="133"/>
                                          </a:cubicBezTo>
                                          <a:cubicBezTo>
                                            <a:pt x="571" y="133"/>
                                            <a:pt x="571" y="133"/>
                                            <a:pt x="571" y="133"/>
                                          </a:cubicBezTo>
                                          <a:cubicBezTo>
                                            <a:pt x="571" y="133"/>
                                            <a:pt x="570" y="115"/>
                                            <a:pt x="570" y="95"/>
                                          </a:cubicBezTo>
                                          <a:cubicBezTo>
                                            <a:pt x="570" y="3"/>
                                            <a:pt x="570" y="3"/>
                                            <a:pt x="570" y="3"/>
                                          </a:cubicBezTo>
                                          <a:lnTo>
                                            <a:pt x="582" y="3"/>
                                          </a:lnTo>
                                          <a:close/>
                                          <a:moveTo>
                                            <a:pt x="777" y="41"/>
                                          </a:moveTo>
                                          <a:cubicBezTo>
                                            <a:pt x="773" y="22"/>
                                            <a:pt x="759" y="11"/>
                                            <a:pt x="740" y="11"/>
                                          </a:cubicBezTo>
                                          <a:cubicBezTo>
                                            <a:pt x="720" y="11"/>
                                            <a:pt x="705" y="21"/>
                                            <a:pt x="705" y="38"/>
                                          </a:cubicBezTo>
                                          <a:cubicBezTo>
                                            <a:pt x="705" y="56"/>
                                            <a:pt x="726" y="63"/>
                                            <a:pt x="745" y="70"/>
                                          </a:cubicBezTo>
                                          <a:cubicBezTo>
                                            <a:pt x="765" y="78"/>
                                            <a:pt x="790" y="87"/>
                                            <a:pt x="790" y="115"/>
                                          </a:cubicBezTo>
                                          <a:cubicBezTo>
                                            <a:pt x="790" y="139"/>
                                            <a:pt x="771" y="157"/>
                                            <a:pt x="741" y="157"/>
                                          </a:cubicBezTo>
                                          <a:cubicBezTo>
                                            <a:pt x="711" y="157"/>
                                            <a:pt x="693" y="139"/>
                                            <a:pt x="690" y="114"/>
                                          </a:cubicBezTo>
                                          <a:cubicBezTo>
                                            <a:pt x="701" y="111"/>
                                            <a:pt x="701" y="111"/>
                                            <a:pt x="701" y="111"/>
                                          </a:cubicBezTo>
                                          <a:cubicBezTo>
                                            <a:pt x="703" y="131"/>
                                            <a:pt x="717" y="146"/>
                                            <a:pt x="741" y="146"/>
                                          </a:cubicBezTo>
                                          <a:cubicBezTo>
                                            <a:pt x="764" y="146"/>
                                            <a:pt x="778" y="133"/>
                                            <a:pt x="778" y="115"/>
                                          </a:cubicBezTo>
                                          <a:cubicBezTo>
                                            <a:pt x="778" y="93"/>
                                            <a:pt x="754" y="87"/>
                                            <a:pt x="733" y="78"/>
                                          </a:cubicBezTo>
                                          <a:cubicBezTo>
                                            <a:pt x="716" y="71"/>
                                            <a:pt x="693" y="63"/>
                                            <a:pt x="693" y="38"/>
                                          </a:cubicBezTo>
                                          <a:cubicBezTo>
                                            <a:pt x="693" y="16"/>
                                            <a:pt x="713" y="0"/>
                                            <a:pt x="740" y="0"/>
                                          </a:cubicBezTo>
                                          <a:cubicBezTo>
                                            <a:pt x="765" y="0"/>
                                            <a:pt x="784" y="15"/>
                                            <a:pt x="788" y="38"/>
                                          </a:cubicBezTo>
                                          <a:lnTo>
                                            <a:pt x="777" y="41"/>
                                          </a:lnTo>
                                          <a:close/>
                                          <a:moveTo>
                                            <a:pt x="1004" y="3"/>
                                          </a:moveTo>
                                          <a:cubicBezTo>
                                            <a:pt x="1004" y="98"/>
                                            <a:pt x="1004" y="98"/>
                                            <a:pt x="1004" y="98"/>
                                          </a:cubicBezTo>
                                          <a:cubicBezTo>
                                            <a:pt x="1004" y="136"/>
                                            <a:pt x="984" y="157"/>
                                            <a:pt x="949" y="157"/>
                                          </a:cubicBezTo>
                                          <a:cubicBezTo>
                                            <a:pt x="914" y="157"/>
                                            <a:pt x="894" y="136"/>
                                            <a:pt x="894" y="98"/>
                                          </a:cubicBezTo>
                                          <a:cubicBezTo>
                                            <a:pt x="894" y="3"/>
                                            <a:pt x="894" y="3"/>
                                            <a:pt x="894" y="3"/>
                                          </a:cubicBezTo>
                                          <a:cubicBezTo>
                                            <a:pt x="906" y="3"/>
                                            <a:pt x="906" y="3"/>
                                            <a:pt x="906" y="3"/>
                                          </a:cubicBezTo>
                                          <a:cubicBezTo>
                                            <a:pt x="906" y="98"/>
                                            <a:pt x="906" y="98"/>
                                            <a:pt x="906" y="98"/>
                                          </a:cubicBezTo>
                                          <a:cubicBezTo>
                                            <a:pt x="906" y="129"/>
                                            <a:pt x="921" y="146"/>
                                            <a:pt x="949" y="146"/>
                                          </a:cubicBezTo>
                                          <a:cubicBezTo>
                                            <a:pt x="977" y="146"/>
                                            <a:pt x="991" y="129"/>
                                            <a:pt x="991" y="98"/>
                                          </a:cubicBezTo>
                                          <a:cubicBezTo>
                                            <a:pt x="991" y="3"/>
                                            <a:pt x="991" y="3"/>
                                            <a:pt x="991" y="3"/>
                                          </a:cubicBezTo>
                                          <a:lnTo>
                                            <a:pt x="1004" y="3"/>
                                          </a:lnTo>
                                          <a:close/>
                                          <a:moveTo>
                                            <a:pt x="1203" y="142"/>
                                          </a:moveTo>
                                          <a:cubicBezTo>
                                            <a:pt x="1203" y="154"/>
                                            <a:pt x="1203" y="154"/>
                                            <a:pt x="1203" y="154"/>
                                          </a:cubicBezTo>
                                          <a:cubicBezTo>
                                            <a:pt x="1116" y="154"/>
                                            <a:pt x="1116" y="154"/>
                                            <a:pt x="1116" y="154"/>
                                          </a:cubicBezTo>
                                          <a:cubicBezTo>
                                            <a:pt x="1116" y="3"/>
                                            <a:pt x="1116" y="3"/>
                                            <a:pt x="1116" y="3"/>
                                          </a:cubicBezTo>
                                          <a:cubicBezTo>
                                            <a:pt x="1128" y="3"/>
                                            <a:pt x="1128" y="3"/>
                                            <a:pt x="1128" y="3"/>
                                          </a:cubicBezTo>
                                          <a:cubicBezTo>
                                            <a:pt x="1128" y="142"/>
                                            <a:pt x="1128" y="142"/>
                                            <a:pt x="1128" y="142"/>
                                          </a:cubicBezTo>
                                          <a:lnTo>
                                            <a:pt x="1203" y="142"/>
                                          </a:lnTo>
                                          <a:close/>
                                          <a:moveTo>
                                            <a:pt x="1377" y="3"/>
                                          </a:moveTo>
                                          <a:cubicBezTo>
                                            <a:pt x="1377" y="14"/>
                                            <a:pt x="1377" y="14"/>
                                            <a:pt x="1377" y="14"/>
                                          </a:cubicBezTo>
                                          <a:cubicBezTo>
                                            <a:pt x="1330" y="14"/>
                                            <a:pt x="1330" y="14"/>
                                            <a:pt x="1330" y="14"/>
                                          </a:cubicBezTo>
                                          <a:cubicBezTo>
                                            <a:pt x="1330" y="154"/>
                                            <a:pt x="1330" y="154"/>
                                            <a:pt x="1330" y="154"/>
                                          </a:cubicBezTo>
                                          <a:cubicBezTo>
                                            <a:pt x="1317" y="154"/>
                                            <a:pt x="1317" y="154"/>
                                            <a:pt x="1317" y="154"/>
                                          </a:cubicBezTo>
                                          <a:cubicBezTo>
                                            <a:pt x="1317" y="14"/>
                                            <a:pt x="1317" y="14"/>
                                            <a:pt x="1317" y="14"/>
                                          </a:cubicBezTo>
                                          <a:cubicBezTo>
                                            <a:pt x="1270" y="14"/>
                                            <a:pt x="1270" y="14"/>
                                            <a:pt x="1270" y="14"/>
                                          </a:cubicBezTo>
                                          <a:cubicBezTo>
                                            <a:pt x="1270" y="3"/>
                                            <a:pt x="1270" y="3"/>
                                            <a:pt x="1270" y="3"/>
                                          </a:cubicBezTo>
                                          <a:lnTo>
                                            <a:pt x="1377" y="3"/>
                                          </a:lnTo>
                                          <a:close/>
                                          <a:moveTo>
                                            <a:pt x="1481" y="154"/>
                                          </a:moveTo>
                                          <a:cubicBezTo>
                                            <a:pt x="1481" y="3"/>
                                            <a:pt x="1481" y="3"/>
                                            <a:pt x="1481" y="3"/>
                                          </a:cubicBezTo>
                                          <a:cubicBezTo>
                                            <a:pt x="1493" y="3"/>
                                            <a:pt x="1493" y="3"/>
                                            <a:pt x="1493" y="3"/>
                                          </a:cubicBezTo>
                                          <a:cubicBezTo>
                                            <a:pt x="1493" y="154"/>
                                            <a:pt x="1493" y="154"/>
                                            <a:pt x="1493" y="154"/>
                                          </a:cubicBezTo>
                                          <a:lnTo>
                                            <a:pt x="1481" y="154"/>
                                          </a:lnTo>
                                          <a:close/>
                                          <a:moveTo>
                                            <a:pt x="1721" y="3"/>
                                          </a:moveTo>
                                          <a:cubicBezTo>
                                            <a:pt x="1721" y="154"/>
                                            <a:pt x="1721" y="154"/>
                                            <a:pt x="1721" y="154"/>
                                          </a:cubicBezTo>
                                          <a:cubicBezTo>
                                            <a:pt x="1710" y="154"/>
                                            <a:pt x="1710" y="154"/>
                                            <a:pt x="1710" y="154"/>
                                          </a:cubicBezTo>
                                          <a:cubicBezTo>
                                            <a:pt x="1640" y="49"/>
                                            <a:pt x="1640" y="49"/>
                                            <a:pt x="1640" y="49"/>
                                          </a:cubicBezTo>
                                          <a:cubicBezTo>
                                            <a:pt x="1630" y="34"/>
                                            <a:pt x="1624" y="23"/>
                                            <a:pt x="1624" y="23"/>
                                          </a:cubicBezTo>
                                          <a:cubicBezTo>
                                            <a:pt x="1623" y="23"/>
                                            <a:pt x="1623" y="23"/>
                                            <a:pt x="1623" y="23"/>
                                          </a:cubicBezTo>
                                          <a:cubicBezTo>
                                            <a:pt x="1623" y="23"/>
                                            <a:pt x="1624" y="40"/>
                                            <a:pt x="1624" y="62"/>
                                          </a:cubicBezTo>
                                          <a:cubicBezTo>
                                            <a:pt x="1624" y="154"/>
                                            <a:pt x="1624" y="154"/>
                                            <a:pt x="1624" y="154"/>
                                          </a:cubicBezTo>
                                          <a:cubicBezTo>
                                            <a:pt x="1612" y="154"/>
                                            <a:pt x="1612" y="154"/>
                                            <a:pt x="1612" y="154"/>
                                          </a:cubicBezTo>
                                          <a:cubicBezTo>
                                            <a:pt x="1612" y="3"/>
                                            <a:pt x="1612" y="3"/>
                                            <a:pt x="1612" y="3"/>
                                          </a:cubicBezTo>
                                          <a:cubicBezTo>
                                            <a:pt x="1623" y="3"/>
                                            <a:pt x="1623" y="3"/>
                                            <a:pt x="1623" y="3"/>
                                          </a:cubicBezTo>
                                          <a:cubicBezTo>
                                            <a:pt x="1692" y="107"/>
                                            <a:pt x="1692" y="107"/>
                                            <a:pt x="1692" y="107"/>
                                          </a:cubicBezTo>
                                          <a:cubicBezTo>
                                            <a:pt x="1702" y="122"/>
                                            <a:pt x="1709" y="133"/>
                                            <a:pt x="1709" y="133"/>
                                          </a:cubicBezTo>
                                          <a:cubicBezTo>
                                            <a:pt x="1709" y="133"/>
                                            <a:pt x="1709" y="133"/>
                                            <a:pt x="1709" y="133"/>
                                          </a:cubicBezTo>
                                          <a:cubicBezTo>
                                            <a:pt x="1710" y="133"/>
                                            <a:pt x="1709" y="115"/>
                                            <a:pt x="1709" y="95"/>
                                          </a:cubicBezTo>
                                          <a:cubicBezTo>
                                            <a:pt x="1709" y="3"/>
                                            <a:pt x="1709" y="3"/>
                                            <a:pt x="1709" y="3"/>
                                          </a:cubicBezTo>
                                          <a:lnTo>
                                            <a:pt x="1721" y="3"/>
                                          </a:lnTo>
                                          <a:close/>
                                          <a:moveTo>
                                            <a:pt x="1949" y="131"/>
                                          </a:moveTo>
                                          <a:cubicBezTo>
                                            <a:pt x="1943" y="139"/>
                                            <a:pt x="1926" y="157"/>
                                            <a:pt x="1897" y="157"/>
                                          </a:cubicBezTo>
                                          <a:cubicBezTo>
                                            <a:pt x="1858" y="157"/>
                                            <a:pt x="1829" y="126"/>
                                            <a:pt x="1829" y="78"/>
                                          </a:cubicBezTo>
                                          <a:cubicBezTo>
                                            <a:pt x="1829" y="30"/>
                                            <a:pt x="1858" y="0"/>
                                            <a:pt x="1898" y="0"/>
                                          </a:cubicBezTo>
                                          <a:cubicBezTo>
                                            <a:pt x="1926" y="0"/>
                                            <a:pt x="1947" y="15"/>
                                            <a:pt x="1958" y="39"/>
                                          </a:cubicBezTo>
                                          <a:cubicBezTo>
                                            <a:pt x="1946" y="42"/>
                                            <a:pt x="1946" y="42"/>
                                            <a:pt x="1946" y="42"/>
                                          </a:cubicBezTo>
                                          <a:cubicBezTo>
                                            <a:pt x="1937" y="23"/>
                                            <a:pt x="1919" y="12"/>
                                            <a:pt x="1898" y="12"/>
                                          </a:cubicBezTo>
                                          <a:cubicBezTo>
                                            <a:pt x="1865" y="12"/>
                                            <a:pt x="1841" y="37"/>
                                            <a:pt x="1841" y="78"/>
                                          </a:cubicBezTo>
                                          <a:cubicBezTo>
                                            <a:pt x="1841" y="120"/>
                                            <a:pt x="1865" y="145"/>
                                            <a:pt x="1898" y="145"/>
                                          </a:cubicBezTo>
                                          <a:cubicBezTo>
                                            <a:pt x="1925" y="145"/>
                                            <a:pt x="1944" y="127"/>
                                            <a:pt x="1949" y="114"/>
                                          </a:cubicBezTo>
                                          <a:cubicBezTo>
                                            <a:pt x="1949" y="88"/>
                                            <a:pt x="1949" y="88"/>
                                            <a:pt x="1949" y="88"/>
                                          </a:cubicBezTo>
                                          <a:cubicBezTo>
                                            <a:pt x="1906" y="88"/>
                                            <a:pt x="1906" y="88"/>
                                            <a:pt x="1906" y="88"/>
                                          </a:cubicBezTo>
                                          <a:cubicBezTo>
                                            <a:pt x="1906" y="77"/>
                                            <a:pt x="1906" y="77"/>
                                            <a:pt x="1906" y="77"/>
                                          </a:cubicBezTo>
                                          <a:cubicBezTo>
                                            <a:pt x="1960" y="77"/>
                                            <a:pt x="1960" y="77"/>
                                            <a:pt x="1960" y="77"/>
                                          </a:cubicBezTo>
                                          <a:cubicBezTo>
                                            <a:pt x="1960" y="154"/>
                                            <a:pt x="1960" y="154"/>
                                            <a:pt x="1960" y="154"/>
                                          </a:cubicBezTo>
                                          <a:cubicBezTo>
                                            <a:pt x="1949" y="154"/>
                                            <a:pt x="1949" y="154"/>
                                            <a:pt x="1949" y="154"/>
                                          </a:cubicBezTo>
                                          <a:cubicBezTo>
                                            <a:pt x="1949" y="136"/>
                                            <a:pt x="1949" y="131"/>
                                            <a:pt x="1949" y="131"/>
                                          </a:cubicBezTo>
                                          <a:close/>
                                        </a:path>
                                      </a:pathLst>
                                    </a:custGeom>
                                    <a:solidFill>
                                      <a:srgbClr val="FFAF3A"/>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2036D35" id="Group 10" o:spid="_x0000_s1026" style="position:absolute;margin-left:-266.2pt;margin-top:4.15pt;width:254.8pt;height:10.5pt;z-index:251681792;mso-position-horizontal-relative:right-margin-area;mso-position-vertical-relative:page;mso-width-relative:margin;mso-height-relative:margin" coordsize="15290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">
                          <v:shape id="Freeform 2" o:spid="_x0000_s1027" style="position:absolute;width:70500;height:6000;visibility:visible;mso-wrap-style:square;v-text-anchor:top" coordsize="187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5RMUA&#10;AADcAAAADwAAAGRycy9kb3ducmV2LnhtbESPW2vCQBSE3wv+h+UUfCm6MWC1qatIQZS+NYr4eMye&#10;XGj2bMhuc/n33ULBx2FmvmE2u8HUoqPWVZYVLOYRCOLM6ooLBZfzYbYG4TyyxtoyKRjJwW47edpg&#10;om3PX9SlvhABwi5BBaX3TSKly0oy6Oa2IQ5ebluDPsi2kLrFPsBNLeMoepUGKw4LJTb0UVL2nf4Y&#10;BcdznH5ec7zVb0v9ko2re37ju1LT52H/DsLT4B/h//ZJK1guV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HlExQAAANwAAAAPAAAAAAAAAAAAAAAAAJgCAABkcnMv&#10;ZG93bnJldi54bWxQSwUGAAAAAAQABAD1AAAAigMAAAAA&#10;" path="m101,125v-60,,-60,,-60,c31,154,31,154,31,154,,154,,154,,154,56,3,56,3,56,3v30,,30,,30,c142,154,142,154,142,154v-32,,-32,,-32,l101,125xm91,98c77,57,77,57,77,57,74,47,71,36,71,36v,,,,,c71,36,68,47,64,57,50,98,50,98,50,98r41,xm327,47c320,35,307,29,294,29v-25,,-41,19,-41,49c253,109,270,128,294,128v15,,29,-8,35,-23c358,113,358,113,358,113v-10,27,-35,44,-64,44c253,157,223,126,223,78,223,31,253,,294,v28,,50,15,62,40l327,47xm458,154c458,3,458,3,458,3v29,,29,,29,c487,154,487,154,487,154r-29,xm698,126v,28,,28,,28c601,154,601,154,601,154,601,3,601,3,601,3v29,,29,,29,c630,126,630,126,630,126r68,xm1015,125v-59,,-59,,-59,c946,154,946,154,946,154v-31,,-31,,-31,c970,3,970,3,970,3v30,,30,,30,c1056,154,1056,154,1056,154v-31,,-31,,-31,l1015,125xm1006,98c992,57,992,57,992,57,989,47,986,36,985,36v,,,,,c985,36,982,47,979,57,965,98,965,98,965,98r41,xm1249,126v,28,,28,,28c1151,154,1151,154,1151,154v,-151,,-151,,-151c1181,3,1181,3,1181,3v,123,,123,,123l1249,126xm1447,126v,28,,28,,28c1350,154,1350,154,1350,154v,-151,,-151,,-151c1379,3,1379,3,1379,3v,123,,123,,123l1447,126xm1648,126v,28,,28,,28c1548,154,1548,154,1548,154v,-151,,-151,,-151c1646,3,1646,3,1646,3v,28,,28,,28c1578,31,1578,31,1578,31v,32,,32,,32c1631,63,1631,63,1631,63v,26,,26,,26c1578,89,1578,89,1578,89v,37,,37,,37l1648,126xm1879,3v,151,,151,,151c1852,154,1852,154,1852,154,1812,93,1812,93,1812,93,1800,76,1786,54,1786,54v,,,,,c1786,54,1787,76,1787,105v,49,,49,,49c1758,154,1758,154,1758,154v,-151,,-151,,-151c1784,3,1784,3,1784,3v42,62,42,62,42,62c1835,79,1850,101,1850,101v1,,1,,1,c1851,101,1849,78,1849,52v,-49,,-49,,-49l1879,3xe" fillcolor="#9a57a5" stroked="f">
                            <v:path arrowok="t" o:connecttype="custom" o:connectlocs="153834,477767;0,588609;322676,11466;412725,588609;341436,374569;266395,137597;240131,217862;341436,374569;1103101,110842;1103101,489233;1343231,431901;836705,298126;1335727,152885;1718435,588609;1827245,11466;1718435,588609;2618926,588609;2254978,11466;2363787,481589;3808323,477767;3549432,588609;3639481,11466;3962157,588609;3808323,477767;3722026,217862;3695762,137597;3620721,374569;4686301,481589;4318601,588609;4431162,11466;4686301,481589;5429206,588609;5065257,11466;5174067,481589;6183366,481589;5808162,588609;6175862,11466;5920723,118486;6119581,240794;5920723,340170;6183366,481589;7050088,588609;6798701,355458;6701148,206395;6704900,588609;6596091,11466;6851230,248439;6945031,386036;6937527,11466" o:connectangles="0,0,0,0,0,0,0,0,0,0,0,0,0,0,0,0,0,0,0,0,0,0,0,0,0,0,0,0,0,0,0,0,0,0,0,0,0,0,0,0,0,0,0,0,0,0,0,0,0"/>
                            <o:lock v:ext="edit" verticies="t"/>
                          </v:shape>
                          <v:shape id="Freeform 3" o:spid="_x0000_s1028" style="position:absolute;left:79359;width:73549;height:6000;visibility:visible;mso-wrap-style:square;v-text-anchor:top" coordsize="196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25MEA&#10;AADcAAAADwAAAGRycy9kb3ducmV2LnhtbERPz2vCMBS+D/wfwhO8DE0dOKQziogOT3VWYddH8taW&#10;NS+liRr/e3MQPH58vxeraFtxpd43jhVMJxkIYu1Mw5WC82k3noPwAdlg65gU3MnDajl4W2Bu3I2P&#10;dC1DJVII+xwV1CF0uZRe12TRT1xHnLg/11sMCfaVND3eUrht5UeWfUqLDaeGGjva1KT/y4tVkP3u&#10;qp9D1NvClO3m/VsXUW4LpUbDuP4CESiGl/jp3hsFs2lam86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U9uTBAAAA3AAAAA8AAAAAAAAAAAAAAAAAmAIAAGRycy9kb3du&#10;cmV2LnhtbFBLBQYAAAAABAAEAPUAAACGAwAAAAA=&#10;" path="m117,42c108,23,90,12,69,12,36,12,13,37,13,78v,42,24,67,56,67c92,145,111,131,120,110v12,3,12,3,12,3c121,141,98,157,69,157,30,157,,126,,78,,30,30,,69,v28,,50,14,61,39l117,42xm297,v40,,70,31,70,78c367,126,337,157,297,157v-39,,-69,-31,-69,-79c228,30,258,,297,xm297,145v33,,57,-26,57,-67c354,36,330,12,297,12v-32,,-56,25,-56,66c241,120,265,145,297,145xm582,3v,151,,151,,151c571,154,571,154,571,154,502,49,502,49,502,49,491,34,485,23,485,23v,,,,,c484,23,486,40,486,62v,92,,92,,92c473,154,473,154,473,154,473,3,473,3,473,3v12,,12,,12,c554,107,554,107,554,107v10,15,16,26,17,26c571,133,571,133,571,133v,,-1,-18,-1,-38c570,3,570,3,570,3r12,xm777,41c773,22,759,11,740,11v-20,,-35,10,-35,27c705,56,726,63,745,70v20,8,45,17,45,45c790,139,771,157,741,157v-30,,-48,-18,-51,-43c701,111,701,111,701,111v2,20,16,35,40,35c764,146,778,133,778,115,778,93,754,87,733,78,716,71,693,63,693,38,693,16,713,,740,v25,,44,15,48,38l777,41xm1004,3v,95,,95,,95c1004,136,984,157,949,157v-35,,-55,-21,-55,-59c894,3,894,3,894,3v12,,12,,12,c906,98,906,98,906,98v,31,15,48,43,48c977,146,991,129,991,98v,-95,,-95,,-95l1004,3xm1203,142v,12,,12,,12c1116,154,1116,154,1116,154v,-151,,-151,,-151c1128,3,1128,3,1128,3v,139,,139,,139l1203,142xm1377,3v,11,,11,,11c1330,14,1330,14,1330,14v,140,,140,,140c1317,154,1317,154,1317,154v,-140,,-140,,-140c1270,14,1270,14,1270,14v,-11,,-11,,-11l1377,3xm1481,154v,-151,,-151,,-151c1493,3,1493,3,1493,3v,151,,151,,151l1481,154xm1721,3v,151,,151,,151c1710,154,1710,154,1710,154,1640,49,1640,49,1640,49,1630,34,1624,23,1624,23v-1,,-1,,-1,c1623,23,1624,40,1624,62v,92,,92,,92c1612,154,1612,154,1612,154v,-151,,-151,,-151c1623,3,1623,3,1623,3v69,104,69,104,69,104c1702,122,1709,133,1709,133v,,,,,c1710,133,1709,115,1709,95v,-92,,-92,,-92l1721,3xm1949,131v-6,8,-23,26,-52,26c1858,157,1829,126,1829,78v,-48,29,-78,69,-78c1926,,1947,15,1958,39v-12,3,-12,3,-12,3c1937,23,1919,12,1898,12v-33,,-57,25,-57,66c1841,120,1865,145,1898,145v27,,46,-18,51,-31c1949,88,1949,88,1949,88v-43,,-43,,-43,c1906,77,1906,77,1906,77v54,,54,,54,c1960,154,1960,154,1960,154v-11,,-11,,-11,c1949,136,1949,131,1949,131xe" fillcolor="#ffaf3a" stroked="f">
                            <v:path arrowok="t" o:connecttype="custom" o:connectlocs="258922,45866;258922,554209;495329,431901;0,298126;487824,149063;1114491,0;1114491,600075;1114491,0;1328383,298126;904351,298126;2183951,11466;2142674,588609;1819960,87909;1823712,236972;1774930,588609;1819960,11466;2142674,508344;2138922,363103;2183951,11466;2776845,42043;2795608,267549;2780598,600075;2630498,424257;2919440,439545;2600478,145241;2956965,145241;3767504,11466;3561117,600075;3354730,11466;3399759,374569;3718721,374569;3767504,11466;4514250,588609;4187783,11466;4232813,542743;5167184,11466;4990817,53510;4942034,588609;4765667,53510;5167184,11466;5557443,11466;5602473,588609;6458042,11466;6416765,588609;6094050,87909;6094050,236972;6049020,588609;6090298,11466;6413012,508344;6413012,363103;6458042,11466;7118481,600075;7122233,0;7302353,160530;6908341,298126;7313611,435723;7152253,336348;7354888,294304;7313611,588609" o:connectangles="0,0,0,0,0,0,0,0,0,0,0,0,0,0,0,0,0,0,0,0,0,0,0,0,0,0,0,0,0,0,0,0,0,0,0,0,0,0,0,0,0,0,0,0,0,0,0,0,0,0,0,0,0,0,0,0,0,0,0"/>
                            <o:lock v:ext="edit" verticies="t"/>
                          </v:shape>
                          <w10:wrap anchorx="margin" anchory="page"/>
                          <w10:anchorlock/>
                        </v:group>
                      </w:pict>
                    </mc:Fallback>
                  </mc:AlternateContent>
                </w:r>
              </w:p>
            </w:tc>
          </w:tr>
          <w:tr w:rsidR="008C0301" w14:paraId="1FFF7911" w14:textId="77777777" w:rsidTr="008C0301">
            <w:tblPrEx>
              <w:tblBorders>
                <w:top w:val="none" w:sz="0" w:space="0" w:color="auto"/>
                <w:left w:val="none" w:sz="0" w:space="0" w:color="auto"/>
                <w:bottom w:val="none" w:sz="0" w:space="0" w:color="auto"/>
                <w:right w:val="none" w:sz="0" w:space="0" w:color="auto"/>
              </w:tblBorders>
              <w:shd w:val="clear" w:color="auto" w:fill="auto"/>
            </w:tblPrEx>
            <w:trPr>
              <w:trHeight w:hRule="exact" w:val="528"/>
            </w:trPr>
            <w:tc>
              <w:tcPr>
                <w:tcW w:w="5500" w:type="dxa"/>
                <w:gridSpan w:val="2"/>
                <w:shd w:val="clear" w:color="auto" w:fill="auto"/>
              </w:tcPr>
              <w:p w14:paraId="37BA9610" w14:textId="77777777" w:rsidR="008C0301" w:rsidRDefault="008C0301" w:rsidP="008C0301"/>
            </w:tc>
            <w:tc>
              <w:tcPr>
                <w:tcW w:w="5480" w:type="dxa"/>
                <w:gridSpan w:val="2"/>
                <w:shd w:val="clear" w:color="auto" w:fill="auto"/>
              </w:tcPr>
              <w:p w14:paraId="0C1BC273" w14:textId="77777777" w:rsidR="008C0301" w:rsidRDefault="008C0301" w:rsidP="008C0301"/>
            </w:tc>
          </w:tr>
          <w:tr w:rsidR="008C0301" w14:paraId="32CA6584" w14:textId="77777777" w:rsidTr="008C0301">
            <w:tblPrEx>
              <w:tblBorders>
                <w:top w:val="none" w:sz="0" w:space="0" w:color="auto"/>
                <w:left w:val="none" w:sz="0" w:space="0" w:color="auto"/>
                <w:bottom w:val="none" w:sz="0" w:space="0" w:color="auto"/>
                <w:right w:val="none" w:sz="0" w:space="0" w:color="auto"/>
              </w:tblBorders>
              <w:shd w:val="clear" w:color="auto" w:fill="auto"/>
            </w:tblPrEx>
            <w:trPr>
              <w:trHeight w:hRule="exact" w:val="1212"/>
            </w:trPr>
            <w:tc>
              <w:tcPr>
                <w:tcW w:w="5500" w:type="dxa"/>
                <w:gridSpan w:val="2"/>
                <w:shd w:val="clear" w:color="auto" w:fill="auto"/>
              </w:tcPr>
              <w:p w14:paraId="26D43900" w14:textId="77777777" w:rsidR="008C0301" w:rsidRDefault="008C0301" w:rsidP="008C0301"/>
            </w:tc>
            <w:tc>
              <w:tcPr>
                <w:tcW w:w="5480" w:type="dxa"/>
                <w:gridSpan w:val="2"/>
                <w:tcBorders>
                  <w:bottom w:val="single" w:sz="4" w:space="0" w:color="auto"/>
                </w:tcBorders>
                <w:shd w:val="clear" w:color="auto" w:fill="auto"/>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33"/>
                </w:tblGrid>
                <w:tr w:rsidR="008C0301" w14:paraId="04DE2CA8" w14:textId="77777777" w:rsidTr="008C0301">
                  <w:tc>
                    <w:tcPr>
                      <w:tcW w:w="5333" w:type="dxa"/>
                      <w:shd w:val="clear" w:color="auto" w:fill="auto"/>
                      <w:vAlign w:val="bottom"/>
                    </w:tcPr>
                    <w:p w14:paraId="369B74D7" w14:textId="77777777" w:rsidR="008C0301" w:rsidRPr="00F21DE3" w:rsidRDefault="00673F0C" w:rsidP="008C0301">
                      <w:pPr>
                        <w:pStyle w:val="CpReportTo"/>
                        <w:spacing w:after="36"/>
                      </w:pPr>
                      <w:sdt>
                        <w:sdtPr>
                          <w:id w:val="-347643168"/>
                          <w:dropDownList>
                            <w:listItem w:displayText="REPORT TO" w:value="REPORT TO"/>
                            <w:listItem w:displayText="PROPOSAL TO" w:value="PROPOSAL TO"/>
                          </w:dropDownList>
                        </w:sdtPr>
                        <w:sdtEndPr/>
                        <w:sdtContent>
                          <w:r w:rsidR="008C0301">
                            <w:t>REPORT TO</w:t>
                          </w:r>
                        </w:sdtContent>
                      </w:sdt>
                    </w:p>
                  </w:tc>
                </w:tr>
                <w:tr w:rsidR="008C0301" w14:paraId="45934770" w14:textId="77777777" w:rsidTr="008C0301">
                  <w:tc>
                    <w:tcPr>
                      <w:tcW w:w="5333" w:type="dxa"/>
                      <w:shd w:val="clear" w:color="auto" w:fill="auto"/>
                      <w:tcMar>
                        <w:bottom w:w="32" w:type="dxa"/>
                      </w:tcMar>
                    </w:tcPr>
                    <w:p w14:paraId="5A63E69F" w14:textId="77777777" w:rsidR="008C0301" w:rsidRPr="00F21DE3" w:rsidRDefault="008C0301" w:rsidP="008C0301">
                      <w:pPr>
                        <w:pStyle w:val="CpClientName"/>
                      </w:pPr>
                      <w:r>
                        <w:t>department of state growth</w:t>
                      </w:r>
                    </w:p>
                  </w:tc>
                </w:tr>
              </w:tbl>
              <w:p w14:paraId="3E28802F" w14:textId="77777777" w:rsidR="008C0301" w:rsidRDefault="008C0301" w:rsidP="008C0301"/>
            </w:tc>
          </w:tr>
          <w:tr w:rsidR="008C0301" w14:paraId="323885CB" w14:textId="77777777" w:rsidTr="008C0301">
            <w:tblPrEx>
              <w:tblBorders>
                <w:top w:val="none" w:sz="0" w:space="0" w:color="auto"/>
                <w:left w:val="none" w:sz="0" w:space="0" w:color="auto"/>
                <w:bottom w:val="none" w:sz="0" w:space="0" w:color="auto"/>
                <w:right w:val="none" w:sz="0" w:space="0" w:color="auto"/>
              </w:tblBorders>
              <w:shd w:val="clear" w:color="auto" w:fill="auto"/>
            </w:tblPrEx>
            <w:trPr>
              <w:trHeight w:hRule="exact" w:val="560"/>
            </w:trPr>
            <w:tc>
              <w:tcPr>
                <w:tcW w:w="5500" w:type="dxa"/>
                <w:gridSpan w:val="2"/>
                <w:shd w:val="clear" w:color="auto" w:fill="auto"/>
              </w:tcPr>
              <w:p w14:paraId="19A535A6" w14:textId="77777777" w:rsidR="008C0301" w:rsidRDefault="008C0301" w:rsidP="008C0301"/>
            </w:tc>
            <w:tc>
              <w:tcPr>
                <w:tcW w:w="5480" w:type="dxa"/>
                <w:gridSpan w:val="2"/>
                <w:tcBorders>
                  <w:top w:val="single" w:sz="4" w:space="0" w:color="auto"/>
                </w:tcBorders>
                <w:shd w:val="clear" w:color="auto" w:fill="auto"/>
                <w:tcMar>
                  <w:top w:w="16" w:type="dxa"/>
                </w:tcMar>
              </w:tcPr>
              <w:p w14:paraId="7207D9B9" w14:textId="77777777" w:rsidR="008C0301" w:rsidRDefault="00FD7DE8" w:rsidP="008C0301">
                <w:pPr>
                  <w:pStyle w:val="CpReportDate"/>
                </w:pPr>
                <w:r>
                  <w:t>March</w:t>
                </w:r>
                <w:r w:rsidR="00F50BCE">
                  <w:t xml:space="preserve"> 2017</w:t>
                </w:r>
              </w:p>
            </w:tc>
          </w:tr>
          <w:tr w:rsidR="008C0301" w14:paraId="2C2DB24F" w14:textId="77777777" w:rsidTr="008C0301">
            <w:tblPrEx>
              <w:tblBorders>
                <w:top w:val="none" w:sz="0" w:space="0" w:color="auto"/>
                <w:left w:val="none" w:sz="0" w:space="0" w:color="auto"/>
                <w:bottom w:val="none" w:sz="0" w:space="0" w:color="auto"/>
                <w:right w:val="none" w:sz="0" w:space="0" w:color="auto"/>
              </w:tblBorders>
              <w:shd w:val="clear" w:color="auto" w:fill="auto"/>
            </w:tblPrEx>
            <w:trPr>
              <w:gridAfter w:val="1"/>
              <w:wAfter w:w="7" w:type="dxa"/>
              <w:trHeight w:hRule="exact" w:val="13040"/>
            </w:trPr>
            <w:tc>
              <w:tcPr>
                <w:tcW w:w="10973" w:type="dxa"/>
                <w:gridSpan w:val="3"/>
                <w:shd w:val="clear" w:color="auto" w:fill="auto"/>
              </w:tcPr>
              <w:tbl>
                <w:tblPr>
                  <w:tblStyle w:val="TableGrid"/>
                  <w:tblW w:w="10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16"/>
                  <w:gridCol w:w="5480"/>
                </w:tblGrid>
                <w:tr w:rsidR="008C0301" w14:paraId="51CD0455" w14:textId="77777777" w:rsidTr="008C0301">
                  <w:tc>
                    <w:tcPr>
                      <w:tcW w:w="5516" w:type="dxa"/>
                      <w:tcBorders>
                        <w:bottom w:val="single" w:sz="4" w:space="0" w:color="auto"/>
                      </w:tcBorders>
                      <w:shd w:val="clear" w:color="auto" w:fill="auto"/>
                    </w:tcPr>
                    <w:p w14:paraId="3D7192B0" w14:textId="77777777" w:rsidR="008C0301" w:rsidRDefault="008C0301" w:rsidP="008C0301"/>
                  </w:tc>
                  <w:tc>
                    <w:tcPr>
                      <w:tcW w:w="5480" w:type="dxa"/>
                      <w:tcBorders>
                        <w:bottom w:val="single" w:sz="4" w:space="0" w:color="auto"/>
                      </w:tcBorders>
                      <w:shd w:val="clear" w:color="auto" w:fill="auto"/>
                    </w:tcPr>
                    <w:p w14:paraId="491550E4" w14:textId="77777777" w:rsidR="008C0301" w:rsidRPr="00083C7A" w:rsidRDefault="008C0301" w:rsidP="008C0301">
                      <w:pPr>
                        <w:pStyle w:val="CpTitle"/>
                        <w:rPr>
                          <w:color w:val="9D57A6"/>
                        </w:rPr>
                      </w:pPr>
                      <w:r>
                        <w:rPr>
                          <w:color w:val="9D57A6"/>
                        </w:rPr>
                        <w:t>time sensitive freight</w:t>
                      </w:r>
                    </w:p>
                  </w:tc>
                </w:tr>
                <w:tr w:rsidR="008C0301" w14:paraId="6548EEBC" w14:textId="77777777" w:rsidTr="008C0301">
                  <w:trPr>
                    <w:trHeight w:hRule="exact" w:val="440"/>
                  </w:trPr>
                  <w:tc>
                    <w:tcPr>
                      <w:tcW w:w="5516" w:type="dxa"/>
                      <w:tcBorders>
                        <w:top w:val="single" w:sz="4" w:space="0" w:color="auto"/>
                      </w:tcBorders>
                      <w:shd w:val="clear" w:color="auto" w:fill="auto"/>
                    </w:tcPr>
                    <w:p w14:paraId="412C11FC" w14:textId="77777777" w:rsidR="008C0301" w:rsidRDefault="008C0301" w:rsidP="008C0301">
                      <w:pPr>
                        <w:pStyle w:val="spacer-Shapes"/>
                      </w:pPr>
                    </w:p>
                  </w:tc>
                  <w:tc>
                    <w:tcPr>
                      <w:tcW w:w="5480" w:type="dxa"/>
                      <w:tcBorders>
                        <w:top w:val="single" w:sz="4" w:space="0" w:color="auto"/>
                      </w:tcBorders>
                      <w:shd w:val="clear" w:color="auto" w:fill="auto"/>
                    </w:tcPr>
                    <w:p w14:paraId="52BAD9F8" w14:textId="322AAD18" w:rsidR="008C0301" w:rsidRDefault="008028C1" w:rsidP="008C0301">
                      <w:pPr>
                        <w:pStyle w:val="spacer"/>
                      </w:pPr>
                      <w:r>
                        <w:rPr>
                          <w:noProof/>
                          <w:lang w:eastAsia="en-AU"/>
                        </w:rPr>
                        <mc:AlternateContent>
                          <mc:Choice Requires="wps">
                            <w:drawing>
                              <wp:anchor distT="0" distB="0" distL="114300" distR="114300" simplePos="0" relativeHeight="251680768" behindDoc="0" locked="1" layoutInCell="1" allowOverlap="1" wp14:anchorId="1E613C9F" wp14:editId="5E95C16F">
                                <wp:simplePos x="0" y="0"/>
                                <wp:positionH relativeFrom="page">
                                  <wp:posOffset>-678180</wp:posOffset>
                                </wp:positionH>
                                <wp:positionV relativeFrom="page">
                                  <wp:posOffset>2540</wp:posOffset>
                                </wp:positionV>
                                <wp:extent cx="546735" cy="267335"/>
                                <wp:effectExtent l="0" t="0" r="5715" b="0"/>
                                <wp:wrapNone/>
                                <wp:docPr id="58"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546735" cy="26733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B"/>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4A7BE3" id="cp_sails_contacts" o:spid="_x0000_s1026" style="position:absolute;margin-left:-53.4pt;margin-top:.2pt;width:43.05pt;height:21.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" path="m822,r,828l,828,822,xm863,828r823,l1686,,863,828xe" fillcolor="#ffaf3b" stroked="f">
                                <v:path arrowok="t" o:connecttype="custom" o:connectlocs="266558,0;266558,267335;0,267335;266558,0;279853,267335;546735,267335;546735,0;279853,267335" o:connectangles="0,0,0,0,0,0,0,0"/>
                                <o:lock v:ext="edit" aspectratio="t" verticies="t"/>
                                <w10:wrap anchorx="page" anchory="page"/>
                                <w10:anchorlock/>
                              </v:shape>
                            </w:pict>
                          </mc:Fallback>
                        </mc:AlternateContent>
                      </w:r>
                    </w:p>
                  </w:tc>
                </w:tr>
                <w:tr w:rsidR="008C0301" w14:paraId="7AD05B45" w14:textId="77777777" w:rsidTr="008C0301">
                  <w:tc>
                    <w:tcPr>
                      <w:tcW w:w="5516" w:type="dxa"/>
                      <w:shd w:val="clear" w:color="auto" w:fill="auto"/>
                    </w:tcPr>
                    <w:p w14:paraId="39FB94DD" w14:textId="77777777" w:rsidR="008C0301" w:rsidRDefault="008C0301" w:rsidP="008C0301">
                      <w:pPr>
                        <w:pStyle w:val="tagcoverPage"/>
                      </w:pPr>
                    </w:p>
                  </w:tc>
                  <w:tc>
                    <w:tcPr>
                      <w:tcW w:w="5480" w:type="dxa"/>
                      <w:shd w:val="clear" w:color="auto" w:fill="auto"/>
                      <w:tcMar>
                        <w:left w:w="0" w:type="dxa"/>
                      </w:tcMar>
                    </w:tcPr>
                    <w:p w14:paraId="038AB1B7" w14:textId="77777777" w:rsidR="008C0301" w:rsidRPr="00F21DE3" w:rsidRDefault="008C0301" w:rsidP="008C0301">
                      <w:pPr>
                        <w:pStyle w:val="CpSubTitle"/>
                      </w:pPr>
                      <w:r>
                        <w:t>understanding tasmania’s market</w:t>
                      </w:r>
                    </w:p>
                  </w:tc>
                </w:tr>
                <w:tr w:rsidR="008C0301" w14:paraId="50F99446" w14:textId="77777777" w:rsidTr="008C0301">
                  <w:tc>
                    <w:tcPr>
                      <w:tcW w:w="5516" w:type="dxa"/>
                      <w:shd w:val="clear" w:color="auto" w:fill="auto"/>
                    </w:tcPr>
                    <w:p w14:paraId="264A6333" w14:textId="77777777" w:rsidR="008C0301" w:rsidRDefault="008C0301" w:rsidP="008C0301"/>
                  </w:tc>
                  <w:tc>
                    <w:tcPr>
                      <w:tcW w:w="5480" w:type="dxa"/>
                      <w:shd w:val="clear" w:color="auto" w:fill="auto"/>
                      <w:tcMar>
                        <w:bottom w:w="640" w:type="dxa"/>
                      </w:tcMar>
                    </w:tcPr>
                    <w:p w14:paraId="0ECC5C32" w14:textId="77777777" w:rsidR="008C0301" w:rsidRPr="00F21DE3" w:rsidRDefault="008C0301" w:rsidP="008C0301">
                      <w:pPr>
                        <w:pStyle w:val="CpBoldSubTitle"/>
                      </w:pPr>
                    </w:p>
                  </w:tc>
                </w:tr>
              </w:tbl>
              <w:p w14:paraId="11BA1E6B" w14:textId="77777777" w:rsidR="008C0301" w:rsidRDefault="008C0301" w:rsidP="008C0301">
                <w:pPr>
                  <w:pStyle w:val="Normal-nospace"/>
                </w:pPr>
              </w:p>
            </w:tc>
          </w:tr>
        </w:tbl>
        <w:p w14:paraId="701E4674" w14:textId="77777777" w:rsidR="008C0301" w:rsidRDefault="00673F0C" w:rsidP="008C0301">
          <w:pPr>
            <w:pStyle w:val="spacer"/>
            <w:sectPr w:rsidR="008C0301" w:rsidSect="008C0301">
              <w:headerReference w:type="even" r:id="rId8"/>
              <w:headerReference w:type="default" r:id="rId9"/>
              <w:footerReference w:type="even" r:id="rId10"/>
              <w:footerReference w:type="default" r:id="rId11"/>
              <w:headerReference w:type="first" r:id="rId12"/>
              <w:footerReference w:type="first" r:id="rId13"/>
              <w:pgSz w:w="11907" w:h="16839" w:code="9"/>
              <w:pgMar w:top="462" w:right="443" w:bottom="350" w:left="476" w:header="210" w:footer="234" w:gutter="0"/>
              <w:pgNumType w:start="0"/>
              <w:cols w:space="708"/>
              <w:titlePg/>
              <w:docGrid w:linePitch="360"/>
            </w:sectPr>
          </w:pPr>
        </w:p>
      </w:sdtContent>
    </w:sdt>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2"/>
        <w:gridCol w:w="10"/>
        <w:gridCol w:w="7377"/>
        <w:gridCol w:w="2492"/>
      </w:tblGrid>
      <w:tr w:rsidR="008C0301" w14:paraId="147CDD2C" w14:textId="77777777" w:rsidTr="008C0301">
        <w:trPr>
          <w:trHeight w:hRule="exact" w:val="8477"/>
        </w:trPr>
        <w:tc>
          <w:tcPr>
            <w:tcW w:w="8459" w:type="dxa"/>
            <w:gridSpan w:val="3"/>
            <w:shd w:val="clear" w:color="auto" w:fill="auto"/>
            <w:tcMar>
              <w:left w:w="0" w:type="dxa"/>
            </w:tcMar>
          </w:tcPr>
          <w:p w14:paraId="5481D477" w14:textId="77777777" w:rsidR="008C0301" w:rsidRDefault="008C0301" w:rsidP="008C0301">
            <w:pPr>
              <w:pStyle w:val="tagcontactsPage-Front"/>
            </w:pPr>
          </w:p>
        </w:tc>
        <w:tc>
          <w:tcPr>
            <w:tcW w:w="2492" w:type="dxa"/>
            <w:shd w:val="clear" w:color="auto" w:fill="auto"/>
            <w:tcMar>
              <w:top w:w="0" w:type="dxa"/>
              <w:right w:w="100" w:type="dxa"/>
            </w:tcMar>
          </w:tcPr>
          <w:p w14:paraId="13C0AAAE" w14:textId="77777777" w:rsidR="008C0301" w:rsidRDefault="008C0301" w:rsidP="008C0301">
            <w:pPr>
              <w:pStyle w:val="CpContactDetails"/>
            </w:pPr>
            <w:r>
              <w:t>ACIL ALLEN</w:t>
            </w:r>
            <w:r w:rsidRPr="00222CFB">
              <w:rPr>
                <w:spacing w:val="-8"/>
              </w:rPr>
              <w:t xml:space="preserve"> </w:t>
            </w:r>
            <w:r>
              <w:t>CONSU</w:t>
            </w:r>
            <w:r w:rsidRPr="00222CFB">
              <w:rPr>
                <w:spacing w:val="-16"/>
              </w:rPr>
              <w:t>L</w:t>
            </w:r>
            <w:r>
              <w:t xml:space="preserve">TING PTY </w:t>
            </w:r>
            <w:r w:rsidRPr="00222CFB">
              <w:rPr>
                <w:spacing w:val="-12"/>
              </w:rPr>
              <w:t>L</w:t>
            </w:r>
            <w:r>
              <w:t>TD</w:t>
            </w:r>
            <w:r>
              <w:br/>
              <w:t>ABN 68 102 652 1</w:t>
            </w:r>
            <w:r w:rsidRPr="00222CFB">
              <w:rPr>
                <w:spacing w:val="-4"/>
              </w:rPr>
              <w:t>4</w:t>
            </w:r>
            <w:r>
              <w:t>8</w:t>
            </w:r>
          </w:p>
          <w:p w14:paraId="616099B2" w14:textId="77777777" w:rsidR="008C0301" w:rsidRPr="00032900" w:rsidRDefault="008C0301" w:rsidP="008C0301">
            <w:pPr>
              <w:pStyle w:val="CpContactDetails"/>
            </w:pPr>
            <w:r w:rsidRPr="00032900">
              <w:t>Level FIFTEEN</w:t>
            </w:r>
            <w:r w:rsidRPr="00032900">
              <w:br/>
              <w:t>127 Creek Street</w:t>
            </w:r>
            <w:r w:rsidRPr="00032900">
              <w:br/>
              <w:t>Brisbane QLD 4000</w:t>
            </w:r>
            <w:r w:rsidRPr="00032900">
              <w:br/>
            </w:r>
            <w:r w:rsidRPr="00032900">
              <w:rPr>
                <w:spacing w:val="-8"/>
              </w:rPr>
              <w:t>A</w:t>
            </w:r>
            <w:r w:rsidRPr="00032900">
              <w:t>ustralia</w:t>
            </w:r>
            <w:r w:rsidRPr="00032900">
              <w:br/>
              <w:t>T+61 7 3009 8700</w:t>
            </w:r>
            <w:r w:rsidRPr="00032900">
              <w:br/>
              <w:t>F+61 7 3009 8799</w:t>
            </w:r>
          </w:p>
          <w:p w14:paraId="51F51C40" w14:textId="77777777" w:rsidR="008C0301" w:rsidRDefault="008C0301" w:rsidP="008C0301">
            <w:pPr>
              <w:pStyle w:val="CpContactDetails"/>
            </w:pPr>
            <w:r>
              <w:t>Level ONE</w:t>
            </w:r>
            <w:r>
              <w:br/>
              <w:t>15 LONDON CIRCUIT</w:t>
            </w:r>
            <w:r>
              <w:br/>
              <w:t>CANBERRA ACT 2600</w:t>
            </w:r>
            <w:r>
              <w:br/>
            </w:r>
            <w:r w:rsidRPr="00222CFB">
              <w:rPr>
                <w:spacing w:val="-8"/>
              </w:rPr>
              <w:t>A</w:t>
            </w:r>
            <w:r>
              <w:t>USTRALIA</w:t>
            </w:r>
            <w:r>
              <w:br/>
              <w:t xml:space="preserve">T+61 2 </w:t>
            </w:r>
            <w:r w:rsidRPr="00222CFB">
              <w:rPr>
                <w:spacing w:val="-12"/>
              </w:rPr>
              <w:t>6</w:t>
            </w:r>
            <w:r>
              <w:t>103 8200</w:t>
            </w:r>
            <w:r>
              <w:br/>
              <w:t xml:space="preserve">F+61 2 </w:t>
            </w:r>
            <w:r w:rsidRPr="00222CFB">
              <w:rPr>
                <w:spacing w:val="-12"/>
              </w:rPr>
              <w:t>6</w:t>
            </w:r>
            <w:r>
              <w:t>103 8233</w:t>
            </w:r>
          </w:p>
          <w:p w14:paraId="4349B43E" w14:textId="77777777" w:rsidR="008C0301" w:rsidRDefault="008C0301" w:rsidP="008C0301">
            <w:pPr>
              <w:pStyle w:val="CpContactDetails"/>
            </w:pPr>
            <w:r>
              <w:t>Level NINE</w:t>
            </w:r>
            <w:r>
              <w:br/>
              <w:t>60 Collins Street</w:t>
            </w:r>
            <w:r>
              <w:br/>
              <w:t>MELBOURNE VIC 3000</w:t>
            </w:r>
            <w:r>
              <w:br/>
            </w:r>
            <w:r w:rsidRPr="00222CFB">
              <w:rPr>
                <w:spacing w:val="-12"/>
              </w:rPr>
              <w:t>A</w:t>
            </w:r>
            <w:r>
              <w:t>USTRALIA</w:t>
            </w:r>
            <w:r>
              <w:br/>
              <w:t>T+61 3 8650 6000</w:t>
            </w:r>
            <w:r>
              <w:br/>
              <w:t>F+61 3 9654 6363</w:t>
            </w:r>
          </w:p>
          <w:p w14:paraId="7D948510" w14:textId="77777777" w:rsidR="008C0301" w:rsidRDefault="008C0301" w:rsidP="008C0301">
            <w:pPr>
              <w:pStyle w:val="CpContactDetails"/>
            </w:pPr>
            <w:r>
              <w:t>Level one</w:t>
            </w:r>
            <w:r>
              <w:br/>
              <w:t>50 Pitt Street</w:t>
            </w:r>
            <w:r>
              <w:br/>
              <w:t>SYDNEY NSW 2000</w:t>
            </w:r>
            <w:r>
              <w:br/>
              <w:t>AUSTRALIA</w:t>
            </w:r>
            <w:r>
              <w:br/>
              <w:t>T+61</w:t>
            </w:r>
            <w:r w:rsidRPr="00222CFB">
              <w:rPr>
                <w:spacing w:val="-8"/>
              </w:rPr>
              <w:t xml:space="preserve"> </w:t>
            </w:r>
            <w:r>
              <w:t>2 8272 5100</w:t>
            </w:r>
            <w:r>
              <w:br/>
              <w:t>F+</w:t>
            </w:r>
            <w:r w:rsidRPr="00222CFB">
              <w:rPr>
                <w:spacing w:val="-6"/>
              </w:rPr>
              <w:t>6</w:t>
            </w:r>
            <w:r>
              <w:t>1 2 92</w:t>
            </w:r>
            <w:r w:rsidRPr="00222CFB">
              <w:rPr>
                <w:spacing w:val="-8"/>
              </w:rPr>
              <w:t>4</w:t>
            </w:r>
            <w:r>
              <w:t>7 2455</w:t>
            </w:r>
          </w:p>
          <w:p w14:paraId="45C1AF26" w14:textId="77777777" w:rsidR="008C0301" w:rsidRDefault="008C0301" w:rsidP="008C0301">
            <w:pPr>
              <w:pStyle w:val="CpContactDetails"/>
            </w:pPr>
            <w:r>
              <w:t>level twelve, bgc centre</w:t>
            </w:r>
            <w:r>
              <w:br/>
              <w:t>28 the esplanade</w:t>
            </w:r>
            <w:r>
              <w:br/>
              <w:t>PERTH WA 6000</w:t>
            </w:r>
            <w:r>
              <w:br/>
              <w:t>AUSTRALIA</w:t>
            </w:r>
            <w:r>
              <w:br/>
              <w:t>T+61 8 9449 9600</w:t>
            </w:r>
            <w:r>
              <w:br/>
              <w:t>F+61 8 9322 3955</w:t>
            </w:r>
          </w:p>
          <w:p w14:paraId="326913DB" w14:textId="77777777" w:rsidR="008C0301" w:rsidRDefault="008C0301" w:rsidP="008C0301">
            <w:pPr>
              <w:pStyle w:val="CpContactDetails"/>
            </w:pPr>
            <w:r>
              <w:t>161 Wakefield street</w:t>
            </w:r>
            <w:r>
              <w:br/>
              <w:t>Adelaide sa 5000</w:t>
            </w:r>
            <w:r>
              <w:br/>
              <w:t>AUSTRALIA</w:t>
            </w:r>
            <w:r>
              <w:br/>
              <w:t>t +61 8 8122 4965</w:t>
            </w:r>
          </w:p>
          <w:p w14:paraId="042B843D" w14:textId="77777777" w:rsidR="008C0301" w:rsidRDefault="008C0301" w:rsidP="008C0301">
            <w:pPr>
              <w:pStyle w:val="CpContactDetails"/>
            </w:pPr>
            <w:r>
              <w:t>acilallen</w:t>
            </w:r>
            <w:r w:rsidRPr="00CE7775">
              <w:rPr>
                <w:spacing w:val="-12"/>
              </w:rPr>
              <w:t>.</w:t>
            </w:r>
            <w:r>
              <w:t>com.</w:t>
            </w:r>
            <w:r w:rsidRPr="00CE7775">
              <w:rPr>
                <w:spacing w:val="-10"/>
              </w:rPr>
              <w:t>a</w:t>
            </w:r>
            <w:r>
              <w:t>u</w:t>
            </w:r>
          </w:p>
        </w:tc>
      </w:tr>
      <w:tr w:rsidR="008C0301" w14:paraId="2D0A0045" w14:textId="77777777" w:rsidTr="008C0301">
        <w:trPr>
          <w:trHeight w:hRule="exact" w:val="1360"/>
        </w:trPr>
        <w:tc>
          <w:tcPr>
            <w:tcW w:w="1082" w:type="dxa"/>
            <w:gridSpan w:val="2"/>
            <w:shd w:val="clear" w:color="auto" w:fill="auto"/>
            <w:tcMar>
              <w:left w:w="0" w:type="dxa"/>
              <w:right w:w="436" w:type="dxa"/>
            </w:tcMar>
          </w:tcPr>
          <w:p w14:paraId="153D9FA1" w14:textId="77777777" w:rsidR="008C0301" w:rsidRDefault="008C0301" w:rsidP="008C0301">
            <w:pPr>
              <w:pStyle w:val="spacer"/>
            </w:pPr>
          </w:p>
        </w:tc>
        <w:tc>
          <w:tcPr>
            <w:tcW w:w="9869" w:type="dxa"/>
            <w:gridSpan w:val="2"/>
            <w:shd w:val="clear" w:color="auto" w:fill="auto"/>
            <w:vAlign w:val="bottom"/>
          </w:tcPr>
          <w:p w14:paraId="78219144" w14:textId="77777777" w:rsidR="008C0301" w:rsidRDefault="006B46D6" w:rsidP="008C0301">
            <w:pPr>
              <w:pStyle w:val="CpDisclaimer"/>
            </w:pPr>
            <w:r>
              <w:t>Report prepared by</w:t>
            </w:r>
          </w:p>
          <w:p w14:paraId="3ACEDD3B" w14:textId="77777777" w:rsidR="006B46D6" w:rsidRDefault="006B46D6" w:rsidP="008C0301">
            <w:pPr>
              <w:pStyle w:val="CpDisclaimer"/>
            </w:pPr>
            <w:r>
              <w:t>Simon Sagerer | Yuan Chou | Antonia Hodby</w:t>
            </w:r>
          </w:p>
        </w:tc>
      </w:tr>
      <w:tr w:rsidR="008C0301" w14:paraId="754BB5B6" w14:textId="77777777" w:rsidTr="008C0301">
        <w:trPr>
          <w:trHeight w:hRule="exact" w:val="4432"/>
        </w:trPr>
        <w:tc>
          <w:tcPr>
            <w:tcW w:w="1072" w:type="dxa"/>
            <w:shd w:val="clear" w:color="auto" w:fill="auto"/>
            <w:tcMar>
              <w:left w:w="0" w:type="dxa"/>
              <w:right w:w="436" w:type="dxa"/>
            </w:tcMar>
          </w:tcPr>
          <w:p w14:paraId="73B916C1" w14:textId="77777777" w:rsidR="008C0301" w:rsidRDefault="008C0301" w:rsidP="008C0301">
            <w:pPr>
              <w:pStyle w:val="CpDisclaimer"/>
            </w:pPr>
          </w:p>
        </w:tc>
        <w:tc>
          <w:tcPr>
            <w:tcW w:w="9879" w:type="dxa"/>
            <w:gridSpan w:val="3"/>
            <w:shd w:val="clear" w:color="auto" w:fill="auto"/>
            <w:tcMar>
              <w:right w:w="400" w:type="dxa"/>
            </w:tcMar>
            <w:vAlign w:val="bottom"/>
          </w:tcPr>
          <w:p w14:paraId="1EAAD317" w14:textId="77777777" w:rsidR="008C0301" w:rsidRPr="00876F43" w:rsidRDefault="008C0301" w:rsidP="008C0301">
            <w:pPr>
              <w:pStyle w:val="CpDisclaimer"/>
              <w:rPr>
                <w:b/>
              </w:rPr>
            </w:pPr>
            <w:r w:rsidRPr="00957C82">
              <w:rPr>
                <w:rFonts w:ascii="Arial Bold" w:hAnsi="Arial Bold"/>
                <w:b/>
                <w:color w:val="000100"/>
              </w:rPr>
              <w:t>RELIANCE AND DISCLAIMER</w:t>
            </w:r>
            <w:r>
              <w:rPr>
                <w:b/>
              </w:rPr>
              <w:t xml:space="preserve"> </w:t>
            </w:r>
            <w:r>
              <w:t>THE PROFESSIONAL ANALYSIS AND ADVICE IN THIS REPORT HAS BEEN PREPARED BY ACIL ALLEN CONSULTING FOR THE EXCLUSIVE USE OF THE PARTY OR PARTIES TO WHOM IT IS ADDRESSED (THE ADDRESSEE) AND FOR THE PURPOSES SPECIFIED IN IT. THIS REPORT IS SUPPLIED IN GOOD FAITH AND REFLECTS THE KNOWLEDGE, EXPERTISE AND EXPERIENCE OF THE CONSULTANTS INVOLVED. THE REPORT MUST NOT BE PUBLISHED, QUOTED OR DISSEMINATED TO ANY OTHER PARTY WITHOUT ACIL ALLEN CONSULTING’S PRIOR WRITTEN CONSENT. ACIL ALLEN CONSULTING ACCEPTS NO RESPONSIBILITY WHATSOEVER FOR ANY LOSS OCCASIONED BY ANY PERSON ACTING OR REFRAINING FROM ACTION AS A RESULT OF RELIANCE ON THE REPORT, OTHER THAN THE ADDRESSEE.</w:t>
            </w:r>
          </w:p>
          <w:p w14:paraId="1A70DF44" w14:textId="77777777" w:rsidR="008C0301" w:rsidRDefault="008C0301" w:rsidP="008C0301">
            <w:pPr>
              <w:pStyle w:val="CpDisclaimer"/>
            </w:pPr>
            <w:r>
              <w:t>IN CONDUCTING THE ANALYSIS IN THIS REPORT ACIL ALLEN CONSULTING HAS ENDEAVOURED TO USE WHAT IT CONSIDERS IS THE BEST INFORMATION AVAILABLE AT THE DATE OF PUBLICATION, INCLUDING INFORMATION SUPPLIED BY THE ADDRESSEE. UNLESS STATED OTHERWISE, ACIL ALLEN CONSULTING DOES NOT WARRANT THE ACCURACY OF ANY FORECAST OR PROJECTION IN THE REPORT. ALTHOUGH ACIL ALLEN CONSULTING EXERCISES REASONABLE CARE WHEN MAKING FORECASTS OR PROJECTIONS, FACTORS IN THE PROCESS, SUCH AS FUTURE MARKET BEHAVIOUR, ARE INHERENTLY UNCERTAIN AND CANNOT BE FORECAST OR PROJECTED RELIABLY.</w:t>
            </w:r>
          </w:p>
          <w:p w14:paraId="7731F93C" w14:textId="77777777" w:rsidR="008C0301" w:rsidRDefault="008C0301" w:rsidP="008C0301">
            <w:pPr>
              <w:pStyle w:val="CpDisclaimer"/>
            </w:pPr>
            <w:r>
              <w:t>ACIL ALLEN CONSULTING SHALL NOT BE LIABLE IN RESPECT OF ANY CLAIM ARISING OUT OF THE FAILURE OF A CLIENT INVESTMENT TO PERFORM TO THE ADVANTAGE OF THE CLIENT OR TO THE ADVANTAGE OF THE CLIENT TO THE DEGREE SUGGESTED OR ASSUMED IN ANY ADVICE OR FORECAST GIVEN BY ACIL ALLEN CONSULTING.</w:t>
            </w:r>
          </w:p>
          <w:p w14:paraId="53336237" w14:textId="77777777" w:rsidR="008C0301" w:rsidRDefault="008C0301" w:rsidP="008C0301">
            <w:pPr>
              <w:pStyle w:val="CpDisclaimer"/>
            </w:pPr>
            <w:r>
              <w:t xml:space="preserve">© acil </w:t>
            </w:r>
            <w:r w:rsidRPr="00D708C0">
              <w:rPr>
                <w:spacing w:val="-8"/>
              </w:rPr>
              <w:t>A</w:t>
            </w:r>
            <w:r>
              <w:t>llen Consu</w:t>
            </w:r>
            <w:r w:rsidRPr="00D708C0">
              <w:rPr>
                <w:spacing w:val="-16"/>
              </w:rPr>
              <w:t>l</w:t>
            </w:r>
            <w:r>
              <w:t>ting 2017</w:t>
            </w:r>
          </w:p>
        </w:tc>
      </w:tr>
    </w:tbl>
    <w:p w14:paraId="7487103C" w14:textId="77777777" w:rsidR="008C0301" w:rsidRDefault="008C0301" w:rsidP="008C0301">
      <w:pPr>
        <w:pStyle w:val="spacer"/>
      </w:pPr>
    </w:p>
    <w:p w14:paraId="7C86B738" w14:textId="77777777" w:rsidR="008C0301" w:rsidRDefault="008C0301" w:rsidP="008C0301">
      <w:pPr>
        <w:pStyle w:val="spacer"/>
        <w:sectPr w:rsidR="008C0301" w:rsidSect="008C0301">
          <w:headerReference w:type="even" r:id="rId14"/>
          <w:headerReference w:type="default" r:id="rId15"/>
          <w:footerReference w:type="even" r:id="rId16"/>
          <w:footerReference w:type="default" r:id="rId17"/>
          <w:headerReference w:type="first" r:id="rId18"/>
          <w:footerReference w:type="first" r:id="rId19"/>
          <w:pgSz w:w="11907" w:h="16839" w:code="9"/>
          <w:pgMar w:top="1100" w:right="442" w:bottom="482" w:left="476" w:header="454" w:footer="261" w:gutter="0"/>
          <w:cols w:space="708"/>
          <w:docGrid w:linePitch="360"/>
        </w:sectPr>
      </w:pPr>
    </w:p>
    <w:p w14:paraId="090B3D0B" w14:textId="77777777" w:rsidR="00C878B7" w:rsidRDefault="008A00F4">
      <w:pPr>
        <w:pStyle w:val="TOC1"/>
        <w:rPr>
          <w:rFonts w:asciiTheme="minorHAnsi" w:eastAsiaTheme="minorEastAsia" w:hAnsiTheme="minorHAnsi"/>
          <w:caps w:val="0"/>
          <w:sz w:val="22"/>
          <w:lang w:eastAsia="en-AU"/>
        </w:rPr>
      </w:pPr>
      <w:r>
        <w:rPr>
          <w:noProof w:val="0"/>
          <w:color w:val="000100"/>
        </w:rPr>
        <w:lastRenderedPageBreak/>
        <w:fldChar w:fldCharType="begin"/>
      </w:r>
      <w:r w:rsidR="008C0301">
        <w:instrText xml:space="preserve"> TOC \h \t "Heading 2,5,Heading (Appendix),3,Heading 8,5,Exec - Heading (Banner),1,Part xx,2,Chpt - Context,4,App - Divider (Heading),2,App - Context,4, Heading (Chapter),3,Heading (glossary),6,Heading (bibliography),6" \n 2-3</w:instrText>
      </w:r>
      <w:r>
        <w:rPr>
          <w:noProof w:val="0"/>
          <w:color w:val="000100"/>
        </w:rPr>
        <w:fldChar w:fldCharType="separate"/>
      </w:r>
      <w:hyperlink w:anchor="_Toc477535521" w:history="1">
        <w:r w:rsidR="00C878B7" w:rsidRPr="00A05B71">
          <w:rPr>
            <w:rStyle w:val="Hyperlink"/>
          </w:rPr>
          <w:t>KEY FINDINGS</w:t>
        </w:r>
        <w:r w:rsidR="00C878B7">
          <w:tab/>
        </w:r>
        <w:r w:rsidR="00C878B7">
          <w:fldChar w:fldCharType="begin"/>
        </w:r>
        <w:r w:rsidR="00C878B7">
          <w:instrText xml:space="preserve"> PAGEREF _Toc477535521 \h </w:instrText>
        </w:r>
        <w:r w:rsidR="00C878B7">
          <w:fldChar w:fldCharType="separate"/>
        </w:r>
        <w:r w:rsidR="00C878B7">
          <w:t>v</w:t>
        </w:r>
        <w:r w:rsidR="00C878B7">
          <w:fldChar w:fldCharType="end"/>
        </w:r>
      </w:hyperlink>
    </w:p>
    <w:p w14:paraId="0F317E5B" w14:textId="77777777" w:rsidR="00C878B7" w:rsidRDefault="00673F0C">
      <w:pPr>
        <w:pStyle w:val="TOC3"/>
        <w:rPr>
          <w:rFonts w:asciiTheme="minorHAnsi" w:eastAsiaTheme="minorEastAsia" w:hAnsiTheme="minorHAnsi"/>
          <w:color w:val="auto"/>
          <w:position w:val="0"/>
          <w:sz w:val="22"/>
          <w:lang w:eastAsia="en-AU"/>
        </w:rPr>
      </w:pPr>
      <w:hyperlink w:anchor="_Toc477535522" w:history="1">
        <w:r w:rsidR="00C878B7" w:rsidRPr="00A05B71">
          <w:rPr>
            <w:rStyle w:val="Hyperlink"/>
          </w:rPr>
          <w:t>1</w:t>
        </w:r>
      </w:hyperlink>
    </w:p>
    <w:p w14:paraId="78C914BD" w14:textId="77777777" w:rsidR="00C878B7" w:rsidRDefault="00673F0C">
      <w:pPr>
        <w:pStyle w:val="TOC4"/>
        <w:rPr>
          <w:rFonts w:asciiTheme="minorHAnsi" w:eastAsiaTheme="minorEastAsia" w:hAnsiTheme="minorHAnsi"/>
          <w:i w:val="0"/>
          <w:color w:val="auto"/>
          <w:sz w:val="22"/>
          <w:lang w:eastAsia="en-AU"/>
        </w:rPr>
      </w:pPr>
      <w:hyperlink w:anchor="_Toc477535523" w:history="1">
        <w:r w:rsidR="00C878B7" w:rsidRPr="00A05B71">
          <w:rPr>
            <w:rStyle w:val="Hyperlink"/>
          </w:rPr>
          <w:t>INTRODUCTION</w:t>
        </w:r>
        <w:r w:rsidR="00C878B7">
          <w:tab/>
        </w:r>
        <w:r w:rsidR="00C878B7">
          <w:fldChar w:fldCharType="begin"/>
        </w:r>
        <w:r w:rsidR="00C878B7">
          <w:instrText xml:space="preserve"> PAGEREF _Toc477535523 \h </w:instrText>
        </w:r>
        <w:r w:rsidR="00C878B7">
          <w:fldChar w:fldCharType="separate"/>
        </w:r>
        <w:r w:rsidR="00C878B7">
          <w:t>1</w:t>
        </w:r>
        <w:r w:rsidR="00C878B7">
          <w:fldChar w:fldCharType="end"/>
        </w:r>
      </w:hyperlink>
    </w:p>
    <w:p w14:paraId="552D92E4" w14:textId="77777777" w:rsidR="00C878B7" w:rsidRDefault="00673F0C">
      <w:pPr>
        <w:pStyle w:val="TOC5"/>
        <w:rPr>
          <w:rFonts w:asciiTheme="minorHAnsi" w:eastAsiaTheme="minorEastAsia" w:hAnsiTheme="minorHAnsi"/>
          <w:color w:val="auto"/>
          <w:spacing w:val="0"/>
          <w:sz w:val="22"/>
          <w:lang w:eastAsia="en-AU"/>
        </w:rPr>
      </w:pPr>
      <w:hyperlink w:anchor="_Toc477535524" w:history="1">
        <w:r w:rsidR="00C878B7" w:rsidRPr="00A05B71">
          <w:rPr>
            <w:rStyle w:val="Hyperlink"/>
          </w:rPr>
          <w:t>1.1</w:t>
        </w:r>
        <w:r w:rsidR="00C878B7">
          <w:rPr>
            <w:rFonts w:asciiTheme="minorHAnsi" w:eastAsiaTheme="minorEastAsia" w:hAnsiTheme="minorHAnsi"/>
            <w:color w:val="auto"/>
            <w:spacing w:val="0"/>
            <w:sz w:val="22"/>
            <w:lang w:eastAsia="en-AU"/>
          </w:rPr>
          <w:tab/>
        </w:r>
        <w:r w:rsidR="00C878B7" w:rsidRPr="00A05B71">
          <w:rPr>
            <w:rStyle w:val="Hyperlink"/>
          </w:rPr>
          <w:t>Overview of time sensitive freight in Tasmania</w:t>
        </w:r>
        <w:r w:rsidR="00C878B7">
          <w:tab/>
        </w:r>
        <w:r w:rsidR="00C878B7">
          <w:fldChar w:fldCharType="begin"/>
        </w:r>
        <w:r w:rsidR="00C878B7">
          <w:instrText xml:space="preserve"> PAGEREF _Toc477535524 \h </w:instrText>
        </w:r>
        <w:r w:rsidR="00C878B7">
          <w:fldChar w:fldCharType="separate"/>
        </w:r>
        <w:r w:rsidR="00C878B7">
          <w:t>1</w:t>
        </w:r>
        <w:r w:rsidR="00C878B7">
          <w:fldChar w:fldCharType="end"/>
        </w:r>
      </w:hyperlink>
    </w:p>
    <w:p w14:paraId="506914F6" w14:textId="77777777" w:rsidR="00C878B7" w:rsidRDefault="00673F0C">
      <w:pPr>
        <w:pStyle w:val="TOC5"/>
        <w:rPr>
          <w:rFonts w:asciiTheme="minorHAnsi" w:eastAsiaTheme="minorEastAsia" w:hAnsiTheme="minorHAnsi"/>
          <w:color w:val="auto"/>
          <w:spacing w:val="0"/>
          <w:sz w:val="22"/>
          <w:lang w:eastAsia="en-AU"/>
        </w:rPr>
      </w:pPr>
      <w:hyperlink w:anchor="_Toc477535525" w:history="1">
        <w:r w:rsidR="00C878B7" w:rsidRPr="00A05B71">
          <w:rPr>
            <w:rStyle w:val="Hyperlink"/>
          </w:rPr>
          <w:t>1.2</w:t>
        </w:r>
        <w:r w:rsidR="00C878B7">
          <w:rPr>
            <w:rFonts w:asciiTheme="minorHAnsi" w:eastAsiaTheme="minorEastAsia" w:hAnsiTheme="minorHAnsi"/>
            <w:color w:val="auto"/>
            <w:spacing w:val="0"/>
            <w:sz w:val="22"/>
            <w:lang w:eastAsia="en-AU"/>
          </w:rPr>
          <w:tab/>
        </w:r>
        <w:r w:rsidR="00C878B7" w:rsidRPr="00A05B71">
          <w:rPr>
            <w:rStyle w:val="Hyperlink"/>
          </w:rPr>
          <w:t>Study objective and scope</w:t>
        </w:r>
        <w:r w:rsidR="00C878B7">
          <w:tab/>
        </w:r>
        <w:r w:rsidR="00C878B7">
          <w:fldChar w:fldCharType="begin"/>
        </w:r>
        <w:r w:rsidR="00C878B7">
          <w:instrText xml:space="preserve"> PAGEREF _Toc477535525 \h </w:instrText>
        </w:r>
        <w:r w:rsidR="00C878B7">
          <w:fldChar w:fldCharType="separate"/>
        </w:r>
        <w:r w:rsidR="00C878B7">
          <w:t>2</w:t>
        </w:r>
        <w:r w:rsidR="00C878B7">
          <w:fldChar w:fldCharType="end"/>
        </w:r>
      </w:hyperlink>
    </w:p>
    <w:p w14:paraId="6A55FCED" w14:textId="77777777" w:rsidR="00C878B7" w:rsidRDefault="00673F0C">
      <w:pPr>
        <w:pStyle w:val="TOC5"/>
        <w:rPr>
          <w:rFonts w:asciiTheme="minorHAnsi" w:eastAsiaTheme="minorEastAsia" w:hAnsiTheme="minorHAnsi"/>
          <w:color w:val="auto"/>
          <w:spacing w:val="0"/>
          <w:sz w:val="22"/>
          <w:lang w:eastAsia="en-AU"/>
        </w:rPr>
      </w:pPr>
      <w:hyperlink w:anchor="_Toc477535526" w:history="1">
        <w:r w:rsidR="00C878B7" w:rsidRPr="00A05B71">
          <w:rPr>
            <w:rStyle w:val="Hyperlink"/>
          </w:rPr>
          <w:t>1.3</w:t>
        </w:r>
        <w:r w:rsidR="00C878B7">
          <w:rPr>
            <w:rFonts w:asciiTheme="minorHAnsi" w:eastAsiaTheme="minorEastAsia" w:hAnsiTheme="minorHAnsi"/>
            <w:color w:val="auto"/>
            <w:spacing w:val="0"/>
            <w:sz w:val="22"/>
            <w:lang w:eastAsia="en-AU"/>
          </w:rPr>
          <w:tab/>
        </w:r>
        <w:r w:rsidR="00C878B7" w:rsidRPr="00A05B71">
          <w:rPr>
            <w:rStyle w:val="Hyperlink"/>
          </w:rPr>
          <w:t>Study approach and methodology</w:t>
        </w:r>
        <w:r w:rsidR="00C878B7">
          <w:tab/>
        </w:r>
        <w:r w:rsidR="00C878B7">
          <w:fldChar w:fldCharType="begin"/>
        </w:r>
        <w:r w:rsidR="00C878B7">
          <w:instrText xml:space="preserve"> PAGEREF _Toc477535526 \h </w:instrText>
        </w:r>
        <w:r w:rsidR="00C878B7">
          <w:fldChar w:fldCharType="separate"/>
        </w:r>
        <w:r w:rsidR="00C878B7">
          <w:t>2</w:t>
        </w:r>
        <w:r w:rsidR="00C878B7">
          <w:fldChar w:fldCharType="end"/>
        </w:r>
      </w:hyperlink>
    </w:p>
    <w:p w14:paraId="7FD50EF3" w14:textId="77777777" w:rsidR="00C878B7" w:rsidRDefault="00673F0C">
      <w:pPr>
        <w:pStyle w:val="TOC3"/>
        <w:rPr>
          <w:rFonts w:asciiTheme="minorHAnsi" w:eastAsiaTheme="minorEastAsia" w:hAnsiTheme="minorHAnsi"/>
          <w:color w:val="auto"/>
          <w:position w:val="0"/>
          <w:sz w:val="22"/>
          <w:lang w:eastAsia="en-AU"/>
        </w:rPr>
      </w:pPr>
      <w:hyperlink w:anchor="_Toc477535527" w:history="1">
        <w:r w:rsidR="00C878B7" w:rsidRPr="00A05B71">
          <w:rPr>
            <w:rStyle w:val="Hyperlink"/>
          </w:rPr>
          <w:t>2</w:t>
        </w:r>
      </w:hyperlink>
    </w:p>
    <w:p w14:paraId="2BAB6DF9" w14:textId="77777777" w:rsidR="00C878B7" w:rsidRDefault="00673F0C">
      <w:pPr>
        <w:pStyle w:val="TOC4"/>
        <w:rPr>
          <w:rFonts w:asciiTheme="minorHAnsi" w:eastAsiaTheme="minorEastAsia" w:hAnsiTheme="minorHAnsi"/>
          <w:i w:val="0"/>
          <w:color w:val="auto"/>
          <w:sz w:val="22"/>
          <w:lang w:eastAsia="en-AU"/>
        </w:rPr>
      </w:pPr>
      <w:hyperlink w:anchor="_Toc477535528" w:history="1">
        <w:r w:rsidR="00C878B7" w:rsidRPr="00A05B71">
          <w:rPr>
            <w:rStyle w:val="Hyperlink"/>
          </w:rPr>
          <w:t>BASE PRODUCTION AND MARKET SEGMENTS</w:t>
        </w:r>
        <w:r w:rsidR="00C878B7">
          <w:tab/>
        </w:r>
        <w:r w:rsidR="00C878B7">
          <w:fldChar w:fldCharType="begin"/>
        </w:r>
        <w:r w:rsidR="00C878B7">
          <w:instrText xml:space="preserve"> PAGEREF _Toc477535528 \h </w:instrText>
        </w:r>
        <w:r w:rsidR="00C878B7">
          <w:fldChar w:fldCharType="separate"/>
        </w:r>
        <w:r w:rsidR="00C878B7">
          <w:t>4</w:t>
        </w:r>
        <w:r w:rsidR="00C878B7">
          <w:fldChar w:fldCharType="end"/>
        </w:r>
      </w:hyperlink>
    </w:p>
    <w:p w14:paraId="6AA6C04C" w14:textId="77777777" w:rsidR="00C878B7" w:rsidRDefault="00673F0C">
      <w:pPr>
        <w:pStyle w:val="TOC5"/>
        <w:rPr>
          <w:rFonts w:asciiTheme="minorHAnsi" w:eastAsiaTheme="minorEastAsia" w:hAnsiTheme="minorHAnsi"/>
          <w:color w:val="auto"/>
          <w:spacing w:val="0"/>
          <w:sz w:val="22"/>
          <w:lang w:eastAsia="en-AU"/>
        </w:rPr>
      </w:pPr>
      <w:hyperlink w:anchor="_Toc477535529" w:history="1">
        <w:r w:rsidR="00C878B7" w:rsidRPr="00A05B71">
          <w:rPr>
            <w:rStyle w:val="Hyperlink"/>
          </w:rPr>
          <w:t>2.1</w:t>
        </w:r>
        <w:r w:rsidR="00C878B7">
          <w:rPr>
            <w:rFonts w:asciiTheme="minorHAnsi" w:eastAsiaTheme="minorEastAsia" w:hAnsiTheme="minorHAnsi"/>
            <w:color w:val="auto"/>
            <w:spacing w:val="0"/>
            <w:sz w:val="22"/>
            <w:lang w:eastAsia="en-AU"/>
          </w:rPr>
          <w:tab/>
        </w:r>
        <w:r w:rsidR="00C878B7" w:rsidRPr="00A05B71">
          <w:rPr>
            <w:rStyle w:val="Hyperlink"/>
          </w:rPr>
          <w:t>Key data sources and collection process</w:t>
        </w:r>
        <w:r w:rsidR="00C878B7">
          <w:tab/>
        </w:r>
        <w:r w:rsidR="00C878B7">
          <w:fldChar w:fldCharType="begin"/>
        </w:r>
        <w:r w:rsidR="00C878B7">
          <w:instrText xml:space="preserve"> PAGEREF _Toc477535529 \h </w:instrText>
        </w:r>
        <w:r w:rsidR="00C878B7">
          <w:fldChar w:fldCharType="separate"/>
        </w:r>
        <w:r w:rsidR="00C878B7">
          <w:t>4</w:t>
        </w:r>
        <w:r w:rsidR="00C878B7">
          <w:fldChar w:fldCharType="end"/>
        </w:r>
      </w:hyperlink>
    </w:p>
    <w:p w14:paraId="1A2C1175" w14:textId="77777777" w:rsidR="00C878B7" w:rsidRDefault="00673F0C">
      <w:pPr>
        <w:pStyle w:val="TOC5"/>
        <w:rPr>
          <w:rFonts w:asciiTheme="minorHAnsi" w:eastAsiaTheme="minorEastAsia" w:hAnsiTheme="minorHAnsi"/>
          <w:color w:val="auto"/>
          <w:spacing w:val="0"/>
          <w:sz w:val="22"/>
          <w:lang w:eastAsia="en-AU"/>
        </w:rPr>
      </w:pPr>
      <w:hyperlink w:anchor="_Toc477535530" w:history="1">
        <w:r w:rsidR="00C878B7" w:rsidRPr="00A05B71">
          <w:rPr>
            <w:rStyle w:val="Hyperlink"/>
          </w:rPr>
          <w:t>2.2</w:t>
        </w:r>
        <w:r w:rsidR="00C878B7">
          <w:rPr>
            <w:rFonts w:asciiTheme="minorHAnsi" w:eastAsiaTheme="minorEastAsia" w:hAnsiTheme="minorHAnsi"/>
            <w:color w:val="auto"/>
            <w:spacing w:val="0"/>
            <w:sz w:val="22"/>
            <w:lang w:eastAsia="en-AU"/>
          </w:rPr>
          <w:tab/>
        </w:r>
        <w:r w:rsidR="00C878B7" w:rsidRPr="00A05B71">
          <w:rPr>
            <w:rStyle w:val="Hyperlink"/>
          </w:rPr>
          <w:t>Risk assessment</w:t>
        </w:r>
        <w:r w:rsidR="00C878B7">
          <w:tab/>
        </w:r>
        <w:r w:rsidR="00C878B7">
          <w:fldChar w:fldCharType="begin"/>
        </w:r>
        <w:r w:rsidR="00C878B7">
          <w:instrText xml:space="preserve"> PAGEREF _Toc477535530 \h </w:instrText>
        </w:r>
        <w:r w:rsidR="00C878B7">
          <w:fldChar w:fldCharType="separate"/>
        </w:r>
        <w:r w:rsidR="00C878B7">
          <w:t>5</w:t>
        </w:r>
        <w:r w:rsidR="00C878B7">
          <w:fldChar w:fldCharType="end"/>
        </w:r>
      </w:hyperlink>
    </w:p>
    <w:p w14:paraId="27A673EC" w14:textId="77777777" w:rsidR="00C878B7" w:rsidRDefault="00673F0C">
      <w:pPr>
        <w:pStyle w:val="TOC5"/>
        <w:rPr>
          <w:rFonts w:asciiTheme="minorHAnsi" w:eastAsiaTheme="minorEastAsia" w:hAnsiTheme="minorHAnsi"/>
          <w:color w:val="auto"/>
          <w:spacing w:val="0"/>
          <w:sz w:val="22"/>
          <w:lang w:eastAsia="en-AU"/>
        </w:rPr>
      </w:pPr>
      <w:hyperlink w:anchor="_Toc477535531" w:history="1">
        <w:r w:rsidR="00C878B7" w:rsidRPr="00A05B71">
          <w:rPr>
            <w:rStyle w:val="Hyperlink"/>
          </w:rPr>
          <w:t>2.3</w:t>
        </w:r>
        <w:r w:rsidR="00C878B7">
          <w:rPr>
            <w:rFonts w:asciiTheme="minorHAnsi" w:eastAsiaTheme="minorEastAsia" w:hAnsiTheme="minorHAnsi"/>
            <w:color w:val="auto"/>
            <w:spacing w:val="0"/>
            <w:sz w:val="22"/>
            <w:lang w:eastAsia="en-AU"/>
          </w:rPr>
          <w:tab/>
        </w:r>
        <w:r w:rsidR="00C878B7" w:rsidRPr="00A05B71">
          <w:rPr>
            <w:rStyle w:val="Hyperlink"/>
          </w:rPr>
          <w:t>Production estimates and seasonality</w:t>
        </w:r>
        <w:r w:rsidR="00C878B7">
          <w:tab/>
        </w:r>
        <w:r w:rsidR="00C878B7">
          <w:fldChar w:fldCharType="begin"/>
        </w:r>
        <w:r w:rsidR="00C878B7">
          <w:instrText xml:space="preserve"> PAGEREF _Toc477535531 \h </w:instrText>
        </w:r>
        <w:r w:rsidR="00C878B7">
          <w:fldChar w:fldCharType="separate"/>
        </w:r>
        <w:r w:rsidR="00C878B7">
          <w:t>5</w:t>
        </w:r>
        <w:r w:rsidR="00C878B7">
          <w:fldChar w:fldCharType="end"/>
        </w:r>
      </w:hyperlink>
    </w:p>
    <w:p w14:paraId="37B9E3FA" w14:textId="77777777" w:rsidR="00C878B7" w:rsidRDefault="00673F0C">
      <w:pPr>
        <w:pStyle w:val="TOC5"/>
        <w:rPr>
          <w:rFonts w:asciiTheme="minorHAnsi" w:eastAsiaTheme="minorEastAsia" w:hAnsiTheme="minorHAnsi"/>
          <w:color w:val="auto"/>
          <w:spacing w:val="0"/>
          <w:sz w:val="22"/>
          <w:lang w:eastAsia="en-AU"/>
        </w:rPr>
      </w:pPr>
      <w:hyperlink w:anchor="_Toc477535532" w:history="1">
        <w:r w:rsidR="00C878B7" w:rsidRPr="00A05B71">
          <w:rPr>
            <w:rStyle w:val="Hyperlink"/>
          </w:rPr>
          <w:t>2.4</w:t>
        </w:r>
        <w:r w:rsidR="00C878B7">
          <w:rPr>
            <w:rFonts w:asciiTheme="minorHAnsi" w:eastAsiaTheme="minorEastAsia" w:hAnsiTheme="minorHAnsi"/>
            <w:color w:val="auto"/>
            <w:spacing w:val="0"/>
            <w:sz w:val="22"/>
            <w:lang w:eastAsia="en-AU"/>
          </w:rPr>
          <w:tab/>
        </w:r>
        <w:r w:rsidR="00C878B7" w:rsidRPr="00A05B71">
          <w:rPr>
            <w:rStyle w:val="Hyperlink"/>
          </w:rPr>
          <w:t>Market segmentation and overview</w:t>
        </w:r>
        <w:r w:rsidR="00C878B7">
          <w:tab/>
        </w:r>
        <w:r w:rsidR="00C878B7">
          <w:fldChar w:fldCharType="begin"/>
        </w:r>
        <w:r w:rsidR="00C878B7">
          <w:instrText xml:space="preserve"> PAGEREF _Toc477535532 \h </w:instrText>
        </w:r>
        <w:r w:rsidR="00C878B7">
          <w:fldChar w:fldCharType="separate"/>
        </w:r>
        <w:r w:rsidR="00C878B7">
          <w:t>7</w:t>
        </w:r>
        <w:r w:rsidR="00C878B7">
          <w:fldChar w:fldCharType="end"/>
        </w:r>
      </w:hyperlink>
    </w:p>
    <w:p w14:paraId="716BACFB" w14:textId="77777777" w:rsidR="00C878B7" w:rsidRDefault="00673F0C">
      <w:pPr>
        <w:pStyle w:val="TOC3"/>
        <w:rPr>
          <w:rFonts w:asciiTheme="minorHAnsi" w:eastAsiaTheme="minorEastAsia" w:hAnsiTheme="minorHAnsi"/>
          <w:color w:val="auto"/>
          <w:position w:val="0"/>
          <w:sz w:val="22"/>
          <w:lang w:eastAsia="en-AU"/>
        </w:rPr>
      </w:pPr>
      <w:hyperlink w:anchor="_Toc477535533" w:history="1">
        <w:r w:rsidR="00C878B7" w:rsidRPr="00A05B71">
          <w:rPr>
            <w:rStyle w:val="Hyperlink"/>
          </w:rPr>
          <w:t>3</w:t>
        </w:r>
      </w:hyperlink>
    </w:p>
    <w:p w14:paraId="4AD81E1B" w14:textId="77777777" w:rsidR="00C878B7" w:rsidRDefault="00673F0C">
      <w:pPr>
        <w:pStyle w:val="TOC4"/>
        <w:rPr>
          <w:rFonts w:asciiTheme="minorHAnsi" w:eastAsiaTheme="minorEastAsia" w:hAnsiTheme="minorHAnsi"/>
          <w:i w:val="0"/>
          <w:color w:val="auto"/>
          <w:sz w:val="22"/>
          <w:lang w:eastAsia="en-AU"/>
        </w:rPr>
      </w:pPr>
      <w:hyperlink w:anchor="_Toc477535534" w:history="1">
        <w:r w:rsidR="00C878B7" w:rsidRPr="00A05B71">
          <w:rPr>
            <w:rStyle w:val="Hyperlink"/>
          </w:rPr>
          <w:t>GROWTH SCENARIOS AND FREIGHT CONVERSION</w:t>
        </w:r>
        <w:r w:rsidR="00C878B7">
          <w:tab/>
        </w:r>
        <w:r w:rsidR="00C878B7">
          <w:fldChar w:fldCharType="begin"/>
        </w:r>
        <w:r w:rsidR="00C878B7">
          <w:instrText xml:space="preserve"> PAGEREF _Toc477535534 \h </w:instrText>
        </w:r>
        <w:r w:rsidR="00C878B7">
          <w:fldChar w:fldCharType="separate"/>
        </w:r>
        <w:r w:rsidR="00C878B7">
          <w:t>10</w:t>
        </w:r>
        <w:r w:rsidR="00C878B7">
          <w:fldChar w:fldCharType="end"/>
        </w:r>
      </w:hyperlink>
    </w:p>
    <w:p w14:paraId="6007D4A3" w14:textId="77777777" w:rsidR="00C878B7" w:rsidRDefault="00673F0C">
      <w:pPr>
        <w:pStyle w:val="TOC5"/>
        <w:rPr>
          <w:rFonts w:asciiTheme="minorHAnsi" w:eastAsiaTheme="minorEastAsia" w:hAnsiTheme="minorHAnsi"/>
          <w:color w:val="auto"/>
          <w:spacing w:val="0"/>
          <w:sz w:val="22"/>
          <w:lang w:eastAsia="en-AU"/>
        </w:rPr>
      </w:pPr>
      <w:hyperlink w:anchor="_Toc477535535" w:history="1">
        <w:r w:rsidR="00C878B7" w:rsidRPr="00A05B71">
          <w:rPr>
            <w:rStyle w:val="Hyperlink"/>
          </w:rPr>
          <w:t>3.1</w:t>
        </w:r>
        <w:r w:rsidR="00C878B7">
          <w:rPr>
            <w:rFonts w:asciiTheme="minorHAnsi" w:eastAsiaTheme="minorEastAsia" w:hAnsiTheme="minorHAnsi"/>
            <w:color w:val="auto"/>
            <w:spacing w:val="0"/>
            <w:sz w:val="22"/>
            <w:lang w:eastAsia="en-AU"/>
          </w:rPr>
          <w:tab/>
        </w:r>
        <w:r w:rsidR="00C878B7" w:rsidRPr="00A05B71">
          <w:rPr>
            <w:rStyle w:val="Hyperlink"/>
          </w:rPr>
          <w:t>Scenario development</w:t>
        </w:r>
        <w:r w:rsidR="00C878B7">
          <w:tab/>
        </w:r>
        <w:r w:rsidR="00C878B7">
          <w:fldChar w:fldCharType="begin"/>
        </w:r>
        <w:r w:rsidR="00C878B7">
          <w:instrText xml:space="preserve"> PAGEREF _Toc477535535 \h </w:instrText>
        </w:r>
        <w:r w:rsidR="00C878B7">
          <w:fldChar w:fldCharType="separate"/>
        </w:r>
        <w:r w:rsidR="00C878B7">
          <w:t>10</w:t>
        </w:r>
        <w:r w:rsidR="00C878B7">
          <w:fldChar w:fldCharType="end"/>
        </w:r>
      </w:hyperlink>
    </w:p>
    <w:p w14:paraId="27756176" w14:textId="77777777" w:rsidR="00C878B7" w:rsidRDefault="00673F0C">
      <w:pPr>
        <w:pStyle w:val="TOC5"/>
        <w:rPr>
          <w:rFonts w:asciiTheme="minorHAnsi" w:eastAsiaTheme="minorEastAsia" w:hAnsiTheme="minorHAnsi"/>
          <w:color w:val="auto"/>
          <w:spacing w:val="0"/>
          <w:sz w:val="22"/>
          <w:lang w:eastAsia="en-AU"/>
        </w:rPr>
      </w:pPr>
      <w:hyperlink w:anchor="_Toc477535536" w:history="1">
        <w:r w:rsidR="00C878B7" w:rsidRPr="00A05B71">
          <w:rPr>
            <w:rStyle w:val="Hyperlink"/>
          </w:rPr>
          <w:t>3.2</w:t>
        </w:r>
        <w:r w:rsidR="00C878B7">
          <w:rPr>
            <w:rFonts w:asciiTheme="minorHAnsi" w:eastAsiaTheme="minorEastAsia" w:hAnsiTheme="minorHAnsi"/>
            <w:color w:val="auto"/>
            <w:spacing w:val="0"/>
            <w:sz w:val="22"/>
            <w:lang w:eastAsia="en-AU"/>
          </w:rPr>
          <w:tab/>
        </w:r>
        <w:r w:rsidR="00C878B7" w:rsidRPr="00A05B71">
          <w:rPr>
            <w:rStyle w:val="Hyperlink"/>
          </w:rPr>
          <w:t>Producer aspiration scenario</w:t>
        </w:r>
        <w:r w:rsidR="00C878B7">
          <w:tab/>
        </w:r>
        <w:r w:rsidR="00C878B7">
          <w:fldChar w:fldCharType="begin"/>
        </w:r>
        <w:r w:rsidR="00C878B7">
          <w:instrText xml:space="preserve"> PAGEREF _Toc477535536 \h </w:instrText>
        </w:r>
        <w:r w:rsidR="00C878B7">
          <w:fldChar w:fldCharType="separate"/>
        </w:r>
        <w:r w:rsidR="00C878B7">
          <w:t>11</w:t>
        </w:r>
        <w:r w:rsidR="00C878B7">
          <w:fldChar w:fldCharType="end"/>
        </w:r>
      </w:hyperlink>
    </w:p>
    <w:p w14:paraId="5D28A316" w14:textId="77777777" w:rsidR="00C878B7" w:rsidRDefault="00673F0C">
      <w:pPr>
        <w:pStyle w:val="TOC5"/>
        <w:rPr>
          <w:rFonts w:asciiTheme="minorHAnsi" w:eastAsiaTheme="minorEastAsia" w:hAnsiTheme="minorHAnsi"/>
          <w:color w:val="auto"/>
          <w:spacing w:val="0"/>
          <w:sz w:val="22"/>
          <w:lang w:eastAsia="en-AU"/>
        </w:rPr>
      </w:pPr>
      <w:hyperlink w:anchor="_Toc477535537" w:history="1">
        <w:r w:rsidR="00C878B7" w:rsidRPr="00A05B71">
          <w:rPr>
            <w:rStyle w:val="Hyperlink"/>
          </w:rPr>
          <w:t>3.3</w:t>
        </w:r>
        <w:r w:rsidR="00C878B7">
          <w:rPr>
            <w:rFonts w:asciiTheme="minorHAnsi" w:eastAsiaTheme="minorEastAsia" w:hAnsiTheme="minorHAnsi"/>
            <w:color w:val="auto"/>
            <w:spacing w:val="0"/>
            <w:sz w:val="22"/>
            <w:lang w:eastAsia="en-AU"/>
          </w:rPr>
          <w:tab/>
        </w:r>
        <w:r w:rsidR="00C878B7" w:rsidRPr="00A05B71">
          <w:rPr>
            <w:rStyle w:val="Hyperlink"/>
          </w:rPr>
          <w:t>ABS based high growth scenario</w:t>
        </w:r>
        <w:r w:rsidR="00C878B7">
          <w:tab/>
        </w:r>
        <w:r w:rsidR="00C878B7">
          <w:fldChar w:fldCharType="begin"/>
        </w:r>
        <w:r w:rsidR="00C878B7">
          <w:instrText xml:space="preserve"> PAGEREF _Toc477535537 \h </w:instrText>
        </w:r>
        <w:r w:rsidR="00C878B7">
          <w:fldChar w:fldCharType="separate"/>
        </w:r>
        <w:r w:rsidR="00C878B7">
          <w:t>16</w:t>
        </w:r>
        <w:r w:rsidR="00C878B7">
          <w:fldChar w:fldCharType="end"/>
        </w:r>
      </w:hyperlink>
    </w:p>
    <w:p w14:paraId="7B057E2C" w14:textId="77777777" w:rsidR="00C878B7" w:rsidRDefault="00673F0C">
      <w:pPr>
        <w:pStyle w:val="TOC5"/>
        <w:rPr>
          <w:rFonts w:asciiTheme="minorHAnsi" w:eastAsiaTheme="minorEastAsia" w:hAnsiTheme="minorHAnsi"/>
          <w:color w:val="auto"/>
          <w:spacing w:val="0"/>
          <w:sz w:val="22"/>
          <w:lang w:eastAsia="en-AU"/>
        </w:rPr>
      </w:pPr>
      <w:hyperlink w:anchor="_Toc477535538" w:history="1">
        <w:r w:rsidR="00C878B7" w:rsidRPr="00A05B71">
          <w:rPr>
            <w:rStyle w:val="Hyperlink"/>
          </w:rPr>
          <w:t>3.4</w:t>
        </w:r>
        <w:r w:rsidR="00C878B7">
          <w:rPr>
            <w:rFonts w:asciiTheme="minorHAnsi" w:eastAsiaTheme="minorEastAsia" w:hAnsiTheme="minorHAnsi"/>
            <w:color w:val="auto"/>
            <w:spacing w:val="0"/>
            <w:sz w:val="22"/>
            <w:lang w:eastAsia="en-AU"/>
          </w:rPr>
          <w:tab/>
        </w:r>
        <w:r w:rsidR="00C878B7" w:rsidRPr="00A05B71">
          <w:rPr>
            <w:rStyle w:val="Hyperlink"/>
          </w:rPr>
          <w:t>ABS based low growth scenario</w:t>
        </w:r>
        <w:r w:rsidR="00C878B7">
          <w:tab/>
        </w:r>
        <w:r w:rsidR="00C878B7">
          <w:fldChar w:fldCharType="begin"/>
        </w:r>
        <w:r w:rsidR="00C878B7">
          <w:instrText xml:space="preserve"> PAGEREF _Toc477535538 \h </w:instrText>
        </w:r>
        <w:r w:rsidR="00C878B7">
          <w:fldChar w:fldCharType="separate"/>
        </w:r>
        <w:r w:rsidR="00C878B7">
          <w:t>22</w:t>
        </w:r>
        <w:r w:rsidR="00C878B7">
          <w:fldChar w:fldCharType="end"/>
        </w:r>
      </w:hyperlink>
    </w:p>
    <w:p w14:paraId="1CC64F81" w14:textId="77777777" w:rsidR="00C878B7" w:rsidRDefault="00673F0C">
      <w:pPr>
        <w:pStyle w:val="TOC3"/>
        <w:rPr>
          <w:rFonts w:asciiTheme="minorHAnsi" w:eastAsiaTheme="minorEastAsia" w:hAnsiTheme="minorHAnsi"/>
          <w:color w:val="auto"/>
          <w:position w:val="0"/>
          <w:sz w:val="22"/>
          <w:lang w:eastAsia="en-AU"/>
        </w:rPr>
      </w:pPr>
      <w:hyperlink w:anchor="_Toc477535539" w:history="1">
        <w:r w:rsidR="00C878B7" w:rsidRPr="00A05B71">
          <w:rPr>
            <w:rStyle w:val="Hyperlink"/>
          </w:rPr>
          <w:t>4</w:t>
        </w:r>
      </w:hyperlink>
    </w:p>
    <w:p w14:paraId="7EE4C287" w14:textId="77777777" w:rsidR="00C878B7" w:rsidRDefault="00673F0C">
      <w:pPr>
        <w:pStyle w:val="TOC4"/>
        <w:rPr>
          <w:rFonts w:asciiTheme="minorHAnsi" w:eastAsiaTheme="minorEastAsia" w:hAnsiTheme="minorHAnsi"/>
          <w:i w:val="0"/>
          <w:color w:val="auto"/>
          <w:sz w:val="22"/>
          <w:lang w:eastAsia="en-AU"/>
        </w:rPr>
      </w:pPr>
      <w:hyperlink w:anchor="_Toc477535540" w:history="1">
        <w:r w:rsidR="00C878B7" w:rsidRPr="00A05B71">
          <w:rPr>
            <w:rStyle w:val="Hyperlink"/>
          </w:rPr>
          <w:t>TRAILER AND CONTAINER FREIGHT</w:t>
        </w:r>
        <w:r w:rsidR="00C878B7">
          <w:tab/>
        </w:r>
        <w:r w:rsidR="00C878B7">
          <w:fldChar w:fldCharType="begin"/>
        </w:r>
        <w:r w:rsidR="00C878B7">
          <w:instrText xml:space="preserve"> PAGEREF _Toc477535540 \h </w:instrText>
        </w:r>
        <w:r w:rsidR="00C878B7">
          <w:fldChar w:fldCharType="separate"/>
        </w:r>
        <w:r w:rsidR="00C878B7">
          <w:t>28</w:t>
        </w:r>
        <w:r w:rsidR="00C878B7">
          <w:fldChar w:fldCharType="end"/>
        </w:r>
      </w:hyperlink>
    </w:p>
    <w:p w14:paraId="2907BDDD" w14:textId="77777777" w:rsidR="00C878B7" w:rsidRDefault="00673F0C">
      <w:pPr>
        <w:pStyle w:val="TOC5"/>
        <w:rPr>
          <w:rFonts w:asciiTheme="minorHAnsi" w:eastAsiaTheme="minorEastAsia" w:hAnsiTheme="minorHAnsi"/>
          <w:color w:val="auto"/>
          <w:spacing w:val="0"/>
          <w:sz w:val="22"/>
          <w:lang w:eastAsia="en-AU"/>
        </w:rPr>
      </w:pPr>
      <w:hyperlink w:anchor="_Toc477535541" w:history="1">
        <w:r w:rsidR="00C878B7" w:rsidRPr="00A05B71">
          <w:rPr>
            <w:rStyle w:val="Hyperlink"/>
          </w:rPr>
          <w:t>4.1</w:t>
        </w:r>
        <w:r w:rsidR="00C878B7">
          <w:rPr>
            <w:rFonts w:asciiTheme="minorHAnsi" w:eastAsiaTheme="minorEastAsia" w:hAnsiTheme="minorHAnsi"/>
            <w:color w:val="auto"/>
            <w:spacing w:val="0"/>
            <w:sz w:val="22"/>
            <w:lang w:eastAsia="en-AU"/>
          </w:rPr>
          <w:tab/>
        </w:r>
        <w:r w:rsidR="00C878B7" w:rsidRPr="00A05B71">
          <w:rPr>
            <w:rStyle w:val="Hyperlink"/>
          </w:rPr>
          <w:t>Freight movements across Bass Strait</w:t>
        </w:r>
        <w:r w:rsidR="00C878B7">
          <w:tab/>
        </w:r>
        <w:r w:rsidR="00C878B7">
          <w:fldChar w:fldCharType="begin"/>
        </w:r>
        <w:r w:rsidR="00C878B7">
          <w:instrText xml:space="preserve"> PAGEREF _Toc477535541 \h </w:instrText>
        </w:r>
        <w:r w:rsidR="00C878B7">
          <w:fldChar w:fldCharType="separate"/>
        </w:r>
        <w:r w:rsidR="00C878B7">
          <w:t>28</w:t>
        </w:r>
        <w:r w:rsidR="00C878B7">
          <w:fldChar w:fldCharType="end"/>
        </w:r>
      </w:hyperlink>
    </w:p>
    <w:p w14:paraId="290B94D6" w14:textId="77777777" w:rsidR="00C878B7" w:rsidRDefault="00673F0C">
      <w:pPr>
        <w:pStyle w:val="TOC5"/>
        <w:rPr>
          <w:rFonts w:asciiTheme="minorHAnsi" w:eastAsiaTheme="minorEastAsia" w:hAnsiTheme="minorHAnsi"/>
          <w:color w:val="auto"/>
          <w:spacing w:val="0"/>
          <w:sz w:val="22"/>
          <w:lang w:eastAsia="en-AU"/>
        </w:rPr>
      </w:pPr>
      <w:hyperlink w:anchor="_Toc477535542" w:history="1">
        <w:r w:rsidR="00C878B7" w:rsidRPr="00A05B71">
          <w:rPr>
            <w:rStyle w:val="Hyperlink"/>
          </w:rPr>
          <w:t>4.2</w:t>
        </w:r>
        <w:r w:rsidR="00C878B7">
          <w:rPr>
            <w:rFonts w:asciiTheme="minorHAnsi" w:eastAsiaTheme="minorEastAsia" w:hAnsiTheme="minorHAnsi"/>
            <w:color w:val="auto"/>
            <w:spacing w:val="0"/>
            <w:sz w:val="22"/>
            <w:lang w:eastAsia="en-AU"/>
          </w:rPr>
          <w:tab/>
        </w:r>
        <w:r w:rsidR="00C878B7" w:rsidRPr="00A05B71">
          <w:rPr>
            <w:rStyle w:val="Hyperlink"/>
          </w:rPr>
          <w:t>Trailer freight – overview of services</w:t>
        </w:r>
        <w:r w:rsidR="00C878B7">
          <w:tab/>
        </w:r>
        <w:r w:rsidR="00C878B7">
          <w:fldChar w:fldCharType="begin"/>
        </w:r>
        <w:r w:rsidR="00C878B7">
          <w:instrText xml:space="preserve"> PAGEREF _Toc477535542 \h </w:instrText>
        </w:r>
        <w:r w:rsidR="00C878B7">
          <w:fldChar w:fldCharType="separate"/>
        </w:r>
        <w:r w:rsidR="00C878B7">
          <w:t>29</w:t>
        </w:r>
        <w:r w:rsidR="00C878B7">
          <w:fldChar w:fldCharType="end"/>
        </w:r>
      </w:hyperlink>
    </w:p>
    <w:p w14:paraId="3C59AF82" w14:textId="77777777" w:rsidR="00C878B7" w:rsidRDefault="00673F0C">
      <w:pPr>
        <w:pStyle w:val="TOC5"/>
        <w:rPr>
          <w:rFonts w:asciiTheme="minorHAnsi" w:eastAsiaTheme="minorEastAsia" w:hAnsiTheme="minorHAnsi"/>
          <w:color w:val="auto"/>
          <w:spacing w:val="0"/>
          <w:sz w:val="22"/>
          <w:lang w:eastAsia="en-AU"/>
        </w:rPr>
      </w:pPr>
      <w:hyperlink w:anchor="_Toc477535543" w:history="1">
        <w:r w:rsidR="00C878B7" w:rsidRPr="00A05B71">
          <w:rPr>
            <w:rStyle w:val="Hyperlink"/>
          </w:rPr>
          <w:t>4.3</w:t>
        </w:r>
        <w:r w:rsidR="00C878B7">
          <w:rPr>
            <w:rFonts w:asciiTheme="minorHAnsi" w:eastAsiaTheme="minorEastAsia" w:hAnsiTheme="minorHAnsi"/>
            <w:color w:val="auto"/>
            <w:spacing w:val="0"/>
            <w:sz w:val="22"/>
            <w:lang w:eastAsia="en-AU"/>
          </w:rPr>
          <w:tab/>
        </w:r>
        <w:r w:rsidR="00C878B7" w:rsidRPr="00A05B71">
          <w:rPr>
            <w:rStyle w:val="Hyperlink"/>
          </w:rPr>
          <w:t>Trailer freight – analysis of demand</w:t>
        </w:r>
        <w:r w:rsidR="00C878B7">
          <w:tab/>
        </w:r>
        <w:r w:rsidR="00C878B7">
          <w:fldChar w:fldCharType="begin"/>
        </w:r>
        <w:r w:rsidR="00C878B7">
          <w:instrText xml:space="preserve"> PAGEREF _Toc477535543 \h </w:instrText>
        </w:r>
        <w:r w:rsidR="00C878B7">
          <w:fldChar w:fldCharType="separate"/>
        </w:r>
        <w:r w:rsidR="00C878B7">
          <w:t>29</w:t>
        </w:r>
        <w:r w:rsidR="00C878B7">
          <w:fldChar w:fldCharType="end"/>
        </w:r>
      </w:hyperlink>
    </w:p>
    <w:p w14:paraId="57AED8EE" w14:textId="77777777" w:rsidR="00C878B7" w:rsidRDefault="00673F0C">
      <w:pPr>
        <w:pStyle w:val="TOC5"/>
        <w:rPr>
          <w:rFonts w:asciiTheme="minorHAnsi" w:eastAsiaTheme="minorEastAsia" w:hAnsiTheme="minorHAnsi"/>
          <w:color w:val="auto"/>
          <w:spacing w:val="0"/>
          <w:sz w:val="22"/>
          <w:lang w:eastAsia="en-AU"/>
        </w:rPr>
      </w:pPr>
      <w:hyperlink w:anchor="_Toc477535544" w:history="1">
        <w:r w:rsidR="00C878B7" w:rsidRPr="00A05B71">
          <w:rPr>
            <w:rStyle w:val="Hyperlink"/>
          </w:rPr>
          <w:t>4.4</w:t>
        </w:r>
        <w:r w:rsidR="00C878B7">
          <w:rPr>
            <w:rFonts w:asciiTheme="minorHAnsi" w:eastAsiaTheme="minorEastAsia" w:hAnsiTheme="minorHAnsi"/>
            <w:color w:val="auto"/>
            <w:spacing w:val="0"/>
            <w:sz w:val="22"/>
            <w:lang w:eastAsia="en-AU"/>
          </w:rPr>
          <w:tab/>
        </w:r>
        <w:r w:rsidR="00C878B7" w:rsidRPr="00A05B71">
          <w:rPr>
            <w:rStyle w:val="Hyperlink"/>
          </w:rPr>
          <w:t>Trailer freight – analysis of time sensitive freight capacity</w:t>
        </w:r>
        <w:r w:rsidR="00C878B7">
          <w:tab/>
        </w:r>
        <w:r w:rsidR="00C878B7">
          <w:fldChar w:fldCharType="begin"/>
        </w:r>
        <w:r w:rsidR="00C878B7">
          <w:instrText xml:space="preserve"> PAGEREF _Toc477535544 \h </w:instrText>
        </w:r>
        <w:r w:rsidR="00C878B7">
          <w:fldChar w:fldCharType="separate"/>
        </w:r>
        <w:r w:rsidR="00C878B7">
          <w:t>32</w:t>
        </w:r>
        <w:r w:rsidR="00C878B7">
          <w:fldChar w:fldCharType="end"/>
        </w:r>
      </w:hyperlink>
    </w:p>
    <w:p w14:paraId="69C4FFF8" w14:textId="77777777" w:rsidR="00C878B7" w:rsidRDefault="00673F0C">
      <w:pPr>
        <w:pStyle w:val="TOC5"/>
        <w:rPr>
          <w:rFonts w:asciiTheme="minorHAnsi" w:eastAsiaTheme="minorEastAsia" w:hAnsiTheme="minorHAnsi"/>
          <w:color w:val="auto"/>
          <w:spacing w:val="0"/>
          <w:sz w:val="22"/>
          <w:lang w:eastAsia="en-AU"/>
        </w:rPr>
      </w:pPr>
      <w:hyperlink w:anchor="_Toc477535545" w:history="1">
        <w:r w:rsidR="00C878B7" w:rsidRPr="00A05B71">
          <w:rPr>
            <w:rStyle w:val="Hyperlink"/>
          </w:rPr>
          <w:t>4.5</w:t>
        </w:r>
        <w:r w:rsidR="00C878B7">
          <w:rPr>
            <w:rFonts w:asciiTheme="minorHAnsi" w:eastAsiaTheme="minorEastAsia" w:hAnsiTheme="minorHAnsi"/>
            <w:color w:val="auto"/>
            <w:spacing w:val="0"/>
            <w:sz w:val="22"/>
            <w:lang w:eastAsia="en-AU"/>
          </w:rPr>
          <w:tab/>
        </w:r>
        <w:r w:rsidR="00C878B7" w:rsidRPr="00A05B71">
          <w:rPr>
            <w:rStyle w:val="Hyperlink"/>
          </w:rPr>
          <w:t>Container freight – analysis of demand and capacity</w:t>
        </w:r>
        <w:r w:rsidR="00C878B7">
          <w:tab/>
        </w:r>
        <w:r w:rsidR="00C878B7">
          <w:fldChar w:fldCharType="begin"/>
        </w:r>
        <w:r w:rsidR="00C878B7">
          <w:instrText xml:space="preserve"> PAGEREF _Toc477535545 \h </w:instrText>
        </w:r>
        <w:r w:rsidR="00C878B7">
          <w:fldChar w:fldCharType="separate"/>
        </w:r>
        <w:r w:rsidR="00C878B7">
          <w:t>35</w:t>
        </w:r>
        <w:r w:rsidR="00C878B7">
          <w:fldChar w:fldCharType="end"/>
        </w:r>
      </w:hyperlink>
    </w:p>
    <w:p w14:paraId="459CC14F" w14:textId="77777777" w:rsidR="00C878B7" w:rsidRDefault="00673F0C">
      <w:pPr>
        <w:pStyle w:val="TOC3"/>
        <w:rPr>
          <w:rFonts w:asciiTheme="minorHAnsi" w:eastAsiaTheme="minorEastAsia" w:hAnsiTheme="minorHAnsi"/>
          <w:color w:val="auto"/>
          <w:position w:val="0"/>
          <w:sz w:val="22"/>
          <w:lang w:eastAsia="en-AU"/>
        </w:rPr>
      </w:pPr>
      <w:hyperlink w:anchor="_Toc477535546" w:history="1">
        <w:r w:rsidR="00C878B7" w:rsidRPr="00A05B71">
          <w:rPr>
            <w:rStyle w:val="Hyperlink"/>
          </w:rPr>
          <w:t>5</w:t>
        </w:r>
      </w:hyperlink>
    </w:p>
    <w:p w14:paraId="29B0C2FA" w14:textId="77777777" w:rsidR="00C878B7" w:rsidRDefault="00673F0C">
      <w:pPr>
        <w:pStyle w:val="TOC4"/>
        <w:rPr>
          <w:rFonts w:asciiTheme="minorHAnsi" w:eastAsiaTheme="minorEastAsia" w:hAnsiTheme="minorHAnsi"/>
          <w:i w:val="0"/>
          <w:color w:val="auto"/>
          <w:sz w:val="22"/>
          <w:lang w:eastAsia="en-AU"/>
        </w:rPr>
      </w:pPr>
      <w:hyperlink w:anchor="_Toc477535547" w:history="1">
        <w:r w:rsidR="00C878B7" w:rsidRPr="00A05B71">
          <w:rPr>
            <w:rStyle w:val="Hyperlink"/>
          </w:rPr>
          <w:t>AIR FREIGHT</w:t>
        </w:r>
        <w:r w:rsidR="00C878B7">
          <w:tab/>
        </w:r>
        <w:r w:rsidR="00C878B7">
          <w:fldChar w:fldCharType="begin"/>
        </w:r>
        <w:r w:rsidR="00C878B7">
          <w:instrText xml:space="preserve"> PAGEREF _Toc477535547 \h </w:instrText>
        </w:r>
        <w:r w:rsidR="00C878B7">
          <w:fldChar w:fldCharType="separate"/>
        </w:r>
        <w:r w:rsidR="00C878B7">
          <w:t>38</w:t>
        </w:r>
        <w:r w:rsidR="00C878B7">
          <w:fldChar w:fldCharType="end"/>
        </w:r>
      </w:hyperlink>
    </w:p>
    <w:p w14:paraId="7D34AB09" w14:textId="77777777" w:rsidR="00C878B7" w:rsidRDefault="00673F0C">
      <w:pPr>
        <w:pStyle w:val="TOC5"/>
        <w:rPr>
          <w:rFonts w:asciiTheme="minorHAnsi" w:eastAsiaTheme="minorEastAsia" w:hAnsiTheme="minorHAnsi"/>
          <w:color w:val="auto"/>
          <w:spacing w:val="0"/>
          <w:sz w:val="22"/>
          <w:lang w:eastAsia="en-AU"/>
        </w:rPr>
      </w:pPr>
      <w:hyperlink w:anchor="_Toc477535548" w:history="1">
        <w:r w:rsidR="00C878B7" w:rsidRPr="00A05B71">
          <w:rPr>
            <w:rStyle w:val="Hyperlink"/>
          </w:rPr>
          <w:t>5.1</w:t>
        </w:r>
        <w:r w:rsidR="00C878B7">
          <w:rPr>
            <w:rFonts w:asciiTheme="minorHAnsi" w:eastAsiaTheme="minorEastAsia" w:hAnsiTheme="minorHAnsi"/>
            <w:color w:val="auto"/>
            <w:spacing w:val="0"/>
            <w:sz w:val="22"/>
            <w:lang w:eastAsia="en-AU"/>
          </w:rPr>
          <w:tab/>
        </w:r>
        <w:r w:rsidR="00C878B7" w:rsidRPr="00A05B71">
          <w:rPr>
            <w:rStyle w:val="Hyperlink"/>
          </w:rPr>
          <w:t>Overview</w:t>
        </w:r>
        <w:r w:rsidR="00C878B7">
          <w:tab/>
        </w:r>
        <w:r w:rsidR="00C878B7">
          <w:fldChar w:fldCharType="begin"/>
        </w:r>
        <w:r w:rsidR="00C878B7">
          <w:instrText xml:space="preserve"> PAGEREF _Toc477535548 \h </w:instrText>
        </w:r>
        <w:r w:rsidR="00C878B7">
          <w:fldChar w:fldCharType="separate"/>
        </w:r>
        <w:r w:rsidR="00C878B7">
          <w:t>38</w:t>
        </w:r>
        <w:r w:rsidR="00C878B7">
          <w:fldChar w:fldCharType="end"/>
        </w:r>
      </w:hyperlink>
    </w:p>
    <w:p w14:paraId="68927DA4" w14:textId="77777777" w:rsidR="00C878B7" w:rsidRDefault="00673F0C">
      <w:pPr>
        <w:pStyle w:val="TOC5"/>
        <w:rPr>
          <w:rFonts w:asciiTheme="minorHAnsi" w:eastAsiaTheme="minorEastAsia" w:hAnsiTheme="minorHAnsi"/>
          <w:color w:val="auto"/>
          <w:spacing w:val="0"/>
          <w:sz w:val="22"/>
          <w:lang w:eastAsia="en-AU"/>
        </w:rPr>
      </w:pPr>
      <w:hyperlink w:anchor="_Toc477535549" w:history="1">
        <w:r w:rsidR="00C878B7" w:rsidRPr="00A05B71">
          <w:rPr>
            <w:rStyle w:val="Hyperlink"/>
          </w:rPr>
          <w:t>5.2</w:t>
        </w:r>
        <w:r w:rsidR="00C878B7">
          <w:rPr>
            <w:rFonts w:asciiTheme="minorHAnsi" w:eastAsiaTheme="minorEastAsia" w:hAnsiTheme="minorHAnsi"/>
            <w:color w:val="auto"/>
            <w:spacing w:val="0"/>
            <w:sz w:val="22"/>
            <w:lang w:eastAsia="en-AU"/>
          </w:rPr>
          <w:tab/>
        </w:r>
        <w:r w:rsidR="00C878B7" w:rsidRPr="00A05B71">
          <w:rPr>
            <w:rStyle w:val="Hyperlink"/>
          </w:rPr>
          <w:t>Key routes</w:t>
        </w:r>
        <w:r w:rsidR="00C878B7">
          <w:tab/>
        </w:r>
        <w:r w:rsidR="00C878B7">
          <w:fldChar w:fldCharType="begin"/>
        </w:r>
        <w:r w:rsidR="00C878B7">
          <w:instrText xml:space="preserve"> PAGEREF _Toc477535549 \h </w:instrText>
        </w:r>
        <w:r w:rsidR="00C878B7">
          <w:fldChar w:fldCharType="separate"/>
        </w:r>
        <w:r w:rsidR="00C878B7">
          <w:t>39</w:t>
        </w:r>
        <w:r w:rsidR="00C878B7">
          <w:fldChar w:fldCharType="end"/>
        </w:r>
      </w:hyperlink>
    </w:p>
    <w:p w14:paraId="56EAE2B4" w14:textId="77777777" w:rsidR="00C878B7" w:rsidRDefault="00673F0C">
      <w:pPr>
        <w:pStyle w:val="TOC5"/>
        <w:rPr>
          <w:rFonts w:asciiTheme="minorHAnsi" w:eastAsiaTheme="minorEastAsia" w:hAnsiTheme="minorHAnsi"/>
          <w:color w:val="auto"/>
          <w:spacing w:val="0"/>
          <w:sz w:val="22"/>
          <w:lang w:eastAsia="en-AU"/>
        </w:rPr>
      </w:pPr>
      <w:hyperlink w:anchor="_Toc477535550" w:history="1">
        <w:r w:rsidR="00C878B7" w:rsidRPr="00A05B71">
          <w:rPr>
            <w:rStyle w:val="Hyperlink"/>
          </w:rPr>
          <w:t>5.3</w:t>
        </w:r>
        <w:r w:rsidR="00C878B7">
          <w:rPr>
            <w:rFonts w:asciiTheme="minorHAnsi" w:eastAsiaTheme="minorEastAsia" w:hAnsiTheme="minorHAnsi"/>
            <w:color w:val="auto"/>
            <w:spacing w:val="0"/>
            <w:sz w:val="22"/>
            <w:lang w:eastAsia="en-AU"/>
          </w:rPr>
          <w:tab/>
        </w:r>
        <w:r w:rsidR="00C878B7" w:rsidRPr="00A05B71">
          <w:rPr>
            <w:rStyle w:val="Hyperlink"/>
          </w:rPr>
          <w:t>Demand for air freight</w:t>
        </w:r>
        <w:r w:rsidR="00C878B7">
          <w:tab/>
        </w:r>
        <w:r w:rsidR="00C878B7">
          <w:fldChar w:fldCharType="begin"/>
        </w:r>
        <w:r w:rsidR="00C878B7">
          <w:instrText xml:space="preserve"> PAGEREF _Toc477535550 \h </w:instrText>
        </w:r>
        <w:r w:rsidR="00C878B7">
          <w:fldChar w:fldCharType="separate"/>
        </w:r>
        <w:r w:rsidR="00C878B7">
          <w:t>39</w:t>
        </w:r>
        <w:r w:rsidR="00C878B7">
          <w:fldChar w:fldCharType="end"/>
        </w:r>
      </w:hyperlink>
    </w:p>
    <w:p w14:paraId="0C080356" w14:textId="77777777" w:rsidR="00C878B7" w:rsidRDefault="00673F0C">
      <w:pPr>
        <w:pStyle w:val="TOC5"/>
        <w:rPr>
          <w:rFonts w:asciiTheme="minorHAnsi" w:eastAsiaTheme="minorEastAsia" w:hAnsiTheme="minorHAnsi"/>
          <w:color w:val="auto"/>
          <w:spacing w:val="0"/>
          <w:sz w:val="22"/>
          <w:lang w:eastAsia="en-AU"/>
        </w:rPr>
      </w:pPr>
      <w:hyperlink w:anchor="_Toc477535551" w:history="1">
        <w:r w:rsidR="00C878B7" w:rsidRPr="00A05B71">
          <w:rPr>
            <w:rStyle w:val="Hyperlink"/>
          </w:rPr>
          <w:t>5.4</w:t>
        </w:r>
        <w:r w:rsidR="00C878B7">
          <w:rPr>
            <w:rFonts w:asciiTheme="minorHAnsi" w:eastAsiaTheme="minorEastAsia" w:hAnsiTheme="minorHAnsi"/>
            <w:color w:val="auto"/>
            <w:spacing w:val="0"/>
            <w:sz w:val="22"/>
            <w:lang w:eastAsia="en-AU"/>
          </w:rPr>
          <w:tab/>
        </w:r>
        <w:r w:rsidR="00C878B7" w:rsidRPr="00A05B71">
          <w:rPr>
            <w:rStyle w:val="Hyperlink"/>
          </w:rPr>
          <w:t>Constraints</w:t>
        </w:r>
        <w:r w:rsidR="00C878B7">
          <w:tab/>
        </w:r>
        <w:r w:rsidR="00C878B7">
          <w:fldChar w:fldCharType="begin"/>
        </w:r>
        <w:r w:rsidR="00C878B7">
          <w:instrText xml:space="preserve"> PAGEREF _Toc477535551 \h </w:instrText>
        </w:r>
        <w:r w:rsidR="00C878B7">
          <w:fldChar w:fldCharType="separate"/>
        </w:r>
        <w:r w:rsidR="00C878B7">
          <w:t>41</w:t>
        </w:r>
        <w:r w:rsidR="00C878B7">
          <w:fldChar w:fldCharType="end"/>
        </w:r>
      </w:hyperlink>
    </w:p>
    <w:p w14:paraId="2A74BBF5" w14:textId="77777777" w:rsidR="00C878B7" w:rsidRDefault="00673F0C">
      <w:pPr>
        <w:pStyle w:val="TOC3"/>
        <w:rPr>
          <w:rFonts w:asciiTheme="minorHAnsi" w:eastAsiaTheme="minorEastAsia" w:hAnsiTheme="minorHAnsi"/>
          <w:color w:val="auto"/>
          <w:position w:val="0"/>
          <w:sz w:val="22"/>
          <w:lang w:eastAsia="en-AU"/>
        </w:rPr>
      </w:pPr>
      <w:hyperlink w:anchor="_Toc477535552" w:history="1">
        <w:r w:rsidR="00C878B7" w:rsidRPr="00A05B71">
          <w:rPr>
            <w:rStyle w:val="Hyperlink"/>
          </w:rPr>
          <w:t>6</w:t>
        </w:r>
      </w:hyperlink>
    </w:p>
    <w:p w14:paraId="5B5B64F1" w14:textId="77777777" w:rsidR="00C878B7" w:rsidRDefault="00673F0C">
      <w:pPr>
        <w:pStyle w:val="TOC4"/>
        <w:rPr>
          <w:rFonts w:asciiTheme="minorHAnsi" w:eastAsiaTheme="minorEastAsia" w:hAnsiTheme="minorHAnsi"/>
          <w:i w:val="0"/>
          <w:color w:val="auto"/>
          <w:sz w:val="22"/>
          <w:lang w:eastAsia="en-AU"/>
        </w:rPr>
      </w:pPr>
      <w:hyperlink w:anchor="_Toc477535553" w:history="1">
        <w:r w:rsidR="00C878B7" w:rsidRPr="00A05B71">
          <w:rPr>
            <w:rStyle w:val="Hyperlink"/>
          </w:rPr>
          <w:t>METHODOLOGY FOR ONGOING DATA COLLECTION</w:t>
        </w:r>
        <w:r w:rsidR="00C878B7">
          <w:tab/>
        </w:r>
        <w:r w:rsidR="00C878B7">
          <w:fldChar w:fldCharType="begin"/>
        </w:r>
        <w:r w:rsidR="00C878B7">
          <w:instrText xml:space="preserve"> PAGEREF _Toc477535553 \h </w:instrText>
        </w:r>
        <w:r w:rsidR="00C878B7">
          <w:fldChar w:fldCharType="separate"/>
        </w:r>
        <w:r w:rsidR="00C878B7">
          <w:t>43</w:t>
        </w:r>
        <w:r w:rsidR="00C878B7">
          <w:fldChar w:fldCharType="end"/>
        </w:r>
      </w:hyperlink>
    </w:p>
    <w:p w14:paraId="5C3C6191" w14:textId="77777777" w:rsidR="00C878B7" w:rsidRDefault="00673F0C">
      <w:pPr>
        <w:pStyle w:val="TOC5"/>
        <w:rPr>
          <w:rFonts w:asciiTheme="minorHAnsi" w:eastAsiaTheme="minorEastAsia" w:hAnsiTheme="minorHAnsi"/>
          <w:color w:val="auto"/>
          <w:spacing w:val="0"/>
          <w:sz w:val="22"/>
          <w:lang w:eastAsia="en-AU"/>
        </w:rPr>
      </w:pPr>
      <w:hyperlink w:anchor="_Toc477535554" w:history="1">
        <w:r w:rsidR="00C878B7" w:rsidRPr="00A05B71">
          <w:rPr>
            <w:rStyle w:val="Hyperlink"/>
          </w:rPr>
          <w:t>6.1</w:t>
        </w:r>
        <w:r w:rsidR="00C878B7">
          <w:rPr>
            <w:rFonts w:asciiTheme="minorHAnsi" w:eastAsiaTheme="minorEastAsia" w:hAnsiTheme="minorHAnsi"/>
            <w:color w:val="auto"/>
            <w:spacing w:val="0"/>
            <w:sz w:val="22"/>
            <w:lang w:eastAsia="en-AU"/>
          </w:rPr>
          <w:tab/>
        </w:r>
        <w:r w:rsidR="00C878B7" w:rsidRPr="00A05B71">
          <w:rPr>
            <w:rStyle w:val="Hyperlink"/>
          </w:rPr>
          <w:t>Data Sources</w:t>
        </w:r>
        <w:r w:rsidR="00C878B7">
          <w:tab/>
        </w:r>
        <w:r w:rsidR="00C878B7">
          <w:fldChar w:fldCharType="begin"/>
        </w:r>
        <w:r w:rsidR="00C878B7">
          <w:instrText xml:space="preserve"> PAGEREF _Toc477535554 \h </w:instrText>
        </w:r>
        <w:r w:rsidR="00C878B7">
          <w:fldChar w:fldCharType="separate"/>
        </w:r>
        <w:r w:rsidR="00C878B7">
          <w:t>43</w:t>
        </w:r>
        <w:r w:rsidR="00C878B7">
          <w:fldChar w:fldCharType="end"/>
        </w:r>
      </w:hyperlink>
    </w:p>
    <w:p w14:paraId="1377E6B9" w14:textId="77777777" w:rsidR="00C878B7" w:rsidRDefault="00673F0C">
      <w:pPr>
        <w:pStyle w:val="TOC5"/>
        <w:rPr>
          <w:rFonts w:asciiTheme="minorHAnsi" w:eastAsiaTheme="minorEastAsia" w:hAnsiTheme="minorHAnsi"/>
          <w:color w:val="auto"/>
          <w:spacing w:val="0"/>
          <w:sz w:val="22"/>
          <w:lang w:eastAsia="en-AU"/>
        </w:rPr>
      </w:pPr>
      <w:hyperlink w:anchor="_Toc477535555" w:history="1">
        <w:r w:rsidR="00C878B7" w:rsidRPr="00A05B71">
          <w:rPr>
            <w:rStyle w:val="Hyperlink"/>
          </w:rPr>
          <w:t>6.2</w:t>
        </w:r>
        <w:r w:rsidR="00C878B7">
          <w:rPr>
            <w:rFonts w:asciiTheme="minorHAnsi" w:eastAsiaTheme="minorEastAsia" w:hAnsiTheme="minorHAnsi"/>
            <w:color w:val="auto"/>
            <w:spacing w:val="0"/>
            <w:sz w:val="22"/>
            <w:lang w:eastAsia="en-AU"/>
          </w:rPr>
          <w:tab/>
        </w:r>
        <w:r w:rsidR="00C878B7" w:rsidRPr="00A05B71">
          <w:rPr>
            <w:rStyle w:val="Hyperlink"/>
          </w:rPr>
          <w:t>Summary of methodology and recommendations</w:t>
        </w:r>
        <w:r w:rsidR="00C878B7">
          <w:tab/>
        </w:r>
        <w:r w:rsidR="00C878B7">
          <w:fldChar w:fldCharType="begin"/>
        </w:r>
        <w:r w:rsidR="00C878B7">
          <w:instrText xml:space="preserve"> PAGEREF _Toc477535555 \h </w:instrText>
        </w:r>
        <w:r w:rsidR="00C878B7">
          <w:fldChar w:fldCharType="separate"/>
        </w:r>
        <w:r w:rsidR="00C878B7">
          <w:t>45</w:t>
        </w:r>
        <w:r w:rsidR="00C878B7">
          <w:fldChar w:fldCharType="end"/>
        </w:r>
      </w:hyperlink>
    </w:p>
    <w:p w14:paraId="79DB0206" w14:textId="77777777" w:rsidR="00C878B7" w:rsidRDefault="00673F0C">
      <w:pPr>
        <w:pStyle w:val="TOC4"/>
        <w:rPr>
          <w:rFonts w:asciiTheme="minorHAnsi" w:eastAsiaTheme="minorEastAsia" w:hAnsiTheme="minorHAnsi"/>
          <w:i w:val="0"/>
          <w:color w:val="auto"/>
          <w:sz w:val="22"/>
          <w:lang w:eastAsia="en-AU"/>
        </w:rPr>
      </w:pPr>
      <w:hyperlink w:anchor="_Toc477535556" w:history="1">
        <w:r w:rsidR="00C878B7" w:rsidRPr="00A05B71">
          <w:rPr>
            <w:rStyle w:val="Hyperlink"/>
          </w:rPr>
          <w:t>References</w:t>
        </w:r>
        <w:r w:rsidR="00C878B7">
          <w:tab/>
        </w:r>
        <w:r w:rsidR="00C878B7">
          <w:fldChar w:fldCharType="begin"/>
        </w:r>
        <w:r w:rsidR="00C878B7">
          <w:instrText xml:space="preserve"> PAGEREF _Toc477535556 \h </w:instrText>
        </w:r>
        <w:r w:rsidR="00C878B7">
          <w:fldChar w:fldCharType="separate"/>
        </w:r>
        <w:r w:rsidR="00C878B7">
          <w:t>46</w:t>
        </w:r>
        <w:r w:rsidR="00C878B7">
          <w:fldChar w:fldCharType="end"/>
        </w:r>
      </w:hyperlink>
    </w:p>
    <w:p w14:paraId="46B175F9" w14:textId="77777777" w:rsidR="008C0301" w:rsidRDefault="008A00F4" w:rsidP="008C0301">
      <w:pPr>
        <w:pStyle w:val="TOCGeneral"/>
        <w:rPr>
          <w:noProof/>
          <w:vanish w:val="0"/>
        </w:rPr>
      </w:pPr>
      <w:r>
        <w:rPr>
          <w:noProof/>
        </w:rPr>
        <w:fldChar w:fldCharType="end"/>
      </w:r>
    </w:p>
    <w:p w14:paraId="2107A275" w14:textId="77777777" w:rsidR="001542CA" w:rsidRDefault="001542CA" w:rsidP="008C0301">
      <w:pPr>
        <w:pStyle w:val="TOCGeneral"/>
        <w:rPr>
          <w:noProof/>
          <w:vanish w:val="0"/>
        </w:rPr>
      </w:pPr>
    </w:p>
    <w:p w14:paraId="3CF0238B" w14:textId="77777777" w:rsidR="001542CA" w:rsidRDefault="001542CA" w:rsidP="008C0301">
      <w:pPr>
        <w:pStyle w:val="TOCGeneral"/>
        <w:rPr>
          <w:noProof/>
        </w:rPr>
      </w:pPr>
    </w:p>
    <w:p w14:paraId="63905872" w14:textId="77777777" w:rsidR="008C0301" w:rsidRDefault="008C0301" w:rsidP="008C0301">
      <w:pPr>
        <w:pStyle w:val="TOCGeneral"/>
        <w:rPr>
          <w:noProof/>
        </w:rPr>
      </w:pPr>
    </w:p>
    <w:p w14:paraId="339DFC29" w14:textId="77777777" w:rsidR="008C0301" w:rsidRDefault="008C0301" w:rsidP="008C0301">
      <w:pPr>
        <w:pStyle w:val="TOCGeneral"/>
        <w:rPr>
          <w:noProof/>
        </w:rPr>
      </w:pPr>
    </w:p>
    <w:p w14:paraId="4EDF7634" w14:textId="77777777" w:rsidR="008C0301" w:rsidRDefault="008C0301" w:rsidP="008C0301">
      <w:pPr>
        <w:pStyle w:val="TOCGeneral"/>
        <w:rPr>
          <w:noProof/>
        </w:rPr>
      </w:pPr>
    </w:p>
    <w:p w14:paraId="6DC68367" w14:textId="77777777" w:rsidR="008C0301" w:rsidRDefault="008C0301" w:rsidP="008C0301">
      <w:pPr>
        <w:pStyle w:val="TOCGeneral"/>
        <w:rPr>
          <w:noProof/>
        </w:rPr>
      </w:pPr>
    </w:p>
    <w:p w14:paraId="73ABF070" w14:textId="77777777" w:rsidR="008C0301" w:rsidRDefault="008C0301" w:rsidP="008C0301">
      <w:pPr>
        <w:pStyle w:val="TOCGeneral"/>
        <w:rPr>
          <w:noProof/>
        </w:rPr>
      </w:pPr>
    </w:p>
    <w:p w14:paraId="2633F9CA" w14:textId="77777777" w:rsidR="008C0301" w:rsidRDefault="008C0301" w:rsidP="008C0301">
      <w:pPr>
        <w:pStyle w:val="TOCGeneral"/>
        <w:rPr>
          <w:noProof/>
        </w:rPr>
      </w:pPr>
    </w:p>
    <w:p w14:paraId="33029306" w14:textId="77777777" w:rsidR="008C0301" w:rsidRDefault="008C0301" w:rsidP="008C0301">
      <w:pPr>
        <w:pStyle w:val="TOCGeneral"/>
      </w:pPr>
    </w:p>
    <w:p w14:paraId="04CF2274" w14:textId="77777777" w:rsidR="008C0301" w:rsidRPr="000715A3" w:rsidRDefault="008C0301" w:rsidP="008C0301">
      <w:pPr>
        <w:pStyle w:val="TOC7"/>
      </w:pPr>
      <w:r w:rsidRPr="000715A3">
        <w:t>Figures</w:t>
      </w:r>
    </w:p>
    <w:p w14:paraId="5F43DE93" w14:textId="77777777" w:rsidR="00C878B7" w:rsidRDefault="008A00F4" w:rsidP="008C0301">
      <w:pPr>
        <w:pStyle w:val="TOCGeneral"/>
        <w:rPr>
          <w:noProof/>
        </w:rPr>
      </w:pPr>
      <w:r w:rsidRPr="009C48A8">
        <w:fldChar w:fldCharType="begin"/>
      </w:r>
      <w:r w:rsidR="008C0301" w:rsidRPr="009C48A8">
        <w:instrText xml:space="preserve"> TOC </w:instrText>
      </w:r>
      <w:r w:rsidR="008C0301">
        <w:instrText xml:space="preserve">\h </w:instrText>
      </w:r>
      <w:r w:rsidR="008C0301" w:rsidRPr="009C48A8">
        <w:instrText xml:space="preserve">\c "Figure ES" </w:instrText>
      </w:r>
      <w:r w:rsidRPr="009C48A8">
        <w:fldChar w:fldCharType="separate"/>
      </w:r>
      <w:r w:rsidR="006260D9">
        <w:rPr>
          <w:b/>
          <w:bCs/>
          <w:noProof/>
          <w:lang w:val="en-US"/>
        </w:rPr>
        <w:t>No table of figures entries found.</w:t>
      </w:r>
      <w:r w:rsidRPr="009C48A8">
        <w:fldChar w:fldCharType="end"/>
      </w:r>
      <w:r w:rsidRPr="009C48A8">
        <w:fldChar w:fldCharType="begin"/>
      </w:r>
      <w:r w:rsidR="008C0301" w:rsidRPr="009C48A8">
        <w:instrText xml:space="preserve"> TOC </w:instrText>
      </w:r>
      <w:r w:rsidR="008C0301">
        <w:instrText xml:space="preserve">\h </w:instrText>
      </w:r>
      <w:r w:rsidR="008C0301" w:rsidRPr="009C48A8">
        <w:instrText xml:space="preserve">\c "Figure" </w:instrText>
      </w:r>
      <w:r w:rsidRPr="009C48A8">
        <w:fldChar w:fldCharType="separate"/>
      </w:r>
    </w:p>
    <w:p w14:paraId="49BEA104" w14:textId="77777777" w:rsidR="00C878B7" w:rsidRDefault="00673F0C">
      <w:pPr>
        <w:pStyle w:val="TableofFigures"/>
        <w:rPr>
          <w:rFonts w:asciiTheme="minorHAnsi" w:eastAsiaTheme="minorEastAsia" w:hAnsiTheme="minorHAnsi"/>
          <w:caps w:val="0"/>
          <w:noProof/>
          <w:spacing w:val="0"/>
          <w:sz w:val="22"/>
          <w:lang w:eastAsia="en-AU"/>
        </w:rPr>
      </w:pPr>
      <w:hyperlink w:anchor="_Toc477535557" w:history="1">
        <w:r w:rsidR="00C878B7" w:rsidRPr="00BF55E9">
          <w:rPr>
            <w:rStyle w:val="Hyperlink"/>
            <w:b/>
            <w:noProof/>
          </w:rPr>
          <w:t>Figure 1.1</w:t>
        </w:r>
        <w:r w:rsidR="00C878B7">
          <w:rPr>
            <w:rFonts w:asciiTheme="minorHAnsi" w:eastAsiaTheme="minorEastAsia" w:hAnsiTheme="minorHAnsi"/>
            <w:caps w:val="0"/>
            <w:noProof/>
            <w:spacing w:val="0"/>
            <w:sz w:val="22"/>
            <w:lang w:eastAsia="en-AU"/>
          </w:rPr>
          <w:tab/>
        </w:r>
        <w:r w:rsidR="00C878B7" w:rsidRPr="00BF55E9">
          <w:rPr>
            <w:rStyle w:val="Hyperlink"/>
            <w:noProof/>
          </w:rPr>
          <w:t>Stylised supply chain options</w:t>
        </w:r>
        <w:r w:rsidR="00C878B7">
          <w:rPr>
            <w:noProof/>
          </w:rPr>
          <w:tab/>
        </w:r>
        <w:r w:rsidR="00C878B7">
          <w:rPr>
            <w:noProof/>
          </w:rPr>
          <w:fldChar w:fldCharType="begin"/>
        </w:r>
        <w:r w:rsidR="00C878B7">
          <w:rPr>
            <w:noProof/>
          </w:rPr>
          <w:instrText xml:space="preserve"> PAGEREF _Toc477535557 \h </w:instrText>
        </w:r>
        <w:r w:rsidR="00C878B7">
          <w:rPr>
            <w:noProof/>
          </w:rPr>
        </w:r>
        <w:r w:rsidR="00C878B7">
          <w:rPr>
            <w:noProof/>
          </w:rPr>
          <w:fldChar w:fldCharType="separate"/>
        </w:r>
        <w:r w:rsidR="00C878B7">
          <w:rPr>
            <w:noProof/>
          </w:rPr>
          <w:t>2</w:t>
        </w:r>
        <w:r w:rsidR="00C878B7">
          <w:rPr>
            <w:noProof/>
          </w:rPr>
          <w:fldChar w:fldCharType="end"/>
        </w:r>
      </w:hyperlink>
    </w:p>
    <w:p w14:paraId="3133FAB5" w14:textId="77777777" w:rsidR="00C878B7" w:rsidRDefault="00673F0C">
      <w:pPr>
        <w:pStyle w:val="TableofFigures"/>
        <w:rPr>
          <w:rFonts w:asciiTheme="minorHAnsi" w:eastAsiaTheme="minorEastAsia" w:hAnsiTheme="minorHAnsi"/>
          <w:caps w:val="0"/>
          <w:noProof/>
          <w:spacing w:val="0"/>
          <w:sz w:val="22"/>
          <w:lang w:eastAsia="en-AU"/>
        </w:rPr>
      </w:pPr>
      <w:hyperlink w:anchor="_Toc477535558" w:history="1">
        <w:r w:rsidR="00C878B7" w:rsidRPr="00BF55E9">
          <w:rPr>
            <w:rStyle w:val="Hyperlink"/>
            <w:b/>
            <w:noProof/>
          </w:rPr>
          <w:t>Figure 1.2</w:t>
        </w:r>
        <w:r w:rsidR="00C878B7">
          <w:rPr>
            <w:rFonts w:asciiTheme="minorHAnsi" w:eastAsiaTheme="minorEastAsia" w:hAnsiTheme="minorHAnsi"/>
            <w:caps w:val="0"/>
            <w:noProof/>
            <w:spacing w:val="0"/>
            <w:sz w:val="22"/>
            <w:lang w:eastAsia="en-AU"/>
          </w:rPr>
          <w:tab/>
        </w:r>
        <w:r w:rsidR="00C878B7" w:rsidRPr="00BF55E9">
          <w:rPr>
            <w:rStyle w:val="Hyperlink"/>
            <w:noProof/>
          </w:rPr>
          <w:t>methodology overview</w:t>
        </w:r>
        <w:r w:rsidR="00C878B7">
          <w:rPr>
            <w:noProof/>
          </w:rPr>
          <w:tab/>
        </w:r>
        <w:r w:rsidR="00C878B7">
          <w:rPr>
            <w:noProof/>
          </w:rPr>
          <w:fldChar w:fldCharType="begin"/>
        </w:r>
        <w:r w:rsidR="00C878B7">
          <w:rPr>
            <w:noProof/>
          </w:rPr>
          <w:instrText xml:space="preserve"> PAGEREF _Toc477535558 \h </w:instrText>
        </w:r>
        <w:r w:rsidR="00C878B7">
          <w:rPr>
            <w:noProof/>
          </w:rPr>
        </w:r>
        <w:r w:rsidR="00C878B7">
          <w:rPr>
            <w:noProof/>
          </w:rPr>
          <w:fldChar w:fldCharType="separate"/>
        </w:r>
        <w:r w:rsidR="00C878B7">
          <w:rPr>
            <w:noProof/>
          </w:rPr>
          <w:t>3</w:t>
        </w:r>
        <w:r w:rsidR="00C878B7">
          <w:rPr>
            <w:noProof/>
          </w:rPr>
          <w:fldChar w:fldCharType="end"/>
        </w:r>
      </w:hyperlink>
    </w:p>
    <w:p w14:paraId="3225CCF1" w14:textId="77777777" w:rsidR="00C878B7" w:rsidRDefault="00673F0C">
      <w:pPr>
        <w:pStyle w:val="TableofFigures"/>
        <w:rPr>
          <w:rFonts w:asciiTheme="minorHAnsi" w:eastAsiaTheme="minorEastAsia" w:hAnsiTheme="minorHAnsi"/>
          <w:caps w:val="0"/>
          <w:noProof/>
          <w:spacing w:val="0"/>
          <w:sz w:val="22"/>
          <w:lang w:eastAsia="en-AU"/>
        </w:rPr>
      </w:pPr>
      <w:hyperlink w:anchor="_Toc477535559" w:history="1">
        <w:r w:rsidR="00C878B7" w:rsidRPr="00BF55E9">
          <w:rPr>
            <w:rStyle w:val="Hyperlink"/>
            <w:b/>
            <w:noProof/>
          </w:rPr>
          <w:t>Figure 2.1</w:t>
        </w:r>
        <w:r w:rsidR="00C878B7">
          <w:rPr>
            <w:rFonts w:asciiTheme="minorHAnsi" w:eastAsiaTheme="minorEastAsia" w:hAnsiTheme="minorHAnsi"/>
            <w:caps w:val="0"/>
            <w:noProof/>
            <w:spacing w:val="0"/>
            <w:sz w:val="22"/>
            <w:lang w:eastAsia="en-AU"/>
          </w:rPr>
          <w:tab/>
        </w:r>
        <w:r w:rsidR="00C878B7" w:rsidRPr="00BF55E9">
          <w:rPr>
            <w:rStyle w:val="Hyperlink"/>
            <w:noProof/>
          </w:rPr>
          <w:t>Market segments by life of product</w:t>
        </w:r>
        <w:r w:rsidR="00C878B7">
          <w:rPr>
            <w:noProof/>
          </w:rPr>
          <w:tab/>
        </w:r>
        <w:r w:rsidR="00C878B7">
          <w:rPr>
            <w:noProof/>
          </w:rPr>
          <w:fldChar w:fldCharType="begin"/>
        </w:r>
        <w:r w:rsidR="00C878B7">
          <w:rPr>
            <w:noProof/>
          </w:rPr>
          <w:instrText xml:space="preserve"> PAGEREF _Toc477535559 \h </w:instrText>
        </w:r>
        <w:r w:rsidR="00C878B7">
          <w:rPr>
            <w:noProof/>
          </w:rPr>
        </w:r>
        <w:r w:rsidR="00C878B7">
          <w:rPr>
            <w:noProof/>
          </w:rPr>
          <w:fldChar w:fldCharType="separate"/>
        </w:r>
        <w:r w:rsidR="00C878B7">
          <w:rPr>
            <w:noProof/>
          </w:rPr>
          <w:t>8</w:t>
        </w:r>
        <w:r w:rsidR="00C878B7">
          <w:rPr>
            <w:noProof/>
          </w:rPr>
          <w:fldChar w:fldCharType="end"/>
        </w:r>
      </w:hyperlink>
    </w:p>
    <w:p w14:paraId="6F34158F"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0" w:history="1">
        <w:r w:rsidR="00C878B7" w:rsidRPr="00BF55E9">
          <w:rPr>
            <w:rStyle w:val="Hyperlink"/>
            <w:b/>
            <w:noProof/>
          </w:rPr>
          <w:t>Figure 3.1</w:t>
        </w:r>
        <w:r w:rsidR="00C878B7">
          <w:rPr>
            <w:rFonts w:asciiTheme="minorHAnsi" w:eastAsiaTheme="minorEastAsia" w:hAnsiTheme="minorHAnsi"/>
            <w:caps w:val="0"/>
            <w:noProof/>
            <w:spacing w:val="0"/>
            <w:sz w:val="22"/>
            <w:lang w:eastAsia="en-AU"/>
          </w:rPr>
          <w:tab/>
        </w:r>
        <w:r w:rsidR="00C878B7" w:rsidRPr="00BF55E9">
          <w:rPr>
            <w:rStyle w:val="Hyperlink"/>
            <w:noProof/>
          </w:rPr>
          <w:t>Relative growth by scenario, 2016 to 2021</w:t>
        </w:r>
        <w:r w:rsidR="00C878B7">
          <w:rPr>
            <w:noProof/>
          </w:rPr>
          <w:tab/>
        </w:r>
        <w:r w:rsidR="00C878B7">
          <w:rPr>
            <w:noProof/>
          </w:rPr>
          <w:fldChar w:fldCharType="begin"/>
        </w:r>
        <w:r w:rsidR="00C878B7">
          <w:rPr>
            <w:noProof/>
          </w:rPr>
          <w:instrText xml:space="preserve"> PAGEREF _Toc477535560 \h </w:instrText>
        </w:r>
        <w:r w:rsidR="00C878B7">
          <w:rPr>
            <w:noProof/>
          </w:rPr>
        </w:r>
        <w:r w:rsidR="00C878B7">
          <w:rPr>
            <w:noProof/>
          </w:rPr>
          <w:fldChar w:fldCharType="separate"/>
        </w:r>
        <w:r w:rsidR="00C878B7">
          <w:rPr>
            <w:noProof/>
          </w:rPr>
          <w:t>11</w:t>
        </w:r>
        <w:r w:rsidR="00C878B7">
          <w:rPr>
            <w:noProof/>
          </w:rPr>
          <w:fldChar w:fldCharType="end"/>
        </w:r>
      </w:hyperlink>
    </w:p>
    <w:p w14:paraId="3C2C1140"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1" w:history="1">
        <w:r w:rsidR="00C878B7" w:rsidRPr="00BF55E9">
          <w:rPr>
            <w:rStyle w:val="Hyperlink"/>
            <w:b/>
            <w:noProof/>
          </w:rPr>
          <w:t>Figure 3.2</w:t>
        </w:r>
        <w:r w:rsidR="00C878B7">
          <w:rPr>
            <w:rFonts w:asciiTheme="minorHAnsi" w:eastAsiaTheme="minorEastAsia" w:hAnsiTheme="minorHAnsi"/>
            <w:caps w:val="0"/>
            <w:noProof/>
            <w:spacing w:val="0"/>
            <w:sz w:val="22"/>
            <w:lang w:eastAsia="en-AU"/>
          </w:rPr>
          <w:tab/>
        </w:r>
        <w:r w:rsidR="00C878B7" w:rsidRPr="00BF55E9">
          <w:rPr>
            <w:rStyle w:val="Hyperlink"/>
            <w:noProof/>
          </w:rPr>
          <w:t>Producer aspiration growth scenario - RELATIVE GROWTH BY Segment, 2016 TO 2021</w:t>
        </w:r>
        <w:r w:rsidR="00C878B7">
          <w:rPr>
            <w:noProof/>
          </w:rPr>
          <w:tab/>
        </w:r>
        <w:r w:rsidR="00C878B7">
          <w:rPr>
            <w:noProof/>
          </w:rPr>
          <w:fldChar w:fldCharType="begin"/>
        </w:r>
        <w:r w:rsidR="00C878B7">
          <w:rPr>
            <w:noProof/>
          </w:rPr>
          <w:instrText xml:space="preserve"> PAGEREF _Toc477535561 \h </w:instrText>
        </w:r>
        <w:r w:rsidR="00C878B7">
          <w:rPr>
            <w:noProof/>
          </w:rPr>
        </w:r>
        <w:r w:rsidR="00C878B7">
          <w:rPr>
            <w:noProof/>
          </w:rPr>
          <w:fldChar w:fldCharType="separate"/>
        </w:r>
        <w:r w:rsidR="00C878B7">
          <w:rPr>
            <w:noProof/>
          </w:rPr>
          <w:t>12</w:t>
        </w:r>
        <w:r w:rsidR="00C878B7">
          <w:rPr>
            <w:noProof/>
          </w:rPr>
          <w:fldChar w:fldCharType="end"/>
        </w:r>
      </w:hyperlink>
    </w:p>
    <w:p w14:paraId="019E994C"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2" w:history="1">
        <w:r w:rsidR="00C878B7" w:rsidRPr="00BF55E9">
          <w:rPr>
            <w:rStyle w:val="Hyperlink"/>
            <w:b/>
            <w:noProof/>
          </w:rPr>
          <w:t>Figure 3.3</w:t>
        </w:r>
        <w:r w:rsidR="00C878B7">
          <w:rPr>
            <w:rFonts w:asciiTheme="minorHAnsi" w:eastAsiaTheme="minorEastAsia" w:hAnsiTheme="minorHAnsi"/>
            <w:caps w:val="0"/>
            <w:noProof/>
            <w:spacing w:val="0"/>
            <w:sz w:val="22"/>
            <w:lang w:eastAsia="en-AU"/>
          </w:rPr>
          <w:tab/>
        </w:r>
        <w:r w:rsidR="00C878B7" w:rsidRPr="00BF55E9">
          <w:rPr>
            <w:rStyle w:val="Hyperlink"/>
            <w:noProof/>
          </w:rPr>
          <w:t>Producer aspiration growth – production highly time SENSITIVE market segment</w:t>
        </w:r>
        <w:r w:rsidR="00C878B7">
          <w:rPr>
            <w:noProof/>
          </w:rPr>
          <w:tab/>
        </w:r>
        <w:r w:rsidR="00C878B7">
          <w:rPr>
            <w:noProof/>
          </w:rPr>
          <w:fldChar w:fldCharType="begin"/>
        </w:r>
        <w:r w:rsidR="00C878B7">
          <w:rPr>
            <w:noProof/>
          </w:rPr>
          <w:instrText xml:space="preserve"> PAGEREF _Toc477535562 \h </w:instrText>
        </w:r>
        <w:r w:rsidR="00C878B7">
          <w:rPr>
            <w:noProof/>
          </w:rPr>
        </w:r>
        <w:r w:rsidR="00C878B7">
          <w:rPr>
            <w:noProof/>
          </w:rPr>
          <w:fldChar w:fldCharType="separate"/>
        </w:r>
        <w:r w:rsidR="00C878B7">
          <w:rPr>
            <w:noProof/>
          </w:rPr>
          <w:t>12</w:t>
        </w:r>
        <w:r w:rsidR="00C878B7">
          <w:rPr>
            <w:noProof/>
          </w:rPr>
          <w:fldChar w:fldCharType="end"/>
        </w:r>
      </w:hyperlink>
    </w:p>
    <w:p w14:paraId="3C6BB24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3" w:history="1">
        <w:r w:rsidR="00C878B7" w:rsidRPr="00BF55E9">
          <w:rPr>
            <w:rStyle w:val="Hyperlink"/>
            <w:b/>
            <w:noProof/>
          </w:rPr>
          <w:t>Figure 3.4</w:t>
        </w:r>
        <w:r w:rsidR="00C878B7">
          <w:rPr>
            <w:rFonts w:asciiTheme="minorHAnsi" w:eastAsiaTheme="minorEastAsia" w:hAnsiTheme="minorHAnsi"/>
            <w:caps w:val="0"/>
            <w:noProof/>
            <w:spacing w:val="0"/>
            <w:sz w:val="22"/>
            <w:lang w:eastAsia="en-AU"/>
          </w:rPr>
          <w:tab/>
        </w:r>
        <w:r w:rsidR="00C878B7" w:rsidRPr="00BF55E9">
          <w:rPr>
            <w:rStyle w:val="Hyperlink"/>
            <w:noProof/>
          </w:rPr>
          <w:t>Producer aspiration growth – production time SENSITIVe market SEGMENT</w:t>
        </w:r>
        <w:r w:rsidR="00C878B7">
          <w:rPr>
            <w:noProof/>
          </w:rPr>
          <w:tab/>
        </w:r>
        <w:r w:rsidR="00C878B7">
          <w:rPr>
            <w:noProof/>
          </w:rPr>
          <w:fldChar w:fldCharType="begin"/>
        </w:r>
        <w:r w:rsidR="00C878B7">
          <w:rPr>
            <w:noProof/>
          </w:rPr>
          <w:instrText xml:space="preserve"> PAGEREF _Toc477535563 \h </w:instrText>
        </w:r>
        <w:r w:rsidR="00C878B7">
          <w:rPr>
            <w:noProof/>
          </w:rPr>
        </w:r>
        <w:r w:rsidR="00C878B7">
          <w:rPr>
            <w:noProof/>
          </w:rPr>
          <w:fldChar w:fldCharType="separate"/>
        </w:r>
        <w:r w:rsidR="00C878B7">
          <w:rPr>
            <w:noProof/>
          </w:rPr>
          <w:t>13</w:t>
        </w:r>
        <w:r w:rsidR="00C878B7">
          <w:rPr>
            <w:noProof/>
          </w:rPr>
          <w:fldChar w:fldCharType="end"/>
        </w:r>
      </w:hyperlink>
    </w:p>
    <w:p w14:paraId="0AA42EEF"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4" w:history="1">
        <w:r w:rsidR="00C878B7" w:rsidRPr="00BF55E9">
          <w:rPr>
            <w:rStyle w:val="Hyperlink"/>
            <w:b/>
            <w:noProof/>
          </w:rPr>
          <w:t>Figure 3.5</w:t>
        </w:r>
        <w:r w:rsidR="00C878B7">
          <w:rPr>
            <w:rFonts w:asciiTheme="minorHAnsi" w:eastAsiaTheme="minorEastAsia" w:hAnsiTheme="minorHAnsi"/>
            <w:caps w:val="0"/>
            <w:noProof/>
            <w:spacing w:val="0"/>
            <w:sz w:val="22"/>
            <w:lang w:eastAsia="en-AU"/>
          </w:rPr>
          <w:tab/>
        </w:r>
        <w:r w:rsidR="00C878B7" w:rsidRPr="00BF55E9">
          <w:rPr>
            <w:rStyle w:val="Hyperlink"/>
            <w:noProof/>
          </w:rPr>
          <w:t>Producer aspiration growth – production Customer INDUCED time SENSITIVity market segment</w:t>
        </w:r>
        <w:r w:rsidR="00C878B7">
          <w:rPr>
            <w:noProof/>
          </w:rPr>
          <w:tab/>
        </w:r>
        <w:r w:rsidR="00C878B7">
          <w:rPr>
            <w:noProof/>
          </w:rPr>
          <w:fldChar w:fldCharType="begin"/>
        </w:r>
        <w:r w:rsidR="00C878B7">
          <w:rPr>
            <w:noProof/>
          </w:rPr>
          <w:instrText xml:space="preserve"> PAGEREF _Toc477535564 \h </w:instrText>
        </w:r>
        <w:r w:rsidR="00C878B7">
          <w:rPr>
            <w:noProof/>
          </w:rPr>
        </w:r>
        <w:r w:rsidR="00C878B7">
          <w:rPr>
            <w:noProof/>
          </w:rPr>
          <w:fldChar w:fldCharType="separate"/>
        </w:r>
        <w:r w:rsidR="00C878B7">
          <w:rPr>
            <w:noProof/>
          </w:rPr>
          <w:t>15</w:t>
        </w:r>
        <w:r w:rsidR="00C878B7">
          <w:rPr>
            <w:noProof/>
          </w:rPr>
          <w:fldChar w:fldCharType="end"/>
        </w:r>
      </w:hyperlink>
    </w:p>
    <w:p w14:paraId="57A94889"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5" w:history="1">
        <w:r w:rsidR="00C878B7" w:rsidRPr="00BF55E9">
          <w:rPr>
            <w:rStyle w:val="Hyperlink"/>
            <w:b/>
            <w:noProof/>
          </w:rPr>
          <w:t>Figure 3.6</w:t>
        </w:r>
        <w:r w:rsidR="00C878B7">
          <w:rPr>
            <w:rFonts w:asciiTheme="minorHAnsi" w:eastAsiaTheme="minorEastAsia" w:hAnsiTheme="minorHAnsi"/>
            <w:caps w:val="0"/>
            <w:noProof/>
            <w:spacing w:val="0"/>
            <w:sz w:val="22"/>
            <w:lang w:eastAsia="en-AU"/>
          </w:rPr>
          <w:tab/>
        </w:r>
        <w:r w:rsidR="00C878B7" w:rsidRPr="00BF55E9">
          <w:rPr>
            <w:rStyle w:val="Hyperlink"/>
            <w:noProof/>
          </w:rPr>
          <w:t>ABS based high growth scenario - RELATIVE GROWTH BY Segment, 2016 TO 2021</w:t>
        </w:r>
        <w:r w:rsidR="00C878B7">
          <w:rPr>
            <w:noProof/>
          </w:rPr>
          <w:tab/>
        </w:r>
        <w:r w:rsidR="00C878B7">
          <w:rPr>
            <w:noProof/>
          </w:rPr>
          <w:fldChar w:fldCharType="begin"/>
        </w:r>
        <w:r w:rsidR="00C878B7">
          <w:rPr>
            <w:noProof/>
          </w:rPr>
          <w:instrText xml:space="preserve"> PAGEREF _Toc477535565 \h </w:instrText>
        </w:r>
        <w:r w:rsidR="00C878B7">
          <w:rPr>
            <w:noProof/>
          </w:rPr>
        </w:r>
        <w:r w:rsidR="00C878B7">
          <w:rPr>
            <w:noProof/>
          </w:rPr>
          <w:fldChar w:fldCharType="separate"/>
        </w:r>
        <w:r w:rsidR="00C878B7">
          <w:rPr>
            <w:noProof/>
          </w:rPr>
          <w:t>17</w:t>
        </w:r>
        <w:r w:rsidR="00C878B7">
          <w:rPr>
            <w:noProof/>
          </w:rPr>
          <w:fldChar w:fldCharType="end"/>
        </w:r>
      </w:hyperlink>
    </w:p>
    <w:p w14:paraId="14509513"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6" w:history="1">
        <w:r w:rsidR="00C878B7" w:rsidRPr="00BF55E9">
          <w:rPr>
            <w:rStyle w:val="Hyperlink"/>
            <w:b/>
            <w:noProof/>
          </w:rPr>
          <w:t>Figure 3.7</w:t>
        </w:r>
        <w:r w:rsidR="00C878B7">
          <w:rPr>
            <w:rFonts w:asciiTheme="minorHAnsi" w:eastAsiaTheme="minorEastAsia" w:hAnsiTheme="minorHAnsi"/>
            <w:caps w:val="0"/>
            <w:noProof/>
            <w:spacing w:val="0"/>
            <w:sz w:val="22"/>
            <w:lang w:eastAsia="en-AU"/>
          </w:rPr>
          <w:tab/>
        </w:r>
        <w:r w:rsidR="00C878B7" w:rsidRPr="00BF55E9">
          <w:rPr>
            <w:rStyle w:val="Hyperlink"/>
            <w:noProof/>
          </w:rPr>
          <w:t>ABS based high growth scenario – production highly time SENSITIVE freight</w:t>
        </w:r>
        <w:r w:rsidR="00C878B7">
          <w:rPr>
            <w:noProof/>
          </w:rPr>
          <w:tab/>
        </w:r>
        <w:r w:rsidR="00C878B7">
          <w:rPr>
            <w:noProof/>
          </w:rPr>
          <w:fldChar w:fldCharType="begin"/>
        </w:r>
        <w:r w:rsidR="00C878B7">
          <w:rPr>
            <w:noProof/>
          </w:rPr>
          <w:instrText xml:space="preserve"> PAGEREF _Toc477535566 \h </w:instrText>
        </w:r>
        <w:r w:rsidR="00C878B7">
          <w:rPr>
            <w:noProof/>
          </w:rPr>
        </w:r>
        <w:r w:rsidR="00C878B7">
          <w:rPr>
            <w:noProof/>
          </w:rPr>
          <w:fldChar w:fldCharType="separate"/>
        </w:r>
        <w:r w:rsidR="00C878B7">
          <w:rPr>
            <w:noProof/>
          </w:rPr>
          <w:t>17</w:t>
        </w:r>
        <w:r w:rsidR="00C878B7">
          <w:rPr>
            <w:noProof/>
          </w:rPr>
          <w:fldChar w:fldCharType="end"/>
        </w:r>
      </w:hyperlink>
    </w:p>
    <w:p w14:paraId="7273C38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7" w:history="1">
        <w:r w:rsidR="00C878B7" w:rsidRPr="00BF55E9">
          <w:rPr>
            <w:rStyle w:val="Hyperlink"/>
            <w:b/>
            <w:noProof/>
          </w:rPr>
          <w:t>Figure 3.8</w:t>
        </w:r>
        <w:r w:rsidR="00C878B7">
          <w:rPr>
            <w:rFonts w:asciiTheme="minorHAnsi" w:eastAsiaTheme="minorEastAsia" w:hAnsiTheme="minorHAnsi"/>
            <w:caps w:val="0"/>
            <w:noProof/>
            <w:spacing w:val="0"/>
            <w:sz w:val="22"/>
            <w:lang w:eastAsia="en-AU"/>
          </w:rPr>
          <w:tab/>
        </w:r>
        <w:r w:rsidR="00C878B7" w:rsidRPr="00BF55E9">
          <w:rPr>
            <w:rStyle w:val="Hyperlink"/>
            <w:noProof/>
          </w:rPr>
          <w:t>ABS based high growth scenario – production time SENSITIVE freight</w:t>
        </w:r>
        <w:r w:rsidR="00C878B7">
          <w:rPr>
            <w:noProof/>
          </w:rPr>
          <w:tab/>
        </w:r>
        <w:r w:rsidR="00C878B7">
          <w:rPr>
            <w:noProof/>
          </w:rPr>
          <w:fldChar w:fldCharType="begin"/>
        </w:r>
        <w:r w:rsidR="00C878B7">
          <w:rPr>
            <w:noProof/>
          </w:rPr>
          <w:instrText xml:space="preserve"> PAGEREF _Toc477535567 \h </w:instrText>
        </w:r>
        <w:r w:rsidR="00C878B7">
          <w:rPr>
            <w:noProof/>
          </w:rPr>
        </w:r>
        <w:r w:rsidR="00C878B7">
          <w:rPr>
            <w:noProof/>
          </w:rPr>
          <w:fldChar w:fldCharType="separate"/>
        </w:r>
        <w:r w:rsidR="00C878B7">
          <w:rPr>
            <w:noProof/>
          </w:rPr>
          <w:t>19</w:t>
        </w:r>
        <w:r w:rsidR="00C878B7">
          <w:rPr>
            <w:noProof/>
          </w:rPr>
          <w:fldChar w:fldCharType="end"/>
        </w:r>
      </w:hyperlink>
    </w:p>
    <w:p w14:paraId="5E220DA1"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8" w:history="1">
        <w:r w:rsidR="00C878B7" w:rsidRPr="00BF55E9">
          <w:rPr>
            <w:rStyle w:val="Hyperlink"/>
            <w:b/>
            <w:noProof/>
          </w:rPr>
          <w:t>Figure 3.9</w:t>
        </w:r>
        <w:r w:rsidR="00C878B7">
          <w:rPr>
            <w:rFonts w:asciiTheme="minorHAnsi" w:eastAsiaTheme="minorEastAsia" w:hAnsiTheme="minorHAnsi"/>
            <w:caps w:val="0"/>
            <w:noProof/>
            <w:spacing w:val="0"/>
            <w:sz w:val="22"/>
            <w:lang w:eastAsia="en-AU"/>
          </w:rPr>
          <w:tab/>
        </w:r>
        <w:r w:rsidR="00C878B7" w:rsidRPr="00BF55E9">
          <w:rPr>
            <w:rStyle w:val="Hyperlink"/>
            <w:noProof/>
          </w:rPr>
          <w:t>ABS based high growth scenario – production freight with Customer INDUCED time SENSITIVity</w:t>
        </w:r>
        <w:r w:rsidR="00C878B7">
          <w:rPr>
            <w:noProof/>
          </w:rPr>
          <w:tab/>
        </w:r>
        <w:r w:rsidR="00C878B7">
          <w:rPr>
            <w:noProof/>
          </w:rPr>
          <w:fldChar w:fldCharType="begin"/>
        </w:r>
        <w:r w:rsidR="00C878B7">
          <w:rPr>
            <w:noProof/>
          </w:rPr>
          <w:instrText xml:space="preserve"> PAGEREF _Toc477535568 \h </w:instrText>
        </w:r>
        <w:r w:rsidR="00C878B7">
          <w:rPr>
            <w:noProof/>
          </w:rPr>
        </w:r>
        <w:r w:rsidR="00C878B7">
          <w:rPr>
            <w:noProof/>
          </w:rPr>
          <w:fldChar w:fldCharType="separate"/>
        </w:r>
        <w:r w:rsidR="00C878B7">
          <w:rPr>
            <w:noProof/>
          </w:rPr>
          <w:t>21</w:t>
        </w:r>
        <w:r w:rsidR="00C878B7">
          <w:rPr>
            <w:noProof/>
          </w:rPr>
          <w:fldChar w:fldCharType="end"/>
        </w:r>
      </w:hyperlink>
    </w:p>
    <w:p w14:paraId="5B71BAD2" w14:textId="77777777" w:rsidR="00C878B7" w:rsidRDefault="00673F0C">
      <w:pPr>
        <w:pStyle w:val="TableofFigures"/>
        <w:rPr>
          <w:rFonts w:asciiTheme="minorHAnsi" w:eastAsiaTheme="minorEastAsia" w:hAnsiTheme="minorHAnsi"/>
          <w:caps w:val="0"/>
          <w:noProof/>
          <w:spacing w:val="0"/>
          <w:sz w:val="22"/>
          <w:lang w:eastAsia="en-AU"/>
        </w:rPr>
      </w:pPr>
      <w:hyperlink w:anchor="_Toc477535569" w:history="1">
        <w:r w:rsidR="00C878B7" w:rsidRPr="00BF55E9">
          <w:rPr>
            <w:rStyle w:val="Hyperlink"/>
            <w:b/>
            <w:noProof/>
          </w:rPr>
          <w:t>Figure 3.10</w:t>
        </w:r>
        <w:r w:rsidR="00C878B7">
          <w:rPr>
            <w:rFonts w:asciiTheme="minorHAnsi" w:eastAsiaTheme="minorEastAsia" w:hAnsiTheme="minorHAnsi"/>
            <w:caps w:val="0"/>
            <w:noProof/>
            <w:spacing w:val="0"/>
            <w:sz w:val="22"/>
            <w:lang w:eastAsia="en-AU"/>
          </w:rPr>
          <w:tab/>
        </w:r>
        <w:r w:rsidR="00C878B7" w:rsidRPr="00BF55E9">
          <w:rPr>
            <w:rStyle w:val="Hyperlink"/>
            <w:noProof/>
          </w:rPr>
          <w:t>ABS based low growth scenario - RELATIVE GROWTH BY Segment, 2016 TO 2021</w:t>
        </w:r>
        <w:r w:rsidR="00C878B7">
          <w:rPr>
            <w:noProof/>
          </w:rPr>
          <w:tab/>
        </w:r>
        <w:r w:rsidR="00C878B7">
          <w:rPr>
            <w:noProof/>
          </w:rPr>
          <w:fldChar w:fldCharType="begin"/>
        </w:r>
        <w:r w:rsidR="00C878B7">
          <w:rPr>
            <w:noProof/>
          </w:rPr>
          <w:instrText xml:space="preserve"> PAGEREF _Toc477535569 \h </w:instrText>
        </w:r>
        <w:r w:rsidR="00C878B7">
          <w:rPr>
            <w:noProof/>
          </w:rPr>
        </w:r>
        <w:r w:rsidR="00C878B7">
          <w:rPr>
            <w:noProof/>
          </w:rPr>
          <w:fldChar w:fldCharType="separate"/>
        </w:r>
        <w:r w:rsidR="00C878B7">
          <w:rPr>
            <w:noProof/>
          </w:rPr>
          <w:t>23</w:t>
        </w:r>
        <w:r w:rsidR="00C878B7">
          <w:rPr>
            <w:noProof/>
          </w:rPr>
          <w:fldChar w:fldCharType="end"/>
        </w:r>
      </w:hyperlink>
    </w:p>
    <w:p w14:paraId="3518E242"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0" w:history="1">
        <w:r w:rsidR="00C878B7" w:rsidRPr="00BF55E9">
          <w:rPr>
            <w:rStyle w:val="Hyperlink"/>
            <w:b/>
            <w:noProof/>
          </w:rPr>
          <w:t>Figure 3.11</w:t>
        </w:r>
        <w:r w:rsidR="00C878B7">
          <w:rPr>
            <w:rFonts w:asciiTheme="minorHAnsi" w:eastAsiaTheme="minorEastAsia" w:hAnsiTheme="minorHAnsi"/>
            <w:caps w:val="0"/>
            <w:noProof/>
            <w:spacing w:val="0"/>
            <w:sz w:val="22"/>
            <w:lang w:eastAsia="en-AU"/>
          </w:rPr>
          <w:tab/>
        </w:r>
        <w:r w:rsidR="00C878B7" w:rsidRPr="00BF55E9">
          <w:rPr>
            <w:rStyle w:val="Hyperlink"/>
            <w:noProof/>
          </w:rPr>
          <w:t>ABS based low growth scenario – production highly time SENSITIVE freight</w:t>
        </w:r>
        <w:r w:rsidR="00C878B7">
          <w:rPr>
            <w:noProof/>
          </w:rPr>
          <w:tab/>
        </w:r>
        <w:r w:rsidR="00C878B7">
          <w:rPr>
            <w:noProof/>
          </w:rPr>
          <w:fldChar w:fldCharType="begin"/>
        </w:r>
        <w:r w:rsidR="00C878B7">
          <w:rPr>
            <w:noProof/>
          </w:rPr>
          <w:instrText xml:space="preserve"> PAGEREF _Toc477535570 \h </w:instrText>
        </w:r>
        <w:r w:rsidR="00C878B7">
          <w:rPr>
            <w:noProof/>
          </w:rPr>
        </w:r>
        <w:r w:rsidR="00C878B7">
          <w:rPr>
            <w:noProof/>
          </w:rPr>
          <w:fldChar w:fldCharType="separate"/>
        </w:r>
        <w:r w:rsidR="00C878B7">
          <w:rPr>
            <w:noProof/>
          </w:rPr>
          <w:t>23</w:t>
        </w:r>
        <w:r w:rsidR="00C878B7">
          <w:rPr>
            <w:noProof/>
          </w:rPr>
          <w:fldChar w:fldCharType="end"/>
        </w:r>
      </w:hyperlink>
    </w:p>
    <w:p w14:paraId="16ACBAE5"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1" w:history="1">
        <w:r w:rsidR="00C878B7" w:rsidRPr="00BF55E9">
          <w:rPr>
            <w:rStyle w:val="Hyperlink"/>
            <w:b/>
            <w:noProof/>
          </w:rPr>
          <w:t>Figure 3.12</w:t>
        </w:r>
        <w:r w:rsidR="00C878B7">
          <w:rPr>
            <w:rFonts w:asciiTheme="minorHAnsi" w:eastAsiaTheme="minorEastAsia" w:hAnsiTheme="minorHAnsi"/>
            <w:caps w:val="0"/>
            <w:noProof/>
            <w:spacing w:val="0"/>
            <w:sz w:val="22"/>
            <w:lang w:eastAsia="en-AU"/>
          </w:rPr>
          <w:tab/>
        </w:r>
        <w:r w:rsidR="00C878B7" w:rsidRPr="00BF55E9">
          <w:rPr>
            <w:rStyle w:val="Hyperlink"/>
            <w:noProof/>
          </w:rPr>
          <w:t>ABS based low growth scenario – production time SENSITIVE freight</w:t>
        </w:r>
        <w:r w:rsidR="00C878B7">
          <w:rPr>
            <w:noProof/>
          </w:rPr>
          <w:tab/>
        </w:r>
        <w:r w:rsidR="00C878B7">
          <w:rPr>
            <w:noProof/>
          </w:rPr>
          <w:fldChar w:fldCharType="begin"/>
        </w:r>
        <w:r w:rsidR="00C878B7">
          <w:rPr>
            <w:noProof/>
          </w:rPr>
          <w:instrText xml:space="preserve"> PAGEREF _Toc477535571 \h </w:instrText>
        </w:r>
        <w:r w:rsidR="00C878B7">
          <w:rPr>
            <w:noProof/>
          </w:rPr>
        </w:r>
        <w:r w:rsidR="00C878B7">
          <w:rPr>
            <w:noProof/>
          </w:rPr>
          <w:fldChar w:fldCharType="separate"/>
        </w:r>
        <w:r w:rsidR="00C878B7">
          <w:rPr>
            <w:noProof/>
          </w:rPr>
          <w:t>24</w:t>
        </w:r>
        <w:r w:rsidR="00C878B7">
          <w:rPr>
            <w:noProof/>
          </w:rPr>
          <w:fldChar w:fldCharType="end"/>
        </w:r>
      </w:hyperlink>
    </w:p>
    <w:p w14:paraId="7B8AB084"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2" w:history="1">
        <w:r w:rsidR="00C878B7" w:rsidRPr="00BF55E9">
          <w:rPr>
            <w:rStyle w:val="Hyperlink"/>
            <w:b/>
            <w:noProof/>
          </w:rPr>
          <w:t>Figure 3.13</w:t>
        </w:r>
        <w:r w:rsidR="00C878B7">
          <w:rPr>
            <w:rFonts w:asciiTheme="minorHAnsi" w:eastAsiaTheme="minorEastAsia" w:hAnsiTheme="minorHAnsi"/>
            <w:caps w:val="0"/>
            <w:noProof/>
            <w:spacing w:val="0"/>
            <w:sz w:val="22"/>
            <w:lang w:eastAsia="en-AU"/>
          </w:rPr>
          <w:tab/>
        </w:r>
        <w:r w:rsidR="00C878B7" w:rsidRPr="00BF55E9">
          <w:rPr>
            <w:rStyle w:val="Hyperlink"/>
            <w:noProof/>
          </w:rPr>
          <w:t>ABS based low growth scenario – production freight with Customer INDUCED time SENSITIVity</w:t>
        </w:r>
        <w:r w:rsidR="00C878B7">
          <w:rPr>
            <w:noProof/>
          </w:rPr>
          <w:tab/>
        </w:r>
        <w:r w:rsidR="00C878B7">
          <w:rPr>
            <w:noProof/>
          </w:rPr>
          <w:fldChar w:fldCharType="begin"/>
        </w:r>
        <w:r w:rsidR="00C878B7">
          <w:rPr>
            <w:noProof/>
          </w:rPr>
          <w:instrText xml:space="preserve"> PAGEREF _Toc477535572 \h </w:instrText>
        </w:r>
        <w:r w:rsidR="00C878B7">
          <w:rPr>
            <w:noProof/>
          </w:rPr>
        </w:r>
        <w:r w:rsidR="00C878B7">
          <w:rPr>
            <w:noProof/>
          </w:rPr>
          <w:fldChar w:fldCharType="separate"/>
        </w:r>
        <w:r w:rsidR="00C878B7">
          <w:rPr>
            <w:noProof/>
          </w:rPr>
          <w:t>26</w:t>
        </w:r>
        <w:r w:rsidR="00C878B7">
          <w:rPr>
            <w:noProof/>
          </w:rPr>
          <w:fldChar w:fldCharType="end"/>
        </w:r>
      </w:hyperlink>
    </w:p>
    <w:p w14:paraId="12A2A32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3" w:history="1">
        <w:r w:rsidR="00C878B7" w:rsidRPr="00BF55E9">
          <w:rPr>
            <w:rStyle w:val="Hyperlink"/>
            <w:b/>
            <w:noProof/>
          </w:rPr>
          <w:t>Figure 4.1</w:t>
        </w:r>
        <w:r w:rsidR="00C878B7">
          <w:rPr>
            <w:rFonts w:asciiTheme="minorHAnsi" w:eastAsiaTheme="minorEastAsia" w:hAnsiTheme="minorHAnsi"/>
            <w:caps w:val="0"/>
            <w:noProof/>
            <w:spacing w:val="0"/>
            <w:sz w:val="22"/>
            <w:lang w:eastAsia="en-AU"/>
          </w:rPr>
          <w:tab/>
        </w:r>
        <w:r w:rsidR="00C878B7" w:rsidRPr="00BF55E9">
          <w:rPr>
            <w:rStyle w:val="Hyperlink"/>
            <w:noProof/>
          </w:rPr>
          <w:t>Trailer freight – demand projection, Producer aspiration scenario</w:t>
        </w:r>
        <w:r w:rsidR="00C878B7">
          <w:rPr>
            <w:noProof/>
          </w:rPr>
          <w:tab/>
        </w:r>
        <w:r w:rsidR="00C878B7">
          <w:rPr>
            <w:noProof/>
          </w:rPr>
          <w:fldChar w:fldCharType="begin"/>
        </w:r>
        <w:r w:rsidR="00C878B7">
          <w:rPr>
            <w:noProof/>
          </w:rPr>
          <w:instrText xml:space="preserve"> PAGEREF _Toc477535573 \h </w:instrText>
        </w:r>
        <w:r w:rsidR="00C878B7">
          <w:rPr>
            <w:noProof/>
          </w:rPr>
        </w:r>
        <w:r w:rsidR="00C878B7">
          <w:rPr>
            <w:noProof/>
          </w:rPr>
          <w:fldChar w:fldCharType="separate"/>
        </w:r>
        <w:r w:rsidR="00C878B7">
          <w:rPr>
            <w:noProof/>
          </w:rPr>
          <w:t>30</w:t>
        </w:r>
        <w:r w:rsidR="00C878B7">
          <w:rPr>
            <w:noProof/>
          </w:rPr>
          <w:fldChar w:fldCharType="end"/>
        </w:r>
      </w:hyperlink>
    </w:p>
    <w:p w14:paraId="045ACC7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4" w:history="1">
        <w:r w:rsidR="00C878B7" w:rsidRPr="00BF55E9">
          <w:rPr>
            <w:rStyle w:val="Hyperlink"/>
            <w:b/>
            <w:noProof/>
          </w:rPr>
          <w:t>Figure 4.2</w:t>
        </w:r>
        <w:r w:rsidR="00C878B7">
          <w:rPr>
            <w:rFonts w:asciiTheme="minorHAnsi" w:eastAsiaTheme="minorEastAsia" w:hAnsiTheme="minorHAnsi"/>
            <w:caps w:val="0"/>
            <w:noProof/>
            <w:spacing w:val="0"/>
            <w:sz w:val="22"/>
            <w:lang w:eastAsia="en-AU"/>
          </w:rPr>
          <w:tab/>
        </w:r>
        <w:r w:rsidR="00C878B7" w:rsidRPr="00BF55E9">
          <w:rPr>
            <w:rStyle w:val="Hyperlink"/>
            <w:noProof/>
          </w:rPr>
          <w:t>Trailer freight - Trade with Port of Melbourne by product category</w:t>
        </w:r>
        <w:r w:rsidR="00C878B7">
          <w:rPr>
            <w:noProof/>
          </w:rPr>
          <w:tab/>
        </w:r>
        <w:r w:rsidR="00C878B7">
          <w:rPr>
            <w:noProof/>
          </w:rPr>
          <w:fldChar w:fldCharType="begin"/>
        </w:r>
        <w:r w:rsidR="00C878B7">
          <w:rPr>
            <w:noProof/>
          </w:rPr>
          <w:instrText xml:space="preserve"> PAGEREF _Toc477535574 \h </w:instrText>
        </w:r>
        <w:r w:rsidR="00C878B7">
          <w:rPr>
            <w:noProof/>
          </w:rPr>
        </w:r>
        <w:r w:rsidR="00C878B7">
          <w:rPr>
            <w:noProof/>
          </w:rPr>
          <w:fldChar w:fldCharType="separate"/>
        </w:r>
        <w:r w:rsidR="00C878B7">
          <w:rPr>
            <w:noProof/>
          </w:rPr>
          <w:t>31</w:t>
        </w:r>
        <w:r w:rsidR="00C878B7">
          <w:rPr>
            <w:noProof/>
          </w:rPr>
          <w:fldChar w:fldCharType="end"/>
        </w:r>
      </w:hyperlink>
    </w:p>
    <w:p w14:paraId="2A63BAC4"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5" w:history="1">
        <w:r w:rsidR="00C878B7" w:rsidRPr="00BF55E9">
          <w:rPr>
            <w:rStyle w:val="Hyperlink"/>
            <w:b/>
            <w:noProof/>
          </w:rPr>
          <w:t>Figure 4.3</w:t>
        </w:r>
        <w:r w:rsidR="00C878B7">
          <w:rPr>
            <w:rFonts w:asciiTheme="minorHAnsi" w:eastAsiaTheme="minorEastAsia" w:hAnsiTheme="minorHAnsi"/>
            <w:caps w:val="0"/>
            <w:noProof/>
            <w:spacing w:val="0"/>
            <w:sz w:val="22"/>
            <w:lang w:eastAsia="en-AU"/>
          </w:rPr>
          <w:tab/>
        </w:r>
        <w:r w:rsidR="00C878B7" w:rsidRPr="00BF55E9">
          <w:rPr>
            <w:rStyle w:val="Hyperlink"/>
            <w:noProof/>
          </w:rPr>
          <w:t>Trailer freight – Monthly export demand by product group, producer aspiration growth, 2005 to 2021</w:t>
        </w:r>
        <w:r w:rsidR="00C878B7">
          <w:rPr>
            <w:noProof/>
          </w:rPr>
          <w:tab/>
        </w:r>
        <w:r w:rsidR="00C878B7">
          <w:rPr>
            <w:noProof/>
          </w:rPr>
          <w:fldChar w:fldCharType="begin"/>
        </w:r>
        <w:r w:rsidR="00C878B7">
          <w:rPr>
            <w:noProof/>
          </w:rPr>
          <w:instrText xml:space="preserve"> PAGEREF _Toc477535575 \h </w:instrText>
        </w:r>
        <w:r w:rsidR="00C878B7">
          <w:rPr>
            <w:noProof/>
          </w:rPr>
        </w:r>
        <w:r w:rsidR="00C878B7">
          <w:rPr>
            <w:noProof/>
          </w:rPr>
          <w:fldChar w:fldCharType="separate"/>
        </w:r>
        <w:r w:rsidR="00C878B7">
          <w:rPr>
            <w:noProof/>
          </w:rPr>
          <w:t>32</w:t>
        </w:r>
        <w:r w:rsidR="00C878B7">
          <w:rPr>
            <w:noProof/>
          </w:rPr>
          <w:fldChar w:fldCharType="end"/>
        </w:r>
      </w:hyperlink>
    </w:p>
    <w:p w14:paraId="4F00C57F"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6" w:history="1">
        <w:r w:rsidR="00C878B7" w:rsidRPr="00BF55E9">
          <w:rPr>
            <w:rStyle w:val="Hyperlink"/>
            <w:b/>
            <w:noProof/>
          </w:rPr>
          <w:t>Figure 4.4</w:t>
        </w:r>
        <w:r w:rsidR="00C878B7">
          <w:rPr>
            <w:rFonts w:asciiTheme="minorHAnsi" w:eastAsiaTheme="minorEastAsia" w:hAnsiTheme="minorHAnsi"/>
            <w:caps w:val="0"/>
            <w:noProof/>
            <w:spacing w:val="0"/>
            <w:sz w:val="22"/>
            <w:lang w:eastAsia="en-AU"/>
          </w:rPr>
          <w:tab/>
        </w:r>
        <w:r w:rsidR="00C878B7" w:rsidRPr="00BF55E9">
          <w:rPr>
            <w:rStyle w:val="Hyperlink"/>
            <w:noProof/>
          </w:rPr>
          <w:t>Trailer freight - Constrained demand by type and OPERATOR, producer aspiration growth</w:t>
        </w:r>
        <w:r w:rsidR="00C878B7">
          <w:rPr>
            <w:noProof/>
          </w:rPr>
          <w:tab/>
        </w:r>
        <w:r w:rsidR="00C878B7">
          <w:rPr>
            <w:noProof/>
          </w:rPr>
          <w:fldChar w:fldCharType="begin"/>
        </w:r>
        <w:r w:rsidR="00C878B7">
          <w:rPr>
            <w:noProof/>
          </w:rPr>
          <w:instrText xml:space="preserve"> PAGEREF _Toc477535576 \h </w:instrText>
        </w:r>
        <w:r w:rsidR="00C878B7">
          <w:rPr>
            <w:noProof/>
          </w:rPr>
        </w:r>
        <w:r w:rsidR="00C878B7">
          <w:rPr>
            <w:noProof/>
          </w:rPr>
          <w:fldChar w:fldCharType="separate"/>
        </w:r>
        <w:r w:rsidR="00C878B7">
          <w:rPr>
            <w:noProof/>
          </w:rPr>
          <w:t>33</w:t>
        </w:r>
        <w:r w:rsidR="00C878B7">
          <w:rPr>
            <w:noProof/>
          </w:rPr>
          <w:fldChar w:fldCharType="end"/>
        </w:r>
      </w:hyperlink>
    </w:p>
    <w:p w14:paraId="6BA5803C"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7" w:history="1">
        <w:r w:rsidR="00C878B7" w:rsidRPr="00BF55E9">
          <w:rPr>
            <w:rStyle w:val="Hyperlink"/>
            <w:b/>
            <w:noProof/>
          </w:rPr>
          <w:t>Figure 4.5</w:t>
        </w:r>
        <w:r w:rsidR="00C878B7">
          <w:rPr>
            <w:rFonts w:asciiTheme="minorHAnsi" w:eastAsiaTheme="minorEastAsia" w:hAnsiTheme="minorHAnsi"/>
            <w:caps w:val="0"/>
            <w:noProof/>
            <w:spacing w:val="0"/>
            <w:sz w:val="22"/>
            <w:lang w:eastAsia="en-AU"/>
          </w:rPr>
          <w:tab/>
        </w:r>
        <w:r w:rsidR="00C878B7" w:rsidRPr="00BF55E9">
          <w:rPr>
            <w:rStyle w:val="Hyperlink"/>
            <w:noProof/>
          </w:rPr>
          <w:t>Trailer freight - Constrained demand by type and OPERATOR, producer aspiration growth</w:t>
        </w:r>
        <w:r w:rsidR="00C878B7">
          <w:rPr>
            <w:noProof/>
          </w:rPr>
          <w:tab/>
        </w:r>
        <w:r w:rsidR="00C878B7">
          <w:rPr>
            <w:noProof/>
          </w:rPr>
          <w:fldChar w:fldCharType="begin"/>
        </w:r>
        <w:r w:rsidR="00C878B7">
          <w:rPr>
            <w:noProof/>
          </w:rPr>
          <w:instrText xml:space="preserve"> PAGEREF _Toc477535577 \h </w:instrText>
        </w:r>
        <w:r w:rsidR="00C878B7">
          <w:rPr>
            <w:noProof/>
          </w:rPr>
        </w:r>
        <w:r w:rsidR="00C878B7">
          <w:rPr>
            <w:noProof/>
          </w:rPr>
          <w:fldChar w:fldCharType="separate"/>
        </w:r>
        <w:r w:rsidR="00C878B7">
          <w:rPr>
            <w:noProof/>
          </w:rPr>
          <w:t>34</w:t>
        </w:r>
        <w:r w:rsidR="00C878B7">
          <w:rPr>
            <w:noProof/>
          </w:rPr>
          <w:fldChar w:fldCharType="end"/>
        </w:r>
      </w:hyperlink>
    </w:p>
    <w:p w14:paraId="47357B9A"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8" w:history="1">
        <w:r w:rsidR="00C878B7" w:rsidRPr="00BF55E9">
          <w:rPr>
            <w:rStyle w:val="Hyperlink"/>
            <w:b/>
            <w:noProof/>
          </w:rPr>
          <w:t>Figure 4.6</w:t>
        </w:r>
        <w:r w:rsidR="00C878B7">
          <w:rPr>
            <w:rFonts w:asciiTheme="minorHAnsi" w:eastAsiaTheme="minorEastAsia" w:hAnsiTheme="minorHAnsi"/>
            <w:caps w:val="0"/>
            <w:noProof/>
            <w:spacing w:val="0"/>
            <w:sz w:val="22"/>
            <w:lang w:eastAsia="en-AU"/>
          </w:rPr>
          <w:tab/>
        </w:r>
        <w:r w:rsidR="00C878B7" w:rsidRPr="00BF55E9">
          <w:rPr>
            <w:rStyle w:val="Hyperlink"/>
            <w:noProof/>
          </w:rPr>
          <w:t>Container freight - demand projection, producer aspiration growth scenario</w:t>
        </w:r>
        <w:r w:rsidR="00C878B7">
          <w:rPr>
            <w:noProof/>
          </w:rPr>
          <w:tab/>
        </w:r>
        <w:r w:rsidR="00C878B7">
          <w:rPr>
            <w:noProof/>
          </w:rPr>
          <w:fldChar w:fldCharType="begin"/>
        </w:r>
        <w:r w:rsidR="00C878B7">
          <w:rPr>
            <w:noProof/>
          </w:rPr>
          <w:instrText xml:space="preserve"> PAGEREF _Toc477535578 \h </w:instrText>
        </w:r>
        <w:r w:rsidR="00C878B7">
          <w:rPr>
            <w:noProof/>
          </w:rPr>
        </w:r>
        <w:r w:rsidR="00C878B7">
          <w:rPr>
            <w:noProof/>
          </w:rPr>
          <w:fldChar w:fldCharType="separate"/>
        </w:r>
        <w:r w:rsidR="00C878B7">
          <w:rPr>
            <w:noProof/>
          </w:rPr>
          <w:t>36</w:t>
        </w:r>
        <w:r w:rsidR="00C878B7">
          <w:rPr>
            <w:noProof/>
          </w:rPr>
          <w:fldChar w:fldCharType="end"/>
        </w:r>
      </w:hyperlink>
    </w:p>
    <w:p w14:paraId="69D39BE2" w14:textId="77777777" w:rsidR="00C878B7" w:rsidRDefault="00673F0C">
      <w:pPr>
        <w:pStyle w:val="TableofFigures"/>
        <w:rPr>
          <w:rFonts w:asciiTheme="minorHAnsi" w:eastAsiaTheme="minorEastAsia" w:hAnsiTheme="minorHAnsi"/>
          <w:caps w:val="0"/>
          <w:noProof/>
          <w:spacing w:val="0"/>
          <w:sz w:val="22"/>
          <w:lang w:eastAsia="en-AU"/>
        </w:rPr>
      </w:pPr>
      <w:hyperlink w:anchor="_Toc477535579" w:history="1">
        <w:r w:rsidR="00C878B7" w:rsidRPr="00BF55E9">
          <w:rPr>
            <w:rStyle w:val="Hyperlink"/>
            <w:b/>
            <w:noProof/>
          </w:rPr>
          <w:t>Figure 4.7</w:t>
        </w:r>
        <w:r w:rsidR="00C878B7">
          <w:rPr>
            <w:rFonts w:asciiTheme="minorHAnsi" w:eastAsiaTheme="minorEastAsia" w:hAnsiTheme="minorHAnsi"/>
            <w:caps w:val="0"/>
            <w:noProof/>
            <w:spacing w:val="0"/>
            <w:sz w:val="22"/>
            <w:lang w:eastAsia="en-AU"/>
          </w:rPr>
          <w:tab/>
        </w:r>
        <w:r w:rsidR="00C878B7" w:rsidRPr="00BF55E9">
          <w:rPr>
            <w:rStyle w:val="Hyperlink"/>
            <w:noProof/>
          </w:rPr>
          <w:t>Container freight - Monthly export demand by product group and growth scenario, 2005 to 2021</w:t>
        </w:r>
        <w:r w:rsidR="00C878B7">
          <w:rPr>
            <w:noProof/>
          </w:rPr>
          <w:tab/>
        </w:r>
        <w:r w:rsidR="00C878B7">
          <w:rPr>
            <w:noProof/>
          </w:rPr>
          <w:fldChar w:fldCharType="begin"/>
        </w:r>
        <w:r w:rsidR="00C878B7">
          <w:rPr>
            <w:noProof/>
          </w:rPr>
          <w:instrText xml:space="preserve"> PAGEREF _Toc477535579 \h </w:instrText>
        </w:r>
        <w:r w:rsidR="00C878B7">
          <w:rPr>
            <w:noProof/>
          </w:rPr>
        </w:r>
        <w:r w:rsidR="00C878B7">
          <w:rPr>
            <w:noProof/>
          </w:rPr>
          <w:fldChar w:fldCharType="separate"/>
        </w:r>
        <w:r w:rsidR="00C878B7">
          <w:rPr>
            <w:noProof/>
          </w:rPr>
          <w:t>36</w:t>
        </w:r>
        <w:r w:rsidR="00C878B7">
          <w:rPr>
            <w:noProof/>
          </w:rPr>
          <w:fldChar w:fldCharType="end"/>
        </w:r>
      </w:hyperlink>
    </w:p>
    <w:p w14:paraId="76101E3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0" w:history="1">
        <w:r w:rsidR="00C878B7" w:rsidRPr="00BF55E9">
          <w:rPr>
            <w:rStyle w:val="Hyperlink"/>
            <w:b/>
            <w:noProof/>
          </w:rPr>
          <w:t>Figure 4.8</w:t>
        </w:r>
        <w:r w:rsidR="00C878B7">
          <w:rPr>
            <w:rFonts w:asciiTheme="minorHAnsi" w:eastAsiaTheme="minorEastAsia" w:hAnsiTheme="minorHAnsi"/>
            <w:caps w:val="0"/>
            <w:noProof/>
            <w:spacing w:val="0"/>
            <w:sz w:val="22"/>
            <w:lang w:eastAsia="en-AU"/>
          </w:rPr>
          <w:tab/>
        </w:r>
        <w:r w:rsidR="00C878B7" w:rsidRPr="00BF55E9">
          <w:rPr>
            <w:rStyle w:val="Hyperlink"/>
            <w:noProof/>
          </w:rPr>
          <w:t>CONTAINER FREIGHT - Constrained demand by type and ferry, high growth</w:t>
        </w:r>
        <w:r w:rsidR="00C878B7">
          <w:rPr>
            <w:noProof/>
          </w:rPr>
          <w:tab/>
        </w:r>
        <w:r w:rsidR="00C878B7">
          <w:rPr>
            <w:noProof/>
          </w:rPr>
          <w:fldChar w:fldCharType="begin"/>
        </w:r>
        <w:r w:rsidR="00C878B7">
          <w:rPr>
            <w:noProof/>
          </w:rPr>
          <w:instrText xml:space="preserve"> PAGEREF _Toc477535580 \h </w:instrText>
        </w:r>
        <w:r w:rsidR="00C878B7">
          <w:rPr>
            <w:noProof/>
          </w:rPr>
        </w:r>
        <w:r w:rsidR="00C878B7">
          <w:rPr>
            <w:noProof/>
          </w:rPr>
          <w:fldChar w:fldCharType="separate"/>
        </w:r>
        <w:r w:rsidR="00C878B7">
          <w:rPr>
            <w:noProof/>
          </w:rPr>
          <w:t>37</w:t>
        </w:r>
        <w:r w:rsidR="00C878B7">
          <w:rPr>
            <w:noProof/>
          </w:rPr>
          <w:fldChar w:fldCharType="end"/>
        </w:r>
      </w:hyperlink>
    </w:p>
    <w:p w14:paraId="63651500"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1" w:history="1">
        <w:r w:rsidR="00C878B7" w:rsidRPr="00BF55E9">
          <w:rPr>
            <w:rStyle w:val="Hyperlink"/>
            <w:b/>
            <w:noProof/>
          </w:rPr>
          <w:t>Figure 5.1</w:t>
        </w:r>
        <w:r w:rsidR="00C878B7">
          <w:rPr>
            <w:rFonts w:asciiTheme="minorHAnsi" w:eastAsiaTheme="minorEastAsia" w:hAnsiTheme="minorHAnsi"/>
            <w:caps w:val="0"/>
            <w:noProof/>
            <w:spacing w:val="0"/>
            <w:sz w:val="22"/>
            <w:lang w:eastAsia="en-AU"/>
          </w:rPr>
          <w:tab/>
        </w:r>
        <w:r w:rsidR="00C878B7" w:rsidRPr="00BF55E9">
          <w:rPr>
            <w:rStyle w:val="Hyperlink"/>
            <w:noProof/>
          </w:rPr>
          <w:t>Air freight – demand PROJECTION, producer aspiration growth scenario</w:t>
        </w:r>
        <w:r w:rsidR="00C878B7">
          <w:rPr>
            <w:noProof/>
          </w:rPr>
          <w:tab/>
        </w:r>
        <w:r w:rsidR="00C878B7">
          <w:rPr>
            <w:noProof/>
          </w:rPr>
          <w:fldChar w:fldCharType="begin"/>
        </w:r>
        <w:r w:rsidR="00C878B7">
          <w:rPr>
            <w:noProof/>
          </w:rPr>
          <w:instrText xml:space="preserve"> PAGEREF _Toc477535581 \h </w:instrText>
        </w:r>
        <w:r w:rsidR="00C878B7">
          <w:rPr>
            <w:noProof/>
          </w:rPr>
        </w:r>
        <w:r w:rsidR="00C878B7">
          <w:rPr>
            <w:noProof/>
          </w:rPr>
          <w:fldChar w:fldCharType="separate"/>
        </w:r>
        <w:r w:rsidR="00C878B7">
          <w:rPr>
            <w:noProof/>
          </w:rPr>
          <w:t>41</w:t>
        </w:r>
        <w:r w:rsidR="00C878B7">
          <w:rPr>
            <w:noProof/>
          </w:rPr>
          <w:fldChar w:fldCharType="end"/>
        </w:r>
      </w:hyperlink>
    </w:p>
    <w:p w14:paraId="37E3912B"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2" w:history="1">
        <w:r w:rsidR="00C878B7" w:rsidRPr="00BF55E9">
          <w:rPr>
            <w:rStyle w:val="Hyperlink"/>
            <w:b/>
            <w:noProof/>
          </w:rPr>
          <w:t>Figure 5.2</w:t>
        </w:r>
        <w:r w:rsidR="00C878B7">
          <w:rPr>
            <w:rFonts w:asciiTheme="minorHAnsi" w:eastAsiaTheme="minorEastAsia" w:hAnsiTheme="minorHAnsi"/>
            <w:caps w:val="0"/>
            <w:noProof/>
            <w:spacing w:val="0"/>
            <w:sz w:val="22"/>
            <w:lang w:eastAsia="en-AU"/>
          </w:rPr>
          <w:tab/>
        </w:r>
        <w:r w:rsidR="00C878B7" w:rsidRPr="00BF55E9">
          <w:rPr>
            <w:rStyle w:val="Hyperlink"/>
            <w:noProof/>
          </w:rPr>
          <w:t>Air freight - Constrained demand by plane type, high growth</w:t>
        </w:r>
        <w:r w:rsidR="00C878B7">
          <w:rPr>
            <w:noProof/>
          </w:rPr>
          <w:tab/>
        </w:r>
        <w:r w:rsidR="00C878B7">
          <w:rPr>
            <w:noProof/>
          </w:rPr>
          <w:fldChar w:fldCharType="begin"/>
        </w:r>
        <w:r w:rsidR="00C878B7">
          <w:rPr>
            <w:noProof/>
          </w:rPr>
          <w:instrText xml:space="preserve"> PAGEREF _Toc477535582 \h </w:instrText>
        </w:r>
        <w:r w:rsidR="00C878B7">
          <w:rPr>
            <w:noProof/>
          </w:rPr>
        </w:r>
        <w:r w:rsidR="00C878B7">
          <w:rPr>
            <w:noProof/>
          </w:rPr>
          <w:fldChar w:fldCharType="separate"/>
        </w:r>
        <w:r w:rsidR="00C878B7">
          <w:rPr>
            <w:noProof/>
          </w:rPr>
          <w:t>42</w:t>
        </w:r>
        <w:r w:rsidR="00C878B7">
          <w:rPr>
            <w:noProof/>
          </w:rPr>
          <w:fldChar w:fldCharType="end"/>
        </w:r>
      </w:hyperlink>
    </w:p>
    <w:p w14:paraId="3880B963" w14:textId="77777777" w:rsidR="006260D9" w:rsidRDefault="008A00F4" w:rsidP="008C0301">
      <w:pPr>
        <w:pStyle w:val="TOCGeneral"/>
        <w:rPr>
          <w:noProof/>
        </w:rPr>
      </w:pPr>
      <w:r w:rsidRPr="009C48A8">
        <w:fldChar w:fldCharType="end"/>
      </w:r>
      <w:r w:rsidRPr="009C48A8">
        <w:fldChar w:fldCharType="begin"/>
      </w:r>
      <w:r w:rsidR="008C0301" w:rsidRPr="009C48A8">
        <w:instrText xml:space="preserve"> TOC </w:instrText>
      </w:r>
      <w:r w:rsidR="008C0301">
        <w:instrText xml:space="preserve">\h </w:instrText>
      </w:r>
      <w:r w:rsidR="008C0301" w:rsidRPr="009C48A8">
        <w:instrText xml:space="preserve">\c "Figure Ap" </w:instrText>
      </w:r>
      <w:r w:rsidRPr="009C48A8">
        <w:fldChar w:fldCharType="separate"/>
      </w:r>
    </w:p>
    <w:p w14:paraId="3D54D452" w14:textId="77777777" w:rsidR="008C0301" w:rsidRDefault="006260D9" w:rsidP="008C0301">
      <w:pPr>
        <w:pStyle w:val="TOCGeneral"/>
      </w:pPr>
      <w:r>
        <w:rPr>
          <w:b/>
          <w:bCs/>
          <w:noProof/>
          <w:lang w:val="en-US"/>
        </w:rPr>
        <w:t>No table of figures entries found.</w:t>
      </w:r>
      <w:r w:rsidR="008A00F4" w:rsidRPr="009C48A8">
        <w:fldChar w:fldCharType="end"/>
      </w:r>
    </w:p>
    <w:p w14:paraId="7A6220F5" w14:textId="77777777" w:rsidR="008C0301" w:rsidRPr="000715A3" w:rsidRDefault="008C0301" w:rsidP="008C0301">
      <w:pPr>
        <w:pStyle w:val="TOC7"/>
      </w:pPr>
      <w:r w:rsidRPr="000715A3">
        <w:t>Tables</w:t>
      </w:r>
    </w:p>
    <w:p w14:paraId="288D6AAA" w14:textId="77777777" w:rsidR="00C878B7" w:rsidRDefault="008A00F4" w:rsidP="008C0301">
      <w:pPr>
        <w:pStyle w:val="TOCGeneral"/>
        <w:rPr>
          <w:noProof/>
        </w:rPr>
      </w:pPr>
      <w:r w:rsidRPr="009C48A8">
        <w:fldChar w:fldCharType="begin"/>
      </w:r>
      <w:r w:rsidR="008C0301" w:rsidRPr="009C48A8">
        <w:instrText xml:space="preserve"> TOC </w:instrText>
      </w:r>
      <w:r w:rsidR="008C0301">
        <w:instrText xml:space="preserve">\h </w:instrText>
      </w:r>
      <w:r w:rsidR="008C0301" w:rsidRPr="009C48A8">
        <w:instrText xml:space="preserve">\c "Table ES" </w:instrText>
      </w:r>
      <w:r w:rsidRPr="009C48A8">
        <w:fldChar w:fldCharType="separate"/>
      </w:r>
      <w:r w:rsidR="006260D9">
        <w:rPr>
          <w:b/>
          <w:bCs/>
          <w:noProof/>
          <w:lang w:val="en-US"/>
        </w:rPr>
        <w:t>No table of figures entries found.</w:t>
      </w:r>
      <w:r w:rsidRPr="009C48A8">
        <w:fldChar w:fldCharType="end"/>
      </w:r>
      <w:r w:rsidRPr="009C48A8">
        <w:fldChar w:fldCharType="begin"/>
      </w:r>
      <w:r w:rsidR="008C0301" w:rsidRPr="009C48A8">
        <w:instrText xml:space="preserve"> TOC </w:instrText>
      </w:r>
      <w:r w:rsidR="008C0301">
        <w:instrText xml:space="preserve">\h </w:instrText>
      </w:r>
      <w:r w:rsidR="008C0301" w:rsidRPr="009C48A8">
        <w:instrText xml:space="preserve">\c "Table" </w:instrText>
      </w:r>
      <w:r w:rsidRPr="009C48A8">
        <w:fldChar w:fldCharType="separate"/>
      </w:r>
    </w:p>
    <w:p w14:paraId="5441CE67"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3" w:history="1">
        <w:r w:rsidR="00C878B7" w:rsidRPr="00A06D11">
          <w:rPr>
            <w:rStyle w:val="Hyperlink"/>
            <w:b/>
            <w:noProof/>
          </w:rPr>
          <w:t>Table 2.1</w:t>
        </w:r>
        <w:r w:rsidR="00C878B7">
          <w:rPr>
            <w:rFonts w:asciiTheme="minorHAnsi" w:eastAsiaTheme="minorEastAsia" w:hAnsiTheme="minorHAnsi"/>
            <w:caps w:val="0"/>
            <w:noProof/>
            <w:spacing w:val="0"/>
            <w:sz w:val="22"/>
            <w:lang w:eastAsia="en-AU"/>
          </w:rPr>
          <w:tab/>
        </w:r>
        <w:r w:rsidR="00C878B7" w:rsidRPr="00A06D11">
          <w:rPr>
            <w:rStyle w:val="Hyperlink"/>
            <w:noProof/>
          </w:rPr>
          <w:t>Base production, price and key production region by product</w:t>
        </w:r>
        <w:r w:rsidR="00C878B7">
          <w:rPr>
            <w:noProof/>
          </w:rPr>
          <w:tab/>
        </w:r>
        <w:r w:rsidR="00C878B7">
          <w:rPr>
            <w:noProof/>
          </w:rPr>
          <w:fldChar w:fldCharType="begin"/>
        </w:r>
        <w:r w:rsidR="00C878B7">
          <w:rPr>
            <w:noProof/>
          </w:rPr>
          <w:instrText xml:space="preserve"> PAGEREF _Toc477535583 \h </w:instrText>
        </w:r>
        <w:r w:rsidR="00C878B7">
          <w:rPr>
            <w:noProof/>
          </w:rPr>
        </w:r>
        <w:r w:rsidR="00C878B7">
          <w:rPr>
            <w:noProof/>
          </w:rPr>
          <w:fldChar w:fldCharType="separate"/>
        </w:r>
        <w:r w:rsidR="00C878B7">
          <w:rPr>
            <w:noProof/>
          </w:rPr>
          <w:t>6</w:t>
        </w:r>
        <w:r w:rsidR="00C878B7">
          <w:rPr>
            <w:noProof/>
          </w:rPr>
          <w:fldChar w:fldCharType="end"/>
        </w:r>
      </w:hyperlink>
    </w:p>
    <w:p w14:paraId="7B982CAA"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4" w:history="1">
        <w:r w:rsidR="00C878B7" w:rsidRPr="00A06D11">
          <w:rPr>
            <w:rStyle w:val="Hyperlink"/>
            <w:b/>
            <w:noProof/>
          </w:rPr>
          <w:t>Table 2.2</w:t>
        </w:r>
        <w:r w:rsidR="00C878B7">
          <w:rPr>
            <w:rFonts w:asciiTheme="minorHAnsi" w:eastAsiaTheme="minorEastAsia" w:hAnsiTheme="minorHAnsi"/>
            <w:caps w:val="0"/>
            <w:noProof/>
            <w:spacing w:val="0"/>
            <w:sz w:val="22"/>
            <w:lang w:eastAsia="en-AU"/>
          </w:rPr>
          <w:tab/>
        </w:r>
        <w:r w:rsidR="00C878B7" w:rsidRPr="00A06D11">
          <w:rPr>
            <w:rStyle w:val="Hyperlink"/>
            <w:noProof/>
          </w:rPr>
          <w:t>Tasmanian time sensitive freight products by market segment</w:t>
        </w:r>
        <w:r w:rsidR="00C878B7">
          <w:rPr>
            <w:noProof/>
          </w:rPr>
          <w:tab/>
        </w:r>
        <w:r w:rsidR="00C878B7">
          <w:rPr>
            <w:noProof/>
          </w:rPr>
          <w:fldChar w:fldCharType="begin"/>
        </w:r>
        <w:r w:rsidR="00C878B7">
          <w:rPr>
            <w:noProof/>
          </w:rPr>
          <w:instrText xml:space="preserve"> PAGEREF _Toc477535584 \h </w:instrText>
        </w:r>
        <w:r w:rsidR="00C878B7">
          <w:rPr>
            <w:noProof/>
          </w:rPr>
        </w:r>
        <w:r w:rsidR="00C878B7">
          <w:rPr>
            <w:noProof/>
          </w:rPr>
          <w:fldChar w:fldCharType="separate"/>
        </w:r>
        <w:r w:rsidR="00C878B7">
          <w:rPr>
            <w:noProof/>
          </w:rPr>
          <w:t>8</w:t>
        </w:r>
        <w:r w:rsidR="00C878B7">
          <w:rPr>
            <w:noProof/>
          </w:rPr>
          <w:fldChar w:fldCharType="end"/>
        </w:r>
      </w:hyperlink>
    </w:p>
    <w:p w14:paraId="17F68180"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5" w:history="1">
        <w:r w:rsidR="00C878B7" w:rsidRPr="00A06D11">
          <w:rPr>
            <w:rStyle w:val="Hyperlink"/>
            <w:b/>
            <w:noProof/>
          </w:rPr>
          <w:t>Table 3.1</w:t>
        </w:r>
        <w:r w:rsidR="00C878B7">
          <w:rPr>
            <w:rFonts w:asciiTheme="minorHAnsi" w:eastAsiaTheme="minorEastAsia" w:hAnsiTheme="minorHAnsi"/>
            <w:caps w:val="0"/>
            <w:noProof/>
            <w:spacing w:val="0"/>
            <w:sz w:val="22"/>
            <w:lang w:eastAsia="en-AU"/>
          </w:rPr>
          <w:tab/>
        </w:r>
        <w:r w:rsidR="00C878B7" w:rsidRPr="00A06D11">
          <w:rPr>
            <w:rStyle w:val="Hyperlink"/>
            <w:noProof/>
          </w:rPr>
          <w:t>producer aspiration growth – PRODUCTION HIGHLY TIME SENSITIVE FREIGHT</w:t>
        </w:r>
        <w:r w:rsidR="00C878B7">
          <w:rPr>
            <w:noProof/>
          </w:rPr>
          <w:tab/>
        </w:r>
        <w:r w:rsidR="00C878B7">
          <w:rPr>
            <w:noProof/>
          </w:rPr>
          <w:fldChar w:fldCharType="begin"/>
        </w:r>
        <w:r w:rsidR="00C878B7">
          <w:rPr>
            <w:noProof/>
          </w:rPr>
          <w:instrText xml:space="preserve"> PAGEREF _Toc477535585 \h </w:instrText>
        </w:r>
        <w:r w:rsidR="00C878B7">
          <w:rPr>
            <w:noProof/>
          </w:rPr>
        </w:r>
        <w:r w:rsidR="00C878B7">
          <w:rPr>
            <w:noProof/>
          </w:rPr>
          <w:fldChar w:fldCharType="separate"/>
        </w:r>
        <w:r w:rsidR="00C878B7">
          <w:rPr>
            <w:noProof/>
          </w:rPr>
          <w:t>13</w:t>
        </w:r>
        <w:r w:rsidR="00C878B7">
          <w:rPr>
            <w:noProof/>
          </w:rPr>
          <w:fldChar w:fldCharType="end"/>
        </w:r>
      </w:hyperlink>
    </w:p>
    <w:p w14:paraId="66D2DC32"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6" w:history="1">
        <w:r w:rsidR="00C878B7" w:rsidRPr="00A06D11">
          <w:rPr>
            <w:rStyle w:val="Hyperlink"/>
            <w:b/>
            <w:noProof/>
          </w:rPr>
          <w:t>Table 3.2</w:t>
        </w:r>
        <w:r w:rsidR="00C878B7">
          <w:rPr>
            <w:rFonts w:asciiTheme="minorHAnsi" w:eastAsiaTheme="minorEastAsia" w:hAnsiTheme="minorHAnsi"/>
            <w:caps w:val="0"/>
            <w:noProof/>
            <w:spacing w:val="0"/>
            <w:sz w:val="22"/>
            <w:lang w:eastAsia="en-AU"/>
          </w:rPr>
          <w:tab/>
        </w:r>
        <w:r w:rsidR="00C878B7" w:rsidRPr="00A06D11">
          <w:rPr>
            <w:rStyle w:val="Hyperlink"/>
            <w:noProof/>
          </w:rPr>
          <w:t>Producer aspiration growth – production time SENSITIVE market segment</w:t>
        </w:r>
        <w:r w:rsidR="00C878B7">
          <w:rPr>
            <w:noProof/>
          </w:rPr>
          <w:tab/>
        </w:r>
        <w:r w:rsidR="00C878B7">
          <w:rPr>
            <w:noProof/>
          </w:rPr>
          <w:fldChar w:fldCharType="begin"/>
        </w:r>
        <w:r w:rsidR="00C878B7">
          <w:rPr>
            <w:noProof/>
          </w:rPr>
          <w:instrText xml:space="preserve"> PAGEREF _Toc477535586 \h </w:instrText>
        </w:r>
        <w:r w:rsidR="00C878B7">
          <w:rPr>
            <w:noProof/>
          </w:rPr>
        </w:r>
        <w:r w:rsidR="00C878B7">
          <w:rPr>
            <w:noProof/>
          </w:rPr>
          <w:fldChar w:fldCharType="separate"/>
        </w:r>
        <w:r w:rsidR="00C878B7">
          <w:rPr>
            <w:noProof/>
          </w:rPr>
          <w:t>14</w:t>
        </w:r>
        <w:r w:rsidR="00C878B7">
          <w:rPr>
            <w:noProof/>
          </w:rPr>
          <w:fldChar w:fldCharType="end"/>
        </w:r>
      </w:hyperlink>
    </w:p>
    <w:p w14:paraId="42565C0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7" w:history="1">
        <w:r w:rsidR="00C878B7" w:rsidRPr="00A06D11">
          <w:rPr>
            <w:rStyle w:val="Hyperlink"/>
            <w:b/>
            <w:noProof/>
          </w:rPr>
          <w:t>Table 3.3</w:t>
        </w:r>
        <w:r w:rsidR="00C878B7">
          <w:rPr>
            <w:rFonts w:asciiTheme="minorHAnsi" w:eastAsiaTheme="minorEastAsia" w:hAnsiTheme="minorHAnsi"/>
            <w:caps w:val="0"/>
            <w:noProof/>
            <w:spacing w:val="0"/>
            <w:sz w:val="22"/>
            <w:lang w:eastAsia="en-AU"/>
          </w:rPr>
          <w:tab/>
        </w:r>
        <w:r w:rsidR="00C878B7" w:rsidRPr="00A06D11">
          <w:rPr>
            <w:rStyle w:val="Hyperlink"/>
            <w:noProof/>
          </w:rPr>
          <w:t>Producer aspiration growth – production Customer INDUCED time SENSITIVity market segment</w:t>
        </w:r>
        <w:r w:rsidR="00C878B7">
          <w:rPr>
            <w:noProof/>
          </w:rPr>
          <w:tab/>
        </w:r>
        <w:r w:rsidR="00C878B7">
          <w:rPr>
            <w:noProof/>
          </w:rPr>
          <w:fldChar w:fldCharType="begin"/>
        </w:r>
        <w:r w:rsidR="00C878B7">
          <w:rPr>
            <w:noProof/>
          </w:rPr>
          <w:instrText xml:space="preserve"> PAGEREF _Toc477535587 \h </w:instrText>
        </w:r>
        <w:r w:rsidR="00C878B7">
          <w:rPr>
            <w:noProof/>
          </w:rPr>
        </w:r>
        <w:r w:rsidR="00C878B7">
          <w:rPr>
            <w:noProof/>
          </w:rPr>
          <w:fldChar w:fldCharType="separate"/>
        </w:r>
        <w:r w:rsidR="00C878B7">
          <w:rPr>
            <w:noProof/>
          </w:rPr>
          <w:t>16</w:t>
        </w:r>
        <w:r w:rsidR="00C878B7">
          <w:rPr>
            <w:noProof/>
          </w:rPr>
          <w:fldChar w:fldCharType="end"/>
        </w:r>
      </w:hyperlink>
    </w:p>
    <w:p w14:paraId="06166286"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8" w:history="1">
        <w:r w:rsidR="00C878B7" w:rsidRPr="00A06D11">
          <w:rPr>
            <w:rStyle w:val="Hyperlink"/>
            <w:b/>
            <w:noProof/>
          </w:rPr>
          <w:t>Table 3.4</w:t>
        </w:r>
        <w:r w:rsidR="00C878B7">
          <w:rPr>
            <w:rFonts w:asciiTheme="minorHAnsi" w:eastAsiaTheme="minorEastAsia" w:hAnsiTheme="minorHAnsi"/>
            <w:caps w:val="0"/>
            <w:noProof/>
            <w:spacing w:val="0"/>
            <w:sz w:val="22"/>
            <w:lang w:eastAsia="en-AU"/>
          </w:rPr>
          <w:tab/>
        </w:r>
        <w:r w:rsidR="00C878B7" w:rsidRPr="00A06D11">
          <w:rPr>
            <w:rStyle w:val="Hyperlink"/>
            <w:noProof/>
          </w:rPr>
          <w:t>ABS based high growth scenario – PRODUCTION HIGHLY TIME SENSITIVE FREIGHT</w:t>
        </w:r>
        <w:r w:rsidR="00C878B7">
          <w:rPr>
            <w:noProof/>
          </w:rPr>
          <w:tab/>
        </w:r>
        <w:r w:rsidR="00C878B7">
          <w:rPr>
            <w:noProof/>
          </w:rPr>
          <w:fldChar w:fldCharType="begin"/>
        </w:r>
        <w:r w:rsidR="00C878B7">
          <w:rPr>
            <w:noProof/>
          </w:rPr>
          <w:instrText xml:space="preserve"> PAGEREF _Toc477535588 \h </w:instrText>
        </w:r>
        <w:r w:rsidR="00C878B7">
          <w:rPr>
            <w:noProof/>
          </w:rPr>
        </w:r>
        <w:r w:rsidR="00C878B7">
          <w:rPr>
            <w:noProof/>
          </w:rPr>
          <w:fldChar w:fldCharType="separate"/>
        </w:r>
        <w:r w:rsidR="00C878B7">
          <w:rPr>
            <w:noProof/>
          </w:rPr>
          <w:t>18</w:t>
        </w:r>
        <w:r w:rsidR="00C878B7">
          <w:rPr>
            <w:noProof/>
          </w:rPr>
          <w:fldChar w:fldCharType="end"/>
        </w:r>
      </w:hyperlink>
    </w:p>
    <w:p w14:paraId="23CE7590" w14:textId="77777777" w:rsidR="00C878B7" w:rsidRDefault="00673F0C">
      <w:pPr>
        <w:pStyle w:val="TableofFigures"/>
        <w:rPr>
          <w:rFonts w:asciiTheme="minorHAnsi" w:eastAsiaTheme="minorEastAsia" w:hAnsiTheme="minorHAnsi"/>
          <w:caps w:val="0"/>
          <w:noProof/>
          <w:spacing w:val="0"/>
          <w:sz w:val="22"/>
          <w:lang w:eastAsia="en-AU"/>
        </w:rPr>
      </w:pPr>
      <w:hyperlink w:anchor="_Toc477535589" w:history="1">
        <w:r w:rsidR="00C878B7" w:rsidRPr="00A06D11">
          <w:rPr>
            <w:rStyle w:val="Hyperlink"/>
            <w:b/>
            <w:noProof/>
          </w:rPr>
          <w:t>Table 3.5</w:t>
        </w:r>
        <w:r w:rsidR="00C878B7">
          <w:rPr>
            <w:rFonts w:asciiTheme="minorHAnsi" w:eastAsiaTheme="minorEastAsia" w:hAnsiTheme="minorHAnsi"/>
            <w:caps w:val="0"/>
            <w:noProof/>
            <w:spacing w:val="0"/>
            <w:sz w:val="22"/>
            <w:lang w:eastAsia="en-AU"/>
          </w:rPr>
          <w:tab/>
        </w:r>
        <w:r w:rsidR="00C878B7" w:rsidRPr="00A06D11">
          <w:rPr>
            <w:rStyle w:val="Hyperlink"/>
            <w:noProof/>
          </w:rPr>
          <w:t>ABS based high growth scenario – production time SENSITIVE market segment</w:t>
        </w:r>
        <w:r w:rsidR="00C878B7">
          <w:rPr>
            <w:noProof/>
          </w:rPr>
          <w:tab/>
        </w:r>
        <w:r w:rsidR="00C878B7">
          <w:rPr>
            <w:noProof/>
          </w:rPr>
          <w:fldChar w:fldCharType="begin"/>
        </w:r>
        <w:r w:rsidR="00C878B7">
          <w:rPr>
            <w:noProof/>
          </w:rPr>
          <w:instrText xml:space="preserve"> PAGEREF _Toc477535589 \h </w:instrText>
        </w:r>
        <w:r w:rsidR="00C878B7">
          <w:rPr>
            <w:noProof/>
          </w:rPr>
        </w:r>
        <w:r w:rsidR="00C878B7">
          <w:rPr>
            <w:noProof/>
          </w:rPr>
          <w:fldChar w:fldCharType="separate"/>
        </w:r>
        <w:r w:rsidR="00C878B7">
          <w:rPr>
            <w:noProof/>
          </w:rPr>
          <w:t>20</w:t>
        </w:r>
        <w:r w:rsidR="00C878B7">
          <w:rPr>
            <w:noProof/>
          </w:rPr>
          <w:fldChar w:fldCharType="end"/>
        </w:r>
      </w:hyperlink>
    </w:p>
    <w:p w14:paraId="4280E8B5"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0" w:history="1">
        <w:r w:rsidR="00C878B7" w:rsidRPr="00A06D11">
          <w:rPr>
            <w:rStyle w:val="Hyperlink"/>
            <w:b/>
            <w:noProof/>
          </w:rPr>
          <w:t>Table 3.6</w:t>
        </w:r>
        <w:r w:rsidR="00C878B7">
          <w:rPr>
            <w:rFonts w:asciiTheme="minorHAnsi" w:eastAsiaTheme="minorEastAsia" w:hAnsiTheme="minorHAnsi"/>
            <w:caps w:val="0"/>
            <w:noProof/>
            <w:spacing w:val="0"/>
            <w:sz w:val="22"/>
            <w:lang w:eastAsia="en-AU"/>
          </w:rPr>
          <w:tab/>
        </w:r>
        <w:r w:rsidR="00C878B7" w:rsidRPr="00A06D11">
          <w:rPr>
            <w:rStyle w:val="Hyperlink"/>
            <w:noProof/>
          </w:rPr>
          <w:t>ABS based high growth scenario – production Customer INDUCED time SENSITIVity market segment</w:t>
        </w:r>
        <w:r w:rsidR="00C878B7">
          <w:rPr>
            <w:noProof/>
          </w:rPr>
          <w:tab/>
        </w:r>
        <w:r w:rsidR="00C878B7">
          <w:rPr>
            <w:noProof/>
          </w:rPr>
          <w:fldChar w:fldCharType="begin"/>
        </w:r>
        <w:r w:rsidR="00C878B7">
          <w:rPr>
            <w:noProof/>
          </w:rPr>
          <w:instrText xml:space="preserve"> PAGEREF _Toc477535590 \h </w:instrText>
        </w:r>
        <w:r w:rsidR="00C878B7">
          <w:rPr>
            <w:noProof/>
          </w:rPr>
        </w:r>
        <w:r w:rsidR="00C878B7">
          <w:rPr>
            <w:noProof/>
          </w:rPr>
          <w:fldChar w:fldCharType="separate"/>
        </w:r>
        <w:r w:rsidR="00C878B7">
          <w:rPr>
            <w:noProof/>
          </w:rPr>
          <w:t>22</w:t>
        </w:r>
        <w:r w:rsidR="00C878B7">
          <w:rPr>
            <w:noProof/>
          </w:rPr>
          <w:fldChar w:fldCharType="end"/>
        </w:r>
      </w:hyperlink>
    </w:p>
    <w:p w14:paraId="666C47F6"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1" w:history="1">
        <w:r w:rsidR="00C878B7" w:rsidRPr="00A06D11">
          <w:rPr>
            <w:rStyle w:val="Hyperlink"/>
            <w:b/>
            <w:noProof/>
          </w:rPr>
          <w:t>Table 3.7</w:t>
        </w:r>
        <w:r w:rsidR="00C878B7">
          <w:rPr>
            <w:rFonts w:asciiTheme="minorHAnsi" w:eastAsiaTheme="minorEastAsia" w:hAnsiTheme="minorHAnsi"/>
            <w:caps w:val="0"/>
            <w:noProof/>
            <w:spacing w:val="0"/>
            <w:sz w:val="22"/>
            <w:lang w:eastAsia="en-AU"/>
          </w:rPr>
          <w:tab/>
        </w:r>
        <w:r w:rsidR="00C878B7" w:rsidRPr="00A06D11">
          <w:rPr>
            <w:rStyle w:val="Hyperlink"/>
            <w:noProof/>
          </w:rPr>
          <w:t>ABS based low growth scenario – PRODUCTION HIGHLY TIME SENSITIVE FREIGHT</w:t>
        </w:r>
        <w:r w:rsidR="00C878B7">
          <w:rPr>
            <w:noProof/>
          </w:rPr>
          <w:tab/>
        </w:r>
        <w:r w:rsidR="00C878B7">
          <w:rPr>
            <w:noProof/>
          </w:rPr>
          <w:fldChar w:fldCharType="begin"/>
        </w:r>
        <w:r w:rsidR="00C878B7">
          <w:rPr>
            <w:noProof/>
          </w:rPr>
          <w:instrText xml:space="preserve"> PAGEREF _Toc477535591 \h </w:instrText>
        </w:r>
        <w:r w:rsidR="00C878B7">
          <w:rPr>
            <w:noProof/>
          </w:rPr>
        </w:r>
        <w:r w:rsidR="00C878B7">
          <w:rPr>
            <w:noProof/>
          </w:rPr>
          <w:fldChar w:fldCharType="separate"/>
        </w:r>
        <w:r w:rsidR="00C878B7">
          <w:rPr>
            <w:noProof/>
          </w:rPr>
          <w:t>24</w:t>
        </w:r>
        <w:r w:rsidR="00C878B7">
          <w:rPr>
            <w:noProof/>
          </w:rPr>
          <w:fldChar w:fldCharType="end"/>
        </w:r>
      </w:hyperlink>
    </w:p>
    <w:p w14:paraId="63118AE5"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2" w:history="1">
        <w:r w:rsidR="00C878B7" w:rsidRPr="00A06D11">
          <w:rPr>
            <w:rStyle w:val="Hyperlink"/>
            <w:b/>
            <w:noProof/>
          </w:rPr>
          <w:t>Table 3.8</w:t>
        </w:r>
        <w:r w:rsidR="00C878B7">
          <w:rPr>
            <w:rFonts w:asciiTheme="minorHAnsi" w:eastAsiaTheme="minorEastAsia" w:hAnsiTheme="minorHAnsi"/>
            <w:caps w:val="0"/>
            <w:noProof/>
            <w:spacing w:val="0"/>
            <w:sz w:val="22"/>
            <w:lang w:eastAsia="en-AU"/>
          </w:rPr>
          <w:tab/>
        </w:r>
        <w:r w:rsidR="00C878B7" w:rsidRPr="00A06D11">
          <w:rPr>
            <w:rStyle w:val="Hyperlink"/>
            <w:noProof/>
          </w:rPr>
          <w:t>ABS based low growth scenario – production time SENSITIVE market segment</w:t>
        </w:r>
        <w:r w:rsidR="00C878B7">
          <w:rPr>
            <w:noProof/>
          </w:rPr>
          <w:tab/>
        </w:r>
        <w:r w:rsidR="00C878B7">
          <w:rPr>
            <w:noProof/>
          </w:rPr>
          <w:fldChar w:fldCharType="begin"/>
        </w:r>
        <w:r w:rsidR="00C878B7">
          <w:rPr>
            <w:noProof/>
          </w:rPr>
          <w:instrText xml:space="preserve"> PAGEREF _Toc477535592 \h </w:instrText>
        </w:r>
        <w:r w:rsidR="00C878B7">
          <w:rPr>
            <w:noProof/>
          </w:rPr>
        </w:r>
        <w:r w:rsidR="00C878B7">
          <w:rPr>
            <w:noProof/>
          </w:rPr>
          <w:fldChar w:fldCharType="separate"/>
        </w:r>
        <w:r w:rsidR="00C878B7">
          <w:rPr>
            <w:noProof/>
          </w:rPr>
          <w:t>25</w:t>
        </w:r>
        <w:r w:rsidR="00C878B7">
          <w:rPr>
            <w:noProof/>
          </w:rPr>
          <w:fldChar w:fldCharType="end"/>
        </w:r>
      </w:hyperlink>
    </w:p>
    <w:p w14:paraId="330A6DED"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3" w:history="1">
        <w:r w:rsidR="00C878B7" w:rsidRPr="00A06D11">
          <w:rPr>
            <w:rStyle w:val="Hyperlink"/>
            <w:b/>
            <w:noProof/>
          </w:rPr>
          <w:t>Table 3.9</w:t>
        </w:r>
        <w:r w:rsidR="00C878B7">
          <w:rPr>
            <w:rFonts w:asciiTheme="minorHAnsi" w:eastAsiaTheme="minorEastAsia" w:hAnsiTheme="minorHAnsi"/>
            <w:caps w:val="0"/>
            <w:noProof/>
            <w:spacing w:val="0"/>
            <w:sz w:val="22"/>
            <w:lang w:eastAsia="en-AU"/>
          </w:rPr>
          <w:tab/>
        </w:r>
        <w:r w:rsidR="00C878B7" w:rsidRPr="00A06D11">
          <w:rPr>
            <w:rStyle w:val="Hyperlink"/>
            <w:noProof/>
          </w:rPr>
          <w:t>ABS based low growth scenario – production Customer INDUCED time SENSITIVity market segment</w:t>
        </w:r>
        <w:r w:rsidR="00C878B7">
          <w:rPr>
            <w:noProof/>
          </w:rPr>
          <w:tab/>
        </w:r>
        <w:r w:rsidR="00C878B7">
          <w:rPr>
            <w:noProof/>
          </w:rPr>
          <w:fldChar w:fldCharType="begin"/>
        </w:r>
        <w:r w:rsidR="00C878B7">
          <w:rPr>
            <w:noProof/>
          </w:rPr>
          <w:instrText xml:space="preserve"> PAGEREF _Toc477535593 \h </w:instrText>
        </w:r>
        <w:r w:rsidR="00C878B7">
          <w:rPr>
            <w:noProof/>
          </w:rPr>
        </w:r>
        <w:r w:rsidR="00C878B7">
          <w:rPr>
            <w:noProof/>
          </w:rPr>
          <w:fldChar w:fldCharType="separate"/>
        </w:r>
        <w:r w:rsidR="00C878B7">
          <w:rPr>
            <w:noProof/>
          </w:rPr>
          <w:t>27</w:t>
        </w:r>
        <w:r w:rsidR="00C878B7">
          <w:rPr>
            <w:noProof/>
          </w:rPr>
          <w:fldChar w:fldCharType="end"/>
        </w:r>
      </w:hyperlink>
    </w:p>
    <w:p w14:paraId="3227E4CE"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4" w:history="1">
        <w:r w:rsidR="00C878B7" w:rsidRPr="00A06D11">
          <w:rPr>
            <w:rStyle w:val="Hyperlink"/>
            <w:b/>
            <w:noProof/>
          </w:rPr>
          <w:t>Table 5.1</w:t>
        </w:r>
        <w:r w:rsidR="00C878B7">
          <w:rPr>
            <w:rFonts w:asciiTheme="minorHAnsi" w:eastAsiaTheme="minorEastAsia" w:hAnsiTheme="minorHAnsi"/>
            <w:caps w:val="0"/>
            <w:noProof/>
            <w:spacing w:val="0"/>
            <w:sz w:val="22"/>
            <w:lang w:eastAsia="en-AU"/>
          </w:rPr>
          <w:tab/>
        </w:r>
        <w:r w:rsidR="00C878B7" w:rsidRPr="00A06D11">
          <w:rPr>
            <w:rStyle w:val="Hyperlink"/>
            <w:noProof/>
          </w:rPr>
          <w:t>Air freight - Main types of Unit Load devices</w:t>
        </w:r>
        <w:r w:rsidR="00C878B7">
          <w:rPr>
            <w:noProof/>
          </w:rPr>
          <w:tab/>
        </w:r>
        <w:r w:rsidR="00C878B7">
          <w:rPr>
            <w:noProof/>
          </w:rPr>
          <w:fldChar w:fldCharType="begin"/>
        </w:r>
        <w:r w:rsidR="00C878B7">
          <w:rPr>
            <w:noProof/>
          </w:rPr>
          <w:instrText xml:space="preserve"> PAGEREF _Toc477535594 \h </w:instrText>
        </w:r>
        <w:r w:rsidR="00C878B7">
          <w:rPr>
            <w:noProof/>
          </w:rPr>
        </w:r>
        <w:r w:rsidR="00C878B7">
          <w:rPr>
            <w:noProof/>
          </w:rPr>
          <w:fldChar w:fldCharType="separate"/>
        </w:r>
        <w:r w:rsidR="00C878B7">
          <w:rPr>
            <w:noProof/>
          </w:rPr>
          <w:t>38</w:t>
        </w:r>
        <w:r w:rsidR="00C878B7">
          <w:rPr>
            <w:noProof/>
          </w:rPr>
          <w:fldChar w:fldCharType="end"/>
        </w:r>
      </w:hyperlink>
    </w:p>
    <w:p w14:paraId="3F818628" w14:textId="77777777" w:rsidR="00C878B7" w:rsidRDefault="00673F0C">
      <w:pPr>
        <w:pStyle w:val="TableofFigures"/>
        <w:rPr>
          <w:rFonts w:asciiTheme="minorHAnsi" w:eastAsiaTheme="minorEastAsia" w:hAnsiTheme="minorHAnsi"/>
          <w:caps w:val="0"/>
          <w:noProof/>
          <w:spacing w:val="0"/>
          <w:sz w:val="22"/>
          <w:lang w:eastAsia="en-AU"/>
        </w:rPr>
      </w:pPr>
      <w:hyperlink w:anchor="_Toc477535595" w:history="1">
        <w:r w:rsidR="00C878B7" w:rsidRPr="00A06D11">
          <w:rPr>
            <w:rStyle w:val="Hyperlink"/>
            <w:b/>
            <w:noProof/>
          </w:rPr>
          <w:t>Table 5.2</w:t>
        </w:r>
        <w:r w:rsidR="00C878B7">
          <w:rPr>
            <w:rFonts w:asciiTheme="minorHAnsi" w:eastAsiaTheme="minorEastAsia" w:hAnsiTheme="minorHAnsi"/>
            <w:caps w:val="0"/>
            <w:noProof/>
            <w:spacing w:val="0"/>
            <w:sz w:val="22"/>
            <w:lang w:eastAsia="en-AU"/>
          </w:rPr>
          <w:tab/>
        </w:r>
        <w:r w:rsidR="00C878B7" w:rsidRPr="00A06D11">
          <w:rPr>
            <w:rStyle w:val="Hyperlink"/>
            <w:noProof/>
          </w:rPr>
          <w:t>Air freight – product types</w:t>
        </w:r>
        <w:r w:rsidR="00C878B7">
          <w:rPr>
            <w:noProof/>
          </w:rPr>
          <w:tab/>
        </w:r>
        <w:r w:rsidR="00C878B7">
          <w:rPr>
            <w:noProof/>
          </w:rPr>
          <w:fldChar w:fldCharType="begin"/>
        </w:r>
        <w:r w:rsidR="00C878B7">
          <w:rPr>
            <w:noProof/>
          </w:rPr>
          <w:instrText xml:space="preserve"> PAGEREF _Toc477535595 \h </w:instrText>
        </w:r>
        <w:r w:rsidR="00C878B7">
          <w:rPr>
            <w:noProof/>
          </w:rPr>
        </w:r>
        <w:r w:rsidR="00C878B7">
          <w:rPr>
            <w:noProof/>
          </w:rPr>
          <w:fldChar w:fldCharType="separate"/>
        </w:r>
        <w:r w:rsidR="00C878B7">
          <w:rPr>
            <w:noProof/>
          </w:rPr>
          <w:t>39</w:t>
        </w:r>
        <w:r w:rsidR="00C878B7">
          <w:rPr>
            <w:noProof/>
          </w:rPr>
          <w:fldChar w:fldCharType="end"/>
        </w:r>
      </w:hyperlink>
    </w:p>
    <w:p w14:paraId="7D96EE74" w14:textId="77777777" w:rsidR="000752ED" w:rsidRDefault="008A00F4" w:rsidP="009F0E59">
      <w:pPr>
        <w:pStyle w:val="TOCGeneral"/>
      </w:pPr>
      <w:r w:rsidRPr="009C48A8">
        <w:fldChar w:fldCharType="end"/>
      </w:r>
    </w:p>
    <w:p w14:paraId="2246E130" w14:textId="77777777" w:rsidR="000752ED" w:rsidRDefault="000752ED" w:rsidP="008C0301">
      <w:pPr>
        <w:pStyle w:val="TOCGeneral"/>
      </w:pPr>
    </w:p>
    <w:p w14:paraId="1439AA75" w14:textId="77777777" w:rsidR="000752ED" w:rsidRDefault="000752ED" w:rsidP="008C0301">
      <w:pPr>
        <w:pStyle w:val="TOCGeneral"/>
      </w:pPr>
    </w:p>
    <w:p w14:paraId="034D10F1" w14:textId="77777777" w:rsidR="000752ED" w:rsidRDefault="000752ED" w:rsidP="008C0301">
      <w:pPr>
        <w:sectPr w:rsidR="000752ED" w:rsidSect="000A7D1C">
          <w:headerReference w:type="even" r:id="rId20"/>
          <w:headerReference w:type="default" r:id="rId21"/>
          <w:footerReference w:type="even" r:id="rId22"/>
          <w:footerReference w:type="default" r:id="rId23"/>
          <w:headerReference w:type="first" r:id="rId24"/>
          <w:footerReference w:type="first" r:id="rId25"/>
          <w:pgSz w:w="11907" w:h="16839" w:code="9"/>
          <w:pgMar w:top="2502" w:right="443" w:bottom="960" w:left="2976" w:header="456" w:footer="262"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8C0301" w14:paraId="6966A3CE" w14:textId="77777777" w:rsidTr="008C0301">
        <w:trPr>
          <w:trHeight w:hRule="exact" w:val="382"/>
        </w:trPr>
        <w:tc>
          <w:tcPr>
            <w:tcW w:w="4738" w:type="dxa"/>
            <w:shd w:val="clear" w:color="auto" w:fill="9D57A6"/>
          </w:tcPr>
          <w:p w14:paraId="3E8F9723" w14:textId="5A6CDE00" w:rsidR="008C0301" w:rsidRDefault="008028C1" w:rsidP="008C0301">
            <w:pPr>
              <w:pStyle w:val="tagexecBanner"/>
            </w:pPr>
            <w:r>
              <w:rPr>
                <w:noProof/>
                <w:lang w:eastAsia="en-AU"/>
              </w:rPr>
              <w:lastRenderedPageBreak/>
              <mc:AlternateContent>
                <mc:Choice Requires="wps">
                  <w:drawing>
                    <wp:anchor distT="0" distB="0" distL="114300" distR="114300" simplePos="0" relativeHeight="251683840" behindDoc="0" locked="1" layoutInCell="1" allowOverlap="1" wp14:anchorId="135F6A52" wp14:editId="6AE47BC3">
                      <wp:simplePos x="0" y="0"/>
                      <wp:positionH relativeFrom="page">
                        <wp:posOffset>158750</wp:posOffset>
                      </wp:positionH>
                      <wp:positionV relativeFrom="page">
                        <wp:posOffset>6350</wp:posOffset>
                      </wp:positionV>
                      <wp:extent cx="439420" cy="215265"/>
                      <wp:effectExtent l="0" t="0" r="0" b="0"/>
                      <wp:wrapNone/>
                      <wp:docPr id="88"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880456" id="Freeform 5" o:spid="_x0000_s1026" style="position:absolute;margin-left:12.5pt;margin-top:.5pt;width:34.6pt;height:16.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25A5EC4A" w14:textId="77777777" w:rsidR="008C0301" w:rsidRDefault="008C0301" w:rsidP="008C0301">
            <w:pPr>
              <w:pStyle w:val="spacer"/>
            </w:pPr>
          </w:p>
        </w:tc>
      </w:tr>
      <w:tr w:rsidR="008C0301" w14:paraId="1C20DB16" w14:textId="77777777" w:rsidTr="008C0301">
        <w:trPr>
          <w:trHeight w:hRule="exact" w:val="3665"/>
        </w:trPr>
        <w:tc>
          <w:tcPr>
            <w:tcW w:w="4738" w:type="dxa"/>
            <w:shd w:val="clear" w:color="auto" w:fill="9D57A6"/>
            <w:tcMar>
              <w:left w:w="0" w:type="dxa"/>
            </w:tcMar>
            <w:vAlign w:val="bottom"/>
          </w:tcPr>
          <w:p w14:paraId="21A6F645" w14:textId="77777777" w:rsidR="008C0301" w:rsidRPr="00DA74C0" w:rsidRDefault="009F0E59" w:rsidP="008C0301">
            <w:pPr>
              <w:pStyle w:val="Exec-HeadingBanner"/>
            </w:pPr>
            <w:bookmarkStart w:id="0" w:name="_Toc477535521"/>
            <w:r>
              <w:rPr>
                <w:caps w:val="0"/>
              </w:rPr>
              <w:t>KEY FINDINGS</w:t>
            </w:r>
            <w:bookmarkEnd w:id="0"/>
          </w:p>
        </w:tc>
        <w:tc>
          <w:tcPr>
            <w:tcW w:w="3430" w:type="dxa"/>
            <w:shd w:val="clear" w:color="auto" w:fill="9D57A6"/>
            <w:tcMar>
              <w:right w:w="344" w:type="dxa"/>
            </w:tcMar>
          </w:tcPr>
          <w:p w14:paraId="1D428624" w14:textId="77777777" w:rsidR="008C0301" w:rsidRPr="003450CF" w:rsidRDefault="008C0301" w:rsidP="008C0301">
            <w:pPr>
              <w:pStyle w:val="Normal-nospace"/>
              <w:rPr>
                <w:noProof/>
              </w:rPr>
            </w:pPr>
          </w:p>
        </w:tc>
      </w:tr>
      <w:tr w:rsidR="008C0301" w14:paraId="54A7E3EE" w14:textId="77777777" w:rsidTr="008C0301">
        <w:trPr>
          <w:trHeight w:hRule="exact" w:val="232"/>
        </w:trPr>
        <w:tc>
          <w:tcPr>
            <w:tcW w:w="4738" w:type="dxa"/>
            <w:shd w:val="clear" w:color="auto" w:fill="9D57A6"/>
            <w:tcMar>
              <w:left w:w="0" w:type="dxa"/>
            </w:tcMar>
          </w:tcPr>
          <w:p w14:paraId="3381A3D3" w14:textId="77777777" w:rsidR="008C0301" w:rsidRDefault="008C0301" w:rsidP="008C0301">
            <w:pPr>
              <w:pStyle w:val="spacer"/>
            </w:pPr>
          </w:p>
        </w:tc>
        <w:tc>
          <w:tcPr>
            <w:tcW w:w="3430" w:type="dxa"/>
            <w:shd w:val="clear" w:color="auto" w:fill="9D57A6"/>
            <w:tcMar>
              <w:right w:w="344" w:type="dxa"/>
            </w:tcMar>
          </w:tcPr>
          <w:p w14:paraId="0F769E69" w14:textId="77777777" w:rsidR="008C0301" w:rsidRDefault="008C0301" w:rsidP="008C0301">
            <w:pPr>
              <w:pStyle w:val="spacer"/>
              <w:rPr>
                <w:noProof/>
              </w:rPr>
            </w:pPr>
          </w:p>
        </w:tc>
      </w:tr>
      <w:tr w:rsidR="008C0301" w14:paraId="18557670" w14:textId="77777777" w:rsidTr="008C0301">
        <w:trPr>
          <w:trHeight w:hRule="exact" w:val="228"/>
        </w:trPr>
        <w:tc>
          <w:tcPr>
            <w:tcW w:w="4738" w:type="dxa"/>
            <w:tcBorders>
              <w:top w:val="single" w:sz="4" w:space="0" w:color="9D57A6"/>
            </w:tcBorders>
            <w:shd w:val="clear" w:color="auto" w:fill="auto"/>
          </w:tcPr>
          <w:p w14:paraId="47E00DBB" w14:textId="77777777" w:rsidR="008C0301" w:rsidRDefault="008C0301" w:rsidP="008C0301">
            <w:pPr>
              <w:pStyle w:val="spacer"/>
            </w:pPr>
          </w:p>
        </w:tc>
        <w:tc>
          <w:tcPr>
            <w:tcW w:w="3430" w:type="dxa"/>
            <w:tcBorders>
              <w:top w:val="single" w:sz="4" w:space="0" w:color="9D57A6"/>
            </w:tcBorders>
            <w:shd w:val="clear" w:color="auto" w:fill="auto"/>
          </w:tcPr>
          <w:p w14:paraId="797BAAD4" w14:textId="77777777" w:rsidR="008C0301" w:rsidRDefault="008C0301" w:rsidP="008C0301">
            <w:pPr>
              <w:pStyle w:val="spacer"/>
            </w:pPr>
          </w:p>
        </w:tc>
      </w:tr>
    </w:tbl>
    <w:p w14:paraId="21AD5E10" w14:textId="77777777" w:rsidR="008C0301" w:rsidRDefault="00BD3E0E" w:rsidP="008C0301">
      <w:pPr>
        <w:pStyle w:val="Heading2nonumber"/>
      </w:pPr>
      <w:r>
        <w:t xml:space="preserve">Production and export of time sensitive </w:t>
      </w:r>
      <w:r w:rsidR="00043CE1">
        <w:t>commodities</w:t>
      </w:r>
      <w:r>
        <w:t xml:space="preserve"> from Tasmania</w:t>
      </w:r>
    </w:p>
    <w:p w14:paraId="12FE4835" w14:textId="77777777" w:rsidR="008C0301" w:rsidRDefault="007823A9" w:rsidP="008C0301">
      <w:pPr>
        <w:pStyle w:val="ListBullet"/>
      </w:pPr>
      <w:r>
        <w:t xml:space="preserve">This report estimates </w:t>
      </w:r>
      <w:r w:rsidR="00043CE1">
        <w:t xml:space="preserve">that </w:t>
      </w:r>
      <w:r>
        <w:t>the</w:t>
      </w:r>
      <w:r w:rsidR="008C0301">
        <w:t xml:space="preserve"> </w:t>
      </w:r>
      <w:r>
        <w:t xml:space="preserve">current </w:t>
      </w:r>
      <w:r w:rsidR="008C0301">
        <w:t xml:space="preserve">total volume of time sensitive freight exported </w:t>
      </w:r>
      <w:r w:rsidR="00BD5509">
        <w:t>from</w:t>
      </w:r>
      <w:r>
        <w:t xml:space="preserve"> Tasmania </w:t>
      </w:r>
      <w:r w:rsidR="00BD5509">
        <w:t>is</w:t>
      </w:r>
      <w:r w:rsidR="008C0301">
        <w:t xml:space="preserve"> </w:t>
      </w:r>
      <w:r w:rsidR="00043CE1">
        <w:t xml:space="preserve">approximately </w:t>
      </w:r>
      <w:r>
        <w:t>772,000 tonnes</w:t>
      </w:r>
      <w:r w:rsidR="00BD5509">
        <w:t xml:space="preserve"> per annum.</w:t>
      </w:r>
    </w:p>
    <w:p w14:paraId="4024DC2A" w14:textId="77777777" w:rsidR="008C0301" w:rsidRDefault="008C0301" w:rsidP="008C0301">
      <w:pPr>
        <w:pStyle w:val="ListBullet"/>
      </w:pPr>
      <w:r w:rsidRPr="00EE2FD1">
        <w:t xml:space="preserve">The average volume of production across the </w:t>
      </w:r>
      <w:r w:rsidR="007823A9">
        <w:t>28</w:t>
      </w:r>
      <w:r w:rsidRPr="00EE2FD1">
        <w:t xml:space="preserve"> </w:t>
      </w:r>
      <w:r w:rsidR="00BD5509">
        <w:t>commodities</w:t>
      </w:r>
      <w:r w:rsidRPr="00EE2FD1">
        <w:t xml:space="preserve"> considered </w:t>
      </w:r>
      <w:r>
        <w:t>in</w:t>
      </w:r>
      <w:r w:rsidRPr="00EE2FD1">
        <w:t xml:space="preserve"> this report is </w:t>
      </w:r>
      <w:r w:rsidR="007823A9">
        <w:t>47,479</w:t>
      </w:r>
      <w:r w:rsidR="00F52558">
        <w:t> </w:t>
      </w:r>
      <w:r w:rsidRPr="00EE2FD1">
        <w:t>tonnes.</w:t>
      </w:r>
      <w:r>
        <w:t xml:space="preserve"> </w:t>
      </w:r>
    </w:p>
    <w:p w14:paraId="611F18F6" w14:textId="77777777" w:rsidR="008C0301" w:rsidRDefault="008C0301" w:rsidP="008C0301">
      <w:pPr>
        <w:pStyle w:val="ListBullet"/>
      </w:pPr>
      <w:r w:rsidRPr="00EE2FD1">
        <w:t xml:space="preserve">The average </w:t>
      </w:r>
      <w:r w:rsidR="00AB6AF1">
        <w:t xml:space="preserve">weighted </w:t>
      </w:r>
      <w:r w:rsidRPr="00EE2FD1">
        <w:t xml:space="preserve">export price </w:t>
      </w:r>
      <w:r w:rsidR="00BD5509">
        <w:t>of</w:t>
      </w:r>
      <w:r w:rsidRPr="00EE2FD1">
        <w:t xml:space="preserve"> the</w:t>
      </w:r>
      <w:r w:rsidR="00BD5509">
        <w:t>se</w:t>
      </w:r>
      <w:r w:rsidRPr="00EE2FD1">
        <w:t xml:space="preserve"> products is $</w:t>
      </w:r>
      <w:r w:rsidR="007823A9">
        <w:t>3.55</w:t>
      </w:r>
      <w:r w:rsidRPr="00EE2FD1">
        <w:t>/kg.</w:t>
      </w:r>
    </w:p>
    <w:p w14:paraId="010D902E" w14:textId="77777777" w:rsidR="00BD5509" w:rsidRDefault="00BD5509" w:rsidP="00BD5509">
      <w:pPr>
        <w:pStyle w:val="ListBullet"/>
      </w:pPr>
      <w:r>
        <w:t xml:space="preserve">The 10 most significant </w:t>
      </w:r>
      <w:r w:rsidR="00043CE1">
        <w:t xml:space="preserve">time sensitive </w:t>
      </w:r>
      <w:r>
        <w:t>commodities by production volume are shown in the table below:</w:t>
      </w:r>
      <w:r>
        <w:br/>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5246"/>
        <w:gridCol w:w="2923"/>
      </w:tblGrid>
      <w:tr w:rsidR="003152D3" w14:paraId="2A2AB45B" w14:textId="77777777" w:rsidTr="003152D3">
        <w:trPr>
          <w:cantSplit/>
          <w:tblHeader/>
        </w:trPr>
        <w:tc>
          <w:tcPr>
            <w:tcW w:w="3305" w:type="pct"/>
            <w:gridSpan w:val="2"/>
            <w:shd w:val="clear" w:color="auto" w:fill="9D57A6"/>
            <w:tcMar>
              <w:left w:w="454" w:type="dxa"/>
              <w:bottom w:w="0" w:type="dxa"/>
            </w:tcMar>
          </w:tcPr>
          <w:p w14:paraId="0060DD07" w14:textId="77777777" w:rsidR="003152D3" w:rsidRDefault="003152D3" w:rsidP="003152D3">
            <w:pPr>
              <w:pStyle w:val="Tablecolumnheadings"/>
            </w:pPr>
            <w:r>
              <w:t>Product</w:t>
            </w:r>
          </w:p>
        </w:tc>
        <w:tc>
          <w:tcPr>
            <w:tcW w:w="1695" w:type="pct"/>
            <w:shd w:val="clear" w:color="auto" w:fill="9D57A6"/>
            <w:tcMar>
              <w:bottom w:w="0" w:type="dxa"/>
            </w:tcMar>
          </w:tcPr>
          <w:p w14:paraId="1F0BFE62" w14:textId="77777777" w:rsidR="003152D3" w:rsidRDefault="003152D3" w:rsidP="003152D3">
            <w:pPr>
              <w:pStyle w:val="Tablecolumnheadings"/>
              <w:jc w:val="center"/>
            </w:pPr>
            <w:r>
              <w:t>Annual production (t)</w:t>
            </w:r>
          </w:p>
        </w:tc>
      </w:tr>
      <w:tr w:rsidR="007823A9" w14:paraId="50193FDD"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4355BE5B" w14:textId="77777777" w:rsidR="007823A9" w:rsidRPr="005A289F" w:rsidRDefault="007823A9" w:rsidP="007823A9">
            <w:pPr>
              <w:pStyle w:val="Tabletext"/>
              <w:rPr>
                <w:rFonts w:eastAsia="Times New Roman" w:cs="Times New Roman"/>
                <w:szCs w:val="20"/>
                <w:lang w:eastAsia="en-AU"/>
              </w:rPr>
            </w:pPr>
            <w:r w:rsidRPr="00904B11">
              <w:t>Milk</w:t>
            </w:r>
            <w:r>
              <w:t xml:space="preserve"> (excluding cheese)</w:t>
            </w:r>
          </w:p>
        </w:tc>
        <w:tc>
          <w:tcPr>
            <w:tcW w:w="1695" w:type="pct"/>
            <w:shd w:val="clear" w:color="auto" w:fill="auto"/>
          </w:tcPr>
          <w:p w14:paraId="4B7484D8" w14:textId="77777777" w:rsidR="007823A9" w:rsidRPr="005A289F" w:rsidRDefault="007823A9" w:rsidP="007823A9">
            <w:pPr>
              <w:pStyle w:val="Tabletext"/>
              <w:tabs>
                <w:tab w:val="decimal" w:pos="1559"/>
              </w:tabs>
              <w:rPr>
                <w:rFonts w:eastAsia="Times New Roman" w:cs="Times New Roman"/>
                <w:szCs w:val="20"/>
                <w:lang w:eastAsia="en-AU"/>
              </w:rPr>
            </w:pPr>
            <w:r w:rsidRPr="00904B11">
              <w:t>524,500</w:t>
            </w:r>
          </w:p>
        </w:tc>
      </w:tr>
      <w:tr w:rsidR="007823A9" w14:paraId="27339638"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73B3E29D" w14:textId="77777777" w:rsidR="007823A9" w:rsidRPr="005A289F" w:rsidRDefault="007823A9" w:rsidP="007823A9">
            <w:pPr>
              <w:pStyle w:val="Tabletext"/>
              <w:rPr>
                <w:rFonts w:eastAsia="Times New Roman" w:cs="Times New Roman"/>
                <w:szCs w:val="20"/>
                <w:lang w:eastAsia="en-AU"/>
              </w:rPr>
            </w:pPr>
            <w:r w:rsidRPr="00904B11">
              <w:t>Potatoes</w:t>
            </w:r>
          </w:p>
        </w:tc>
        <w:tc>
          <w:tcPr>
            <w:tcW w:w="1695" w:type="pct"/>
            <w:shd w:val="clear" w:color="auto" w:fill="auto"/>
          </w:tcPr>
          <w:p w14:paraId="57099F5D" w14:textId="77777777" w:rsidR="007823A9" w:rsidRPr="005A289F" w:rsidRDefault="007823A9" w:rsidP="007823A9">
            <w:pPr>
              <w:pStyle w:val="Tabletext"/>
              <w:tabs>
                <w:tab w:val="decimal" w:pos="1559"/>
              </w:tabs>
              <w:rPr>
                <w:rFonts w:eastAsia="Times New Roman" w:cs="Times New Roman"/>
                <w:szCs w:val="20"/>
                <w:lang w:eastAsia="en-AU"/>
              </w:rPr>
            </w:pPr>
            <w:r w:rsidRPr="00904B11">
              <w:t>400,000</w:t>
            </w:r>
          </w:p>
        </w:tc>
      </w:tr>
      <w:tr w:rsidR="007823A9" w14:paraId="6E1414AE"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116973F" w14:textId="77777777" w:rsidR="007823A9" w:rsidRPr="005A289F" w:rsidRDefault="007823A9" w:rsidP="007823A9">
            <w:pPr>
              <w:pStyle w:val="Tabletext"/>
              <w:rPr>
                <w:rFonts w:eastAsia="Times New Roman" w:cs="Times New Roman"/>
                <w:szCs w:val="20"/>
                <w:lang w:eastAsia="en-AU"/>
              </w:rPr>
            </w:pPr>
            <w:r w:rsidRPr="00904B11">
              <w:t>Onions</w:t>
            </w:r>
          </w:p>
        </w:tc>
        <w:tc>
          <w:tcPr>
            <w:tcW w:w="1695" w:type="pct"/>
            <w:shd w:val="clear" w:color="auto" w:fill="auto"/>
          </w:tcPr>
          <w:p w14:paraId="5AB50881" w14:textId="77777777" w:rsidR="007823A9" w:rsidRDefault="007823A9" w:rsidP="007823A9">
            <w:pPr>
              <w:pStyle w:val="Tabletext"/>
              <w:tabs>
                <w:tab w:val="decimal" w:pos="1559"/>
              </w:tabs>
            </w:pPr>
            <w:r w:rsidRPr="00904B11">
              <w:t>76,700</w:t>
            </w:r>
          </w:p>
        </w:tc>
      </w:tr>
      <w:tr w:rsidR="007823A9" w14:paraId="63B320E9"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136A3805" w14:textId="77777777" w:rsidR="007823A9" w:rsidRPr="005A289F" w:rsidRDefault="007823A9" w:rsidP="007823A9">
            <w:pPr>
              <w:pStyle w:val="Tabletext"/>
              <w:rPr>
                <w:rFonts w:eastAsia="Times New Roman" w:cs="Times New Roman"/>
                <w:szCs w:val="20"/>
                <w:lang w:eastAsia="en-AU"/>
              </w:rPr>
            </w:pPr>
            <w:r w:rsidRPr="00904B11">
              <w:t>Carrots</w:t>
            </w:r>
          </w:p>
        </w:tc>
        <w:tc>
          <w:tcPr>
            <w:tcW w:w="1695" w:type="pct"/>
            <w:shd w:val="clear" w:color="auto" w:fill="auto"/>
          </w:tcPr>
          <w:p w14:paraId="6CF3E55D" w14:textId="77777777" w:rsidR="007823A9" w:rsidRPr="005A289F" w:rsidRDefault="007823A9" w:rsidP="007823A9">
            <w:pPr>
              <w:pStyle w:val="Tabletext"/>
              <w:tabs>
                <w:tab w:val="decimal" w:pos="1559"/>
              </w:tabs>
              <w:rPr>
                <w:rFonts w:eastAsia="Times New Roman" w:cs="Times New Roman"/>
                <w:szCs w:val="20"/>
                <w:lang w:eastAsia="en-AU"/>
              </w:rPr>
            </w:pPr>
            <w:r w:rsidRPr="00904B11">
              <w:t>58,500</w:t>
            </w:r>
          </w:p>
        </w:tc>
      </w:tr>
      <w:tr w:rsidR="007823A9" w14:paraId="203A0C1F"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A027BDC" w14:textId="77777777" w:rsidR="007823A9" w:rsidRPr="005A289F" w:rsidRDefault="007823A9" w:rsidP="007823A9">
            <w:pPr>
              <w:pStyle w:val="Tabletext"/>
              <w:rPr>
                <w:rFonts w:eastAsia="Times New Roman" w:cs="Times New Roman"/>
                <w:szCs w:val="20"/>
                <w:lang w:eastAsia="en-AU"/>
              </w:rPr>
            </w:pPr>
            <w:r w:rsidRPr="00904B11">
              <w:t>Salmon</w:t>
            </w:r>
          </w:p>
        </w:tc>
        <w:tc>
          <w:tcPr>
            <w:tcW w:w="1695" w:type="pct"/>
            <w:shd w:val="clear" w:color="auto" w:fill="auto"/>
          </w:tcPr>
          <w:p w14:paraId="7C56925E" w14:textId="77777777" w:rsidR="007823A9" w:rsidRPr="005A289F" w:rsidRDefault="007823A9" w:rsidP="007823A9">
            <w:pPr>
              <w:pStyle w:val="Tabletext"/>
              <w:tabs>
                <w:tab w:val="decimal" w:pos="1559"/>
              </w:tabs>
              <w:rPr>
                <w:rFonts w:eastAsia="Times New Roman" w:cs="Times New Roman"/>
                <w:szCs w:val="20"/>
                <w:lang w:eastAsia="en-AU"/>
              </w:rPr>
            </w:pPr>
            <w:r w:rsidRPr="00904B11">
              <w:t>58,400</w:t>
            </w:r>
          </w:p>
        </w:tc>
      </w:tr>
      <w:tr w:rsidR="007823A9" w14:paraId="368E0081"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DEFD15C" w14:textId="77777777" w:rsidR="007823A9" w:rsidRPr="005A289F" w:rsidRDefault="007823A9" w:rsidP="007823A9">
            <w:pPr>
              <w:pStyle w:val="Tabletext"/>
              <w:rPr>
                <w:rFonts w:eastAsia="Times New Roman" w:cs="Times New Roman"/>
                <w:szCs w:val="20"/>
                <w:lang w:eastAsia="en-AU"/>
              </w:rPr>
            </w:pPr>
            <w:r w:rsidRPr="00904B11">
              <w:t>Frozen meat</w:t>
            </w:r>
          </w:p>
        </w:tc>
        <w:tc>
          <w:tcPr>
            <w:tcW w:w="1695" w:type="pct"/>
            <w:shd w:val="clear" w:color="auto" w:fill="auto"/>
          </w:tcPr>
          <w:p w14:paraId="243F96EE" w14:textId="77777777" w:rsidR="007823A9" w:rsidRPr="005A289F" w:rsidRDefault="007823A9" w:rsidP="007823A9">
            <w:pPr>
              <w:pStyle w:val="Tabletext"/>
              <w:tabs>
                <w:tab w:val="decimal" w:pos="1559"/>
              </w:tabs>
              <w:rPr>
                <w:rFonts w:eastAsia="Times New Roman" w:cs="Times New Roman"/>
                <w:szCs w:val="20"/>
                <w:lang w:eastAsia="en-AU"/>
              </w:rPr>
            </w:pPr>
            <w:r w:rsidRPr="00904B11">
              <w:t>51,600</w:t>
            </w:r>
          </w:p>
        </w:tc>
      </w:tr>
      <w:tr w:rsidR="007823A9" w14:paraId="0B0EEA3E"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0B618C1" w14:textId="77777777" w:rsidR="007823A9" w:rsidRPr="005A289F" w:rsidRDefault="0005526A" w:rsidP="007823A9">
            <w:pPr>
              <w:pStyle w:val="Tabletext"/>
              <w:rPr>
                <w:rFonts w:eastAsia="Times New Roman" w:cs="Times New Roman"/>
                <w:szCs w:val="20"/>
                <w:lang w:eastAsia="en-AU"/>
              </w:rPr>
            </w:pPr>
            <w:r>
              <w:t>Cheese</w:t>
            </w:r>
          </w:p>
        </w:tc>
        <w:tc>
          <w:tcPr>
            <w:tcW w:w="1695" w:type="pct"/>
            <w:shd w:val="clear" w:color="auto" w:fill="auto"/>
          </w:tcPr>
          <w:p w14:paraId="64E046F4" w14:textId="77777777" w:rsidR="007823A9" w:rsidRPr="005A289F" w:rsidRDefault="007823A9" w:rsidP="007823A9">
            <w:pPr>
              <w:pStyle w:val="Tabletext"/>
              <w:tabs>
                <w:tab w:val="decimal" w:pos="1559"/>
              </w:tabs>
              <w:rPr>
                <w:rFonts w:eastAsia="Times New Roman" w:cs="Times New Roman"/>
                <w:szCs w:val="20"/>
                <w:lang w:eastAsia="en-AU"/>
              </w:rPr>
            </w:pPr>
            <w:r w:rsidRPr="00904B11">
              <w:t>38,000</w:t>
            </w:r>
          </w:p>
        </w:tc>
      </w:tr>
      <w:tr w:rsidR="007823A9" w14:paraId="4DB41754"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563D052B" w14:textId="77777777" w:rsidR="007823A9" w:rsidRPr="005A289F" w:rsidRDefault="007823A9" w:rsidP="007823A9">
            <w:pPr>
              <w:pStyle w:val="Tabletext"/>
              <w:rPr>
                <w:rFonts w:eastAsia="Times New Roman" w:cs="Times New Roman"/>
                <w:szCs w:val="20"/>
                <w:lang w:eastAsia="en-AU"/>
              </w:rPr>
            </w:pPr>
            <w:r w:rsidRPr="00904B11">
              <w:t>Fresh meat</w:t>
            </w:r>
          </w:p>
        </w:tc>
        <w:tc>
          <w:tcPr>
            <w:tcW w:w="1695" w:type="pct"/>
            <w:shd w:val="clear" w:color="auto" w:fill="auto"/>
          </w:tcPr>
          <w:p w14:paraId="7DFC28BF" w14:textId="77777777" w:rsidR="007823A9" w:rsidRPr="005A289F" w:rsidRDefault="007823A9" w:rsidP="007823A9">
            <w:pPr>
              <w:pStyle w:val="Tabletext"/>
              <w:tabs>
                <w:tab w:val="decimal" w:pos="1559"/>
              </w:tabs>
              <w:rPr>
                <w:rFonts w:eastAsia="Times New Roman" w:cs="Times New Roman"/>
                <w:szCs w:val="20"/>
                <w:lang w:eastAsia="en-AU"/>
              </w:rPr>
            </w:pPr>
            <w:r w:rsidRPr="00904B11">
              <w:t>33,500</w:t>
            </w:r>
          </w:p>
        </w:tc>
      </w:tr>
      <w:tr w:rsidR="007823A9" w14:paraId="5FF1D154"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10EFD9BE" w14:textId="77777777" w:rsidR="007823A9" w:rsidRPr="005A289F" w:rsidRDefault="007823A9" w:rsidP="007823A9">
            <w:pPr>
              <w:pStyle w:val="Tabletext"/>
              <w:rPr>
                <w:rFonts w:eastAsia="Times New Roman" w:cs="Times New Roman"/>
                <w:szCs w:val="20"/>
                <w:lang w:eastAsia="en-AU"/>
              </w:rPr>
            </w:pPr>
            <w:r w:rsidRPr="00904B11">
              <w:t>Apples</w:t>
            </w:r>
          </w:p>
        </w:tc>
        <w:tc>
          <w:tcPr>
            <w:tcW w:w="1695" w:type="pct"/>
            <w:shd w:val="clear" w:color="auto" w:fill="auto"/>
          </w:tcPr>
          <w:p w14:paraId="5C811AE6" w14:textId="77777777" w:rsidR="007823A9" w:rsidRPr="005A289F" w:rsidRDefault="007823A9" w:rsidP="007823A9">
            <w:pPr>
              <w:pStyle w:val="Tabletext"/>
              <w:tabs>
                <w:tab w:val="decimal" w:pos="1559"/>
              </w:tabs>
              <w:rPr>
                <w:rFonts w:eastAsia="Times New Roman" w:cs="Times New Roman"/>
                <w:szCs w:val="20"/>
                <w:lang w:eastAsia="en-AU"/>
              </w:rPr>
            </w:pPr>
            <w:r w:rsidRPr="00904B11">
              <w:t>26,500</w:t>
            </w:r>
          </w:p>
        </w:tc>
      </w:tr>
      <w:tr w:rsidR="007823A9" w14:paraId="443E3A4A" w14:textId="77777777" w:rsidTr="003152D3">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5AF8734F" w14:textId="77777777" w:rsidR="007823A9" w:rsidRPr="005A289F" w:rsidRDefault="007823A9" w:rsidP="007823A9">
            <w:pPr>
              <w:pStyle w:val="Tabletext"/>
              <w:rPr>
                <w:rFonts w:eastAsia="Times New Roman" w:cs="Times New Roman"/>
                <w:szCs w:val="20"/>
                <w:lang w:eastAsia="en-AU"/>
              </w:rPr>
            </w:pPr>
            <w:r w:rsidRPr="00904B11">
              <w:t>Beans</w:t>
            </w:r>
          </w:p>
        </w:tc>
        <w:tc>
          <w:tcPr>
            <w:tcW w:w="1695" w:type="pct"/>
            <w:shd w:val="clear" w:color="auto" w:fill="auto"/>
          </w:tcPr>
          <w:p w14:paraId="086C77D7" w14:textId="77777777" w:rsidR="007823A9" w:rsidRPr="005A289F" w:rsidRDefault="007823A9" w:rsidP="007823A9">
            <w:pPr>
              <w:pStyle w:val="Tabletext"/>
              <w:tabs>
                <w:tab w:val="decimal" w:pos="1559"/>
              </w:tabs>
              <w:rPr>
                <w:rFonts w:eastAsia="Times New Roman" w:cs="Times New Roman"/>
                <w:szCs w:val="20"/>
                <w:lang w:eastAsia="en-AU"/>
              </w:rPr>
            </w:pPr>
            <w:r w:rsidRPr="00904B11">
              <w:t>10,500</w:t>
            </w:r>
          </w:p>
        </w:tc>
      </w:tr>
      <w:tr w:rsidR="003152D3" w14:paraId="499EA21B" w14:textId="77777777" w:rsidTr="003152D3">
        <w:tblPrEx>
          <w:tblBorders>
            <w:bottom w:val="single" w:sz="4" w:space="0" w:color="646464"/>
            <w:insideH w:val="single" w:sz="4" w:space="0" w:color="646464"/>
          </w:tblBorders>
        </w:tblPrEx>
        <w:trPr>
          <w:gridBefore w:val="1"/>
          <w:wBefore w:w="263" w:type="pct"/>
          <w:cantSplit/>
        </w:trPr>
        <w:tc>
          <w:tcPr>
            <w:tcW w:w="4737" w:type="pct"/>
            <w:gridSpan w:val="2"/>
            <w:tcBorders>
              <w:bottom w:val="single" w:sz="4" w:space="0" w:color="646464"/>
            </w:tcBorders>
            <w:shd w:val="clear" w:color="auto" w:fill="auto"/>
          </w:tcPr>
          <w:p w14:paraId="224EF1CA" w14:textId="77777777" w:rsidR="003152D3" w:rsidRDefault="007B1512" w:rsidP="003152D3">
            <w:pPr>
              <w:pStyle w:val="Source"/>
            </w:pPr>
            <w:r w:rsidRPr="003E3620">
              <w:rPr>
                <w:sz w:val="16"/>
                <w:szCs w:val="16"/>
              </w:rPr>
              <w:t xml:space="preserve">Source: Tasmanian INDUSTRY </w:t>
            </w:r>
            <w:sdt>
              <w:sdtPr>
                <w:rPr>
                  <w:vanish/>
                  <w:sz w:val="16"/>
                  <w:szCs w:val="16"/>
                  <w:highlight w:val="yellow"/>
                </w:rPr>
                <w:id w:val="2098979751"/>
                <w:citation/>
              </w:sdtPr>
              <w:sdtEndPr/>
              <w:sdtContent>
                <w:r w:rsidR="008A00F4" w:rsidRPr="003E3620">
                  <w:rPr>
                    <w:sz w:val="16"/>
                    <w:szCs w:val="16"/>
                  </w:rPr>
                  <w:fldChar w:fldCharType="begin"/>
                </w:r>
                <w:r w:rsidRPr="003E3620">
                  <w:rPr>
                    <w:sz w:val="16"/>
                    <w:szCs w:val="16"/>
                  </w:rPr>
                  <w:instrText xml:space="preserve">CITATION con16 \n  \l 3081 </w:instrText>
                </w:r>
                <w:r w:rsidR="008A00F4" w:rsidRPr="003E3620">
                  <w:rPr>
                    <w:sz w:val="16"/>
                    <w:szCs w:val="16"/>
                  </w:rPr>
                  <w:fldChar w:fldCharType="separate"/>
                </w:r>
                <w:r w:rsidR="006260D9" w:rsidRPr="006260D9">
                  <w:rPr>
                    <w:noProof/>
                    <w:sz w:val="16"/>
                    <w:szCs w:val="16"/>
                  </w:rPr>
                  <w:t>(Interviews with ACIL Allen, 2016)</w:t>
                </w:r>
                <w:r w:rsidR="008A00F4" w:rsidRPr="003E3620">
                  <w:rPr>
                    <w:sz w:val="16"/>
                    <w:szCs w:val="16"/>
                  </w:rPr>
                  <w:fldChar w:fldCharType="end"/>
                </w:r>
              </w:sdtContent>
            </w:sdt>
            <w:r w:rsidRPr="003E3620">
              <w:rPr>
                <w:sz w:val="16"/>
                <w:szCs w:val="16"/>
              </w:rPr>
              <w:t xml:space="preserve"> and Department of Primary Industries, Parks, Water and Environment</w:t>
            </w:r>
            <w:r>
              <w:rPr>
                <w:sz w:val="16"/>
                <w:szCs w:val="16"/>
              </w:rPr>
              <w:t>, ABS</w:t>
            </w:r>
          </w:p>
        </w:tc>
      </w:tr>
      <w:tr w:rsidR="003152D3" w14:paraId="3CF50364" w14:textId="77777777" w:rsidTr="003152D3">
        <w:tblPrEx>
          <w:tblBorders>
            <w:bottom w:val="single" w:sz="4" w:space="0" w:color="646464"/>
            <w:insideH w:val="single" w:sz="4" w:space="0" w:color="646464"/>
          </w:tblBorders>
        </w:tblPrEx>
        <w:trPr>
          <w:gridBefore w:val="1"/>
          <w:wBefore w:w="263" w:type="pct"/>
          <w:cantSplit/>
          <w:trHeight w:hRule="exact" w:val="120"/>
        </w:trPr>
        <w:tc>
          <w:tcPr>
            <w:tcW w:w="4737" w:type="pct"/>
            <w:gridSpan w:val="2"/>
            <w:tcBorders>
              <w:top w:val="single" w:sz="4" w:space="0" w:color="646464"/>
              <w:bottom w:val="nil"/>
            </w:tcBorders>
            <w:shd w:val="clear" w:color="auto" w:fill="auto"/>
          </w:tcPr>
          <w:p w14:paraId="65BDC9D6" w14:textId="77777777" w:rsidR="003152D3" w:rsidRDefault="003152D3" w:rsidP="003152D3">
            <w:pPr>
              <w:pStyle w:val="spacertbl"/>
            </w:pPr>
          </w:p>
        </w:tc>
      </w:tr>
    </w:tbl>
    <w:p w14:paraId="1E8FD558" w14:textId="77777777" w:rsidR="008C0301" w:rsidRDefault="00BD5509" w:rsidP="007823A9">
      <w:pPr>
        <w:pStyle w:val="ListBullet"/>
        <w:spacing w:after="160" w:line="259" w:lineRule="auto"/>
      </w:pPr>
      <w:r>
        <w:t xml:space="preserve">The annual value of the 10 most significant </w:t>
      </w:r>
      <w:r w:rsidR="008758BF" w:rsidRPr="008758BF">
        <w:rPr>
          <w:b/>
        </w:rPr>
        <w:t>outbound</w:t>
      </w:r>
      <w:r w:rsidR="008758BF">
        <w:t xml:space="preserve"> </w:t>
      </w:r>
      <w:r w:rsidR="00043CE1">
        <w:t xml:space="preserve">time sensitive </w:t>
      </w:r>
      <w:r>
        <w:t>commodities by volume are shown in the table below:</w:t>
      </w:r>
      <w:r w:rsidR="008758BF">
        <w:br/>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5246"/>
        <w:gridCol w:w="2923"/>
      </w:tblGrid>
      <w:tr w:rsidR="007823A9" w14:paraId="45EBD4F6" w14:textId="77777777" w:rsidTr="007823A9">
        <w:trPr>
          <w:cantSplit/>
          <w:tblHeader/>
        </w:trPr>
        <w:tc>
          <w:tcPr>
            <w:tcW w:w="3305" w:type="pct"/>
            <w:gridSpan w:val="2"/>
            <w:shd w:val="clear" w:color="auto" w:fill="9D57A6"/>
            <w:tcMar>
              <w:left w:w="454" w:type="dxa"/>
              <w:bottom w:w="0" w:type="dxa"/>
            </w:tcMar>
          </w:tcPr>
          <w:p w14:paraId="0EF8456C" w14:textId="77777777" w:rsidR="007823A9" w:rsidRDefault="007823A9" w:rsidP="007823A9">
            <w:pPr>
              <w:pStyle w:val="Tablecolumnheadings"/>
            </w:pPr>
            <w:r>
              <w:t>Product</w:t>
            </w:r>
          </w:p>
        </w:tc>
        <w:tc>
          <w:tcPr>
            <w:tcW w:w="1695" w:type="pct"/>
            <w:shd w:val="clear" w:color="auto" w:fill="9D57A6"/>
            <w:tcMar>
              <w:bottom w:w="0" w:type="dxa"/>
            </w:tcMar>
          </w:tcPr>
          <w:p w14:paraId="658BF967" w14:textId="77777777" w:rsidR="007823A9" w:rsidRDefault="008758BF" w:rsidP="007823A9">
            <w:pPr>
              <w:pStyle w:val="Tablecolumnheadings"/>
              <w:jc w:val="center"/>
            </w:pPr>
            <w:r>
              <w:t>Outbound volume (TEU)</w:t>
            </w:r>
          </w:p>
        </w:tc>
      </w:tr>
      <w:tr w:rsidR="008758BF" w14:paraId="30247054"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355B477" w14:textId="77777777" w:rsidR="008758BF" w:rsidRPr="005A289F" w:rsidRDefault="008758BF" w:rsidP="008758BF">
            <w:pPr>
              <w:pStyle w:val="Tabletext"/>
              <w:rPr>
                <w:rFonts w:eastAsia="Times New Roman" w:cs="Times New Roman"/>
                <w:szCs w:val="20"/>
                <w:lang w:eastAsia="en-AU"/>
              </w:rPr>
            </w:pPr>
            <w:r w:rsidRPr="009E3EDB">
              <w:t>Potatoes</w:t>
            </w:r>
          </w:p>
        </w:tc>
        <w:tc>
          <w:tcPr>
            <w:tcW w:w="1695" w:type="pct"/>
            <w:shd w:val="clear" w:color="auto" w:fill="auto"/>
          </w:tcPr>
          <w:p w14:paraId="09F8FD92" w14:textId="77777777" w:rsidR="008758BF" w:rsidRPr="005A289F" w:rsidRDefault="008758BF" w:rsidP="008758BF">
            <w:pPr>
              <w:pStyle w:val="Tabletext"/>
              <w:tabs>
                <w:tab w:val="decimal" w:pos="1559"/>
              </w:tabs>
              <w:rPr>
                <w:rFonts w:eastAsia="Times New Roman" w:cs="Times New Roman"/>
                <w:szCs w:val="20"/>
                <w:lang w:eastAsia="en-AU"/>
              </w:rPr>
            </w:pPr>
            <w:r w:rsidRPr="009E3EDB">
              <w:t>18,111</w:t>
            </w:r>
          </w:p>
        </w:tc>
      </w:tr>
      <w:tr w:rsidR="008758BF" w14:paraId="2847AB7F"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0F61964" w14:textId="77777777" w:rsidR="008758BF" w:rsidRPr="005A289F" w:rsidRDefault="008758BF" w:rsidP="008758BF">
            <w:pPr>
              <w:pStyle w:val="Tabletext"/>
              <w:rPr>
                <w:rFonts w:eastAsia="Times New Roman" w:cs="Times New Roman"/>
                <w:szCs w:val="20"/>
                <w:lang w:eastAsia="en-AU"/>
              </w:rPr>
            </w:pPr>
            <w:r w:rsidRPr="009E3EDB">
              <w:t>Salmon</w:t>
            </w:r>
          </w:p>
        </w:tc>
        <w:tc>
          <w:tcPr>
            <w:tcW w:w="1695" w:type="pct"/>
            <w:shd w:val="clear" w:color="auto" w:fill="auto"/>
          </w:tcPr>
          <w:p w14:paraId="7C38C0C1" w14:textId="77777777" w:rsidR="008758BF" w:rsidRPr="005A289F" w:rsidRDefault="008758BF" w:rsidP="008758BF">
            <w:pPr>
              <w:pStyle w:val="Tabletext"/>
              <w:tabs>
                <w:tab w:val="decimal" w:pos="1559"/>
              </w:tabs>
              <w:rPr>
                <w:rFonts w:eastAsia="Times New Roman" w:cs="Times New Roman"/>
                <w:szCs w:val="20"/>
                <w:lang w:eastAsia="en-AU"/>
              </w:rPr>
            </w:pPr>
            <w:r w:rsidRPr="009E3EDB">
              <w:t>5,923</w:t>
            </w:r>
          </w:p>
        </w:tc>
      </w:tr>
      <w:tr w:rsidR="008758BF" w14:paraId="230A221E"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08ADE0F" w14:textId="77777777" w:rsidR="008758BF" w:rsidRPr="005A289F" w:rsidRDefault="008758BF" w:rsidP="008758BF">
            <w:pPr>
              <w:pStyle w:val="Tabletext"/>
              <w:rPr>
                <w:rFonts w:eastAsia="Times New Roman" w:cs="Times New Roman"/>
                <w:szCs w:val="20"/>
                <w:lang w:eastAsia="en-AU"/>
              </w:rPr>
            </w:pPr>
            <w:r w:rsidRPr="009E3EDB">
              <w:lastRenderedPageBreak/>
              <w:t>Frozen meat</w:t>
            </w:r>
          </w:p>
        </w:tc>
        <w:tc>
          <w:tcPr>
            <w:tcW w:w="1695" w:type="pct"/>
            <w:shd w:val="clear" w:color="auto" w:fill="auto"/>
          </w:tcPr>
          <w:p w14:paraId="4A75C4C2" w14:textId="77777777" w:rsidR="008758BF" w:rsidRDefault="008758BF" w:rsidP="008758BF">
            <w:pPr>
              <w:pStyle w:val="Tabletext"/>
              <w:tabs>
                <w:tab w:val="decimal" w:pos="1559"/>
              </w:tabs>
            </w:pPr>
            <w:r w:rsidRPr="009E3EDB">
              <w:t>4,471</w:t>
            </w:r>
          </w:p>
        </w:tc>
      </w:tr>
      <w:tr w:rsidR="008758BF" w14:paraId="2C89AA0D"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56CB91FE" w14:textId="77777777" w:rsidR="008758BF" w:rsidRPr="005A289F" w:rsidRDefault="008758BF" w:rsidP="008758BF">
            <w:pPr>
              <w:pStyle w:val="Tabletext"/>
              <w:rPr>
                <w:rFonts w:eastAsia="Times New Roman" w:cs="Times New Roman"/>
                <w:szCs w:val="20"/>
                <w:lang w:eastAsia="en-AU"/>
              </w:rPr>
            </w:pPr>
            <w:r w:rsidRPr="009E3EDB">
              <w:t>Onions</w:t>
            </w:r>
          </w:p>
        </w:tc>
        <w:tc>
          <w:tcPr>
            <w:tcW w:w="1695" w:type="pct"/>
            <w:shd w:val="clear" w:color="auto" w:fill="auto"/>
          </w:tcPr>
          <w:p w14:paraId="5AACA6D9" w14:textId="77777777" w:rsidR="008758BF" w:rsidRPr="005A289F" w:rsidRDefault="008758BF" w:rsidP="008758BF">
            <w:pPr>
              <w:pStyle w:val="Tabletext"/>
              <w:tabs>
                <w:tab w:val="decimal" w:pos="1559"/>
              </w:tabs>
              <w:rPr>
                <w:rFonts w:eastAsia="Times New Roman" w:cs="Times New Roman"/>
                <w:szCs w:val="20"/>
                <w:lang w:eastAsia="en-AU"/>
              </w:rPr>
            </w:pPr>
            <w:r w:rsidRPr="009E3EDB">
              <w:t>3,196</w:t>
            </w:r>
          </w:p>
        </w:tc>
      </w:tr>
      <w:tr w:rsidR="008758BF" w14:paraId="321903DD"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384D78AF" w14:textId="77777777" w:rsidR="008758BF" w:rsidRPr="005A289F" w:rsidRDefault="008758BF" w:rsidP="008758BF">
            <w:pPr>
              <w:pStyle w:val="Tabletext"/>
              <w:rPr>
                <w:rFonts w:eastAsia="Times New Roman" w:cs="Times New Roman"/>
                <w:szCs w:val="20"/>
                <w:lang w:eastAsia="en-AU"/>
              </w:rPr>
            </w:pPr>
            <w:r w:rsidRPr="009E3EDB">
              <w:t>Salads</w:t>
            </w:r>
          </w:p>
        </w:tc>
        <w:tc>
          <w:tcPr>
            <w:tcW w:w="1695" w:type="pct"/>
            <w:shd w:val="clear" w:color="auto" w:fill="auto"/>
          </w:tcPr>
          <w:p w14:paraId="0F1BA1C0" w14:textId="77777777" w:rsidR="008758BF" w:rsidRPr="005A289F" w:rsidRDefault="008758BF" w:rsidP="008758BF">
            <w:pPr>
              <w:pStyle w:val="Tabletext"/>
              <w:tabs>
                <w:tab w:val="decimal" w:pos="1559"/>
              </w:tabs>
              <w:rPr>
                <w:rFonts w:eastAsia="Times New Roman" w:cs="Times New Roman"/>
                <w:szCs w:val="20"/>
                <w:lang w:eastAsia="en-AU"/>
              </w:rPr>
            </w:pPr>
            <w:r w:rsidRPr="009E3EDB">
              <w:t>2,550</w:t>
            </w:r>
          </w:p>
        </w:tc>
      </w:tr>
      <w:tr w:rsidR="008758BF" w14:paraId="53165FA3"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4B60935" w14:textId="77777777" w:rsidR="008758BF" w:rsidRPr="005A289F" w:rsidRDefault="008758BF" w:rsidP="008758BF">
            <w:pPr>
              <w:pStyle w:val="Tabletext"/>
              <w:rPr>
                <w:rFonts w:eastAsia="Times New Roman" w:cs="Times New Roman"/>
                <w:szCs w:val="20"/>
                <w:lang w:eastAsia="en-AU"/>
              </w:rPr>
            </w:pPr>
            <w:r w:rsidRPr="009E3EDB">
              <w:t>Carrots</w:t>
            </w:r>
          </w:p>
        </w:tc>
        <w:tc>
          <w:tcPr>
            <w:tcW w:w="1695" w:type="pct"/>
            <w:shd w:val="clear" w:color="auto" w:fill="auto"/>
          </w:tcPr>
          <w:p w14:paraId="568BFA83" w14:textId="77777777" w:rsidR="008758BF" w:rsidRPr="005A289F" w:rsidRDefault="008758BF" w:rsidP="008758BF">
            <w:pPr>
              <w:pStyle w:val="Tabletext"/>
              <w:tabs>
                <w:tab w:val="decimal" w:pos="1559"/>
              </w:tabs>
              <w:rPr>
                <w:rFonts w:eastAsia="Times New Roman" w:cs="Times New Roman"/>
                <w:szCs w:val="20"/>
                <w:lang w:eastAsia="en-AU"/>
              </w:rPr>
            </w:pPr>
            <w:r w:rsidRPr="009E3EDB">
              <w:t>2,455</w:t>
            </w:r>
          </w:p>
        </w:tc>
      </w:tr>
      <w:tr w:rsidR="008758BF" w14:paraId="7D34D004"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1C5FC736" w14:textId="77777777" w:rsidR="008758BF" w:rsidRPr="005A289F" w:rsidRDefault="008758BF" w:rsidP="008758BF">
            <w:pPr>
              <w:pStyle w:val="Tabletext"/>
              <w:rPr>
                <w:rFonts w:eastAsia="Times New Roman" w:cs="Times New Roman"/>
                <w:szCs w:val="20"/>
                <w:lang w:eastAsia="en-AU"/>
              </w:rPr>
            </w:pPr>
            <w:r w:rsidRPr="009E3EDB">
              <w:t>Fresh meat</w:t>
            </w:r>
          </w:p>
        </w:tc>
        <w:tc>
          <w:tcPr>
            <w:tcW w:w="1695" w:type="pct"/>
            <w:shd w:val="clear" w:color="auto" w:fill="auto"/>
          </w:tcPr>
          <w:p w14:paraId="216A11AD" w14:textId="77777777" w:rsidR="008758BF" w:rsidRPr="005A289F" w:rsidRDefault="008758BF" w:rsidP="008758BF">
            <w:pPr>
              <w:pStyle w:val="Tabletext"/>
              <w:tabs>
                <w:tab w:val="decimal" w:pos="1559"/>
              </w:tabs>
              <w:rPr>
                <w:rFonts w:eastAsia="Times New Roman" w:cs="Times New Roman"/>
                <w:szCs w:val="20"/>
                <w:lang w:eastAsia="en-AU"/>
              </w:rPr>
            </w:pPr>
            <w:r w:rsidRPr="009E3EDB">
              <w:t>2,236</w:t>
            </w:r>
          </w:p>
        </w:tc>
      </w:tr>
      <w:tr w:rsidR="008758BF" w14:paraId="1EC81D57"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E1D362A" w14:textId="77777777" w:rsidR="008758BF" w:rsidRPr="005A289F" w:rsidRDefault="008758BF" w:rsidP="008758BF">
            <w:pPr>
              <w:pStyle w:val="Tabletext"/>
              <w:rPr>
                <w:rFonts w:eastAsia="Times New Roman" w:cs="Times New Roman"/>
                <w:szCs w:val="20"/>
                <w:lang w:eastAsia="en-AU"/>
              </w:rPr>
            </w:pPr>
            <w:r w:rsidRPr="009E3EDB">
              <w:t>Beans</w:t>
            </w:r>
          </w:p>
        </w:tc>
        <w:tc>
          <w:tcPr>
            <w:tcW w:w="1695" w:type="pct"/>
            <w:shd w:val="clear" w:color="auto" w:fill="auto"/>
          </w:tcPr>
          <w:p w14:paraId="71B3EE41" w14:textId="77777777" w:rsidR="008758BF" w:rsidRPr="005A289F" w:rsidRDefault="008758BF" w:rsidP="008758BF">
            <w:pPr>
              <w:pStyle w:val="Tabletext"/>
              <w:tabs>
                <w:tab w:val="decimal" w:pos="1559"/>
              </w:tabs>
              <w:rPr>
                <w:rFonts w:eastAsia="Times New Roman" w:cs="Times New Roman"/>
                <w:szCs w:val="20"/>
                <w:lang w:eastAsia="en-AU"/>
              </w:rPr>
            </w:pPr>
            <w:r w:rsidRPr="009E3EDB">
              <w:t>2,176</w:t>
            </w:r>
          </w:p>
        </w:tc>
      </w:tr>
      <w:tr w:rsidR="008758BF" w14:paraId="6AACF3E4"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7E1A5178" w14:textId="77777777" w:rsidR="008758BF" w:rsidRPr="005A289F" w:rsidRDefault="008758BF" w:rsidP="008758BF">
            <w:pPr>
              <w:pStyle w:val="Tabletext"/>
              <w:rPr>
                <w:rFonts w:eastAsia="Times New Roman" w:cs="Times New Roman"/>
                <w:szCs w:val="20"/>
                <w:lang w:eastAsia="en-AU"/>
              </w:rPr>
            </w:pPr>
            <w:r>
              <w:t>Cheese</w:t>
            </w:r>
          </w:p>
        </w:tc>
        <w:tc>
          <w:tcPr>
            <w:tcW w:w="1695" w:type="pct"/>
            <w:shd w:val="clear" w:color="auto" w:fill="auto"/>
          </w:tcPr>
          <w:p w14:paraId="52B451A4" w14:textId="77777777" w:rsidR="008758BF" w:rsidRPr="005A289F" w:rsidRDefault="008758BF" w:rsidP="008758BF">
            <w:pPr>
              <w:pStyle w:val="Tabletext"/>
              <w:tabs>
                <w:tab w:val="decimal" w:pos="1559"/>
              </w:tabs>
              <w:rPr>
                <w:rFonts w:eastAsia="Times New Roman" w:cs="Times New Roman"/>
                <w:szCs w:val="20"/>
                <w:lang w:eastAsia="en-AU"/>
              </w:rPr>
            </w:pPr>
            <w:r w:rsidRPr="009E3EDB">
              <w:t>1,367</w:t>
            </w:r>
          </w:p>
        </w:tc>
      </w:tr>
      <w:tr w:rsidR="008758BF" w14:paraId="61BC9CA1" w14:textId="77777777" w:rsidTr="007823A9">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8156093" w14:textId="77777777" w:rsidR="008758BF" w:rsidRPr="005A289F" w:rsidRDefault="008758BF" w:rsidP="008758BF">
            <w:pPr>
              <w:pStyle w:val="Tabletext"/>
              <w:rPr>
                <w:rFonts w:eastAsia="Times New Roman" w:cs="Times New Roman"/>
                <w:szCs w:val="20"/>
                <w:lang w:eastAsia="en-AU"/>
              </w:rPr>
            </w:pPr>
            <w:r>
              <w:t>Poppy straw</w:t>
            </w:r>
          </w:p>
        </w:tc>
        <w:tc>
          <w:tcPr>
            <w:tcW w:w="1695" w:type="pct"/>
            <w:shd w:val="clear" w:color="auto" w:fill="auto"/>
          </w:tcPr>
          <w:p w14:paraId="3726ACB6" w14:textId="77777777" w:rsidR="008758BF" w:rsidRPr="005A289F" w:rsidRDefault="008758BF" w:rsidP="008758BF">
            <w:pPr>
              <w:pStyle w:val="Tabletext"/>
              <w:tabs>
                <w:tab w:val="decimal" w:pos="1559"/>
              </w:tabs>
              <w:rPr>
                <w:rFonts w:eastAsia="Times New Roman" w:cs="Times New Roman"/>
                <w:szCs w:val="20"/>
                <w:lang w:eastAsia="en-AU"/>
              </w:rPr>
            </w:pPr>
            <w:r w:rsidRPr="009E3EDB">
              <w:t>1,210</w:t>
            </w:r>
          </w:p>
        </w:tc>
      </w:tr>
      <w:tr w:rsidR="007823A9" w14:paraId="57539A41" w14:textId="77777777" w:rsidTr="007823A9">
        <w:tblPrEx>
          <w:tblBorders>
            <w:bottom w:val="single" w:sz="4" w:space="0" w:color="646464"/>
            <w:insideH w:val="single" w:sz="4" w:space="0" w:color="646464"/>
          </w:tblBorders>
        </w:tblPrEx>
        <w:trPr>
          <w:gridBefore w:val="1"/>
          <w:wBefore w:w="263" w:type="pct"/>
          <w:cantSplit/>
        </w:trPr>
        <w:tc>
          <w:tcPr>
            <w:tcW w:w="4737" w:type="pct"/>
            <w:gridSpan w:val="2"/>
            <w:tcBorders>
              <w:bottom w:val="single" w:sz="4" w:space="0" w:color="646464"/>
            </w:tcBorders>
            <w:shd w:val="clear" w:color="auto" w:fill="auto"/>
          </w:tcPr>
          <w:p w14:paraId="1BD1B684" w14:textId="77777777" w:rsidR="007823A9" w:rsidRDefault="007B1512" w:rsidP="007823A9">
            <w:pPr>
              <w:pStyle w:val="Source"/>
            </w:pPr>
            <w:r w:rsidRPr="003E3620">
              <w:rPr>
                <w:sz w:val="16"/>
                <w:szCs w:val="16"/>
              </w:rPr>
              <w:t xml:space="preserve">Source: Tasmanian INDUSTRY </w:t>
            </w:r>
            <w:sdt>
              <w:sdtPr>
                <w:rPr>
                  <w:vanish/>
                  <w:sz w:val="16"/>
                  <w:szCs w:val="16"/>
                  <w:highlight w:val="yellow"/>
                </w:rPr>
                <w:id w:val="-755360183"/>
                <w:citation/>
              </w:sdtPr>
              <w:sdtEndPr/>
              <w:sdtContent>
                <w:r w:rsidR="008A00F4" w:rsidRPr="003E3620">
                  <w:rPr>
                    <w:sz w:val="16"/>
                    <w:szCs w:val="16"/>
                  </w:rPr>
                  <w:fldChar w:fldCharType="begin"/>
                </w:r>
                <w:r w:rsidRPr="003E3620">
                  <w:rPr>
                    <w:sz w:val="16"/>
                    <w:szCs w:val="16"/>
                  </w:rPr>
                  <w:instrText xml:space="preserve">CITATION con16 \n  \l 3081 </w:instrText>
                </w:r>
                <w:r w:rsidR="008A00F4" w:rsidRPr="003E3620">
                  <w:rPr>
                    <w:sz w:val="16"/>
                    <w:szCs w:val="16"/>
                  </w:rPr>
                  <w:fldChar w:fldCharType="separate"/>
                </w:r>
                <w:r w:rsidR="006260D9" w:rsidRPr="006260D9">
                  <w:rPr>
                    <w:noProof/>
                    <w:sz w:val="16"/>
                    <w:szCs w:val="16"/>
                  </w:rPr>
                  <w:t>(Interviews with ACIL Allen, 2016)</w:t>
                </w:r>
                <w:r w:rsidR="008A00F4" w:rsidRPr="003E3620">
                  <w:rPr>
                    <w:sz w:val="16"/>
                    <w:szCs w:val="16"/>
                  </w:rPr>
                  <w:fldChar w:fldCharType="end"/>
                </w:r>
              </w:sdtContent>
            </w:sdt>
            <w:r w:rsidRPr="003E3620">
              <w:rPr>
                <w:sz w:val="16"/>
                <w:szCs w:val="16"/>
              </w:rPr>
              <w:t xml:space="preserve"> and Department of Primary Industries, Parks, Water and Environment</w:t>
            </w:r>
            <w:r>
              <w:rPr>
                <w:sz w:val="16"/>
                <w:szCs w:val="16"/>
              </w:rPr>
              <w:t>, ABS</w:t>
            </w:r>
          </w:p>
        </w:tc>
      </w:tr>
      <w:tr w:rsidR="007823A9" w14:paraId="7AD6C709" w14:textId="77777777" w:rsidTr="007823A9">
        <w:tblPrEx>
          <w:tblBorders>
            <w:bottom w:val="single" w:sz="4" w:space="0" w:color="646464"/>
            <w:insideH w:val="single" w:sz="4" w:space="0" w:color="646464"/>
          </w:tblBorders>
        </w:tblPrEx>
        <w:trPr>
          <w:gridBefore w:val="1"/>
          <w:wBefore w:w="263" w:type="pct"/>
          <w:cantSplit/>
          <w:trHeight w:hRule="exact" w:val="120"/>
        </w:trPr>
        <w:tc>
          <w:tcPr>
            <w:tcW w:w="4737" w:type="pct"/>
            <w:gridSpan w:val="2"/>
            <w:tcBorders>
              <w:top w:val="single" w:sz="4" w:space="0" w:color="646464"/>
              <w:bottom w:val="nil"/>
            </w:tcBorders>
            <w:shd w:val="clear" w:color="auto" w:fill="auto"/>
          </w:tcPr>
          <w:p w14:paraId="3D518136" w14:textId="77777777" w:rsidR="007823A9" w:rsidRDefault="007823A9" w:rsidP="0005526A">
            <w:pPr>
              <w:spacing w:after="160" w:line="259" w:lineRule="auto"/>
            </w:pPr>
          </w:p>
        </w:tc>
      </w:tr>
    </w:tbl>
    <w:p w14:paraId="1C9E9CFB" w14:textId="77777777" w:rsidR="009E0CE5" w:rsidRDefault="008C0301" w:rsidP="00BD5509">
      <w:pPr>
        <w:pStyle w:val="ListBullet"/>
      </w:pPr>
      <w:r>
        <w:t xml:space="preserve">The </w:t>
      </w:r>
      <w:r w:rsidR="00043CE1">
        <w:t xml:space="preserve">time sensitive </w:t>
      </w:r>
      <w:r>
        <w:t xml:space="preserve">commodities </w:t>
      </w:r>
      <w:r w:rsidR="007823A9">
        <w:t xml:space="preserve">for which producers have the highest growth expectations </w:t>
      </w:r>
      <w:r w:rsidR="00BD5509">
        <w:t xml:space="preserve">over the next five years </w:t>
      </w:r>
      <w:r w:rsidR="007823A9">
        <w:t>are</w:t>
      </w:r>
      <w:r w:rsidR="00BD5509">
        <w:t xml:space="preserve"> shown in the table below</w:t>
      </w:r>
      <w:r w:rsidR="009E0CE5">
        <w:t>:</w:t>
      </w:r>
      <w:r w:rsidR="00BD5509">
        <w:br/>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5246"/>
        <w:gridCol w:w="2923"/>
      </w:tblGrid>
      <w:tr w:rsidR="009E0CE5" w14:paraId="35F70F94" w14:textId="77777777" w:rsidTr="00E57C5F">
        <w:trPr>
          <w:cantSplit/>
          <w:tblHeader/>
        </w:trPr>
        <w:tc>
          <w:tcPr>
            <w:tcW w:w="3305" w:type="pct"/>
            <w:gridSpan w:val="2"/>
            <w:shd w:val="clear" w:color="auto" w:fill="9D57A6"/>
            <w:tcMar>
              <w:left w:w="454" w:type="dxa"/>
              <w:bottom w:w="0" w:type="dxa"/>
            </w:tcMar>
          </w:tcPr>
          <w:p w14:paraId="0BF914A4" w14:textId="77777777" w:rsidR="009E0CE5" w:rsidRDefault="009E0CE5" w:rsidP="00E57C5F">
            <w:pPr>
              <w:pStyle w:val="Tablecolumnheadings"/>
            </w:pPr>
            <w:r>
              <w:t>Product</w:t>
            </w:r>
          </w:p>
        </w:tc>
        <w:tc>
          <w:tcPr>
            <w:tcW w:w="1695" w:type="pct"/>
            <w:shd w:val="clear" w:color="auto" w:fill="9D57A6"/>
            <w:tcMar>
              <w:bottom w:w="0" w:type="dxa"/>
            </w:tcMar>
          </w:tcPr>
          <w:p w14:paraId="6D9987AE" w14:textId="77777777" w:rsidR="009E0CE5" w:rsidRDefault="009E0CE5" w:rsidP="009E0CE5">
            <w:pPr>
              <w:pStyle w:val="Tablecolumnheadings"/>
              <w:jc w:val="center"/>
            </w:pPr>
            <w:r>
              <w:t>Compound annual</w:t>
            </w:r>
            <w:r w:rsidR="003B2E39">
              <w:t xml:space="preserve"> </w:t>
            </w:r>
            <w:r>
              <w:t>growth rate 2016-17 to 2020-21</w:t>
            </w:r>
          </w:p>
        </w:tc>
      </w:tr>
      <w:tr w:rsidR="009E0CE5" w14:paraId="5E620569"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21D73DC" w14:textId="77777777" w:rsidR="009E0CE5" w:rsidRPr="005A289F" w:rsidRDefault="009E0CE5" w:rsidP="009E0CE5">
            <w:pPr>
              <w:pStyle w:val="Tabletext"/>
              <w:rPr>
                <w:rFonts w:eastAsia="Times New Roman" w:cs="Times New Roman"/>
                <w:szCs w:val="20"/>
                <w:lang w:eastAsia="en-AU"/>
              </w:rPr>
            </w:pPr>
            <w:r w:rsidRPr="00D3082B">
              <w:t>Other veg</w:t>
            </w:r>
            <w:r>
              <w:t>etables</w:t>
            </w:r>
          </w:p>
        </w:tc>
        <w:tc>
          <w:tcPr>
            <w:tcW w:w="1695" w:type="pct"/>
            <w:shd w:val="clear" w:color="auto" w:fill="auto"/>
          </w:tcPr>
          <w:p w14:paraId="1EF2A99F" w14:textId="77777777" w:rsidR="009E0CE5" w:rsidRPr="005A289F" w:rsidRDefault="009E0CE5" w:rsidP="009E0CE5">
            <w:pPr>
              <w:pStyle w:val="Tabletext"/>
              <w:tabs>
                <w:tab w:val="decimal" w:pos="1559"/>
              </w:tabs>
              <w:rPr>
                <w:rFonts w:eastAsia="Times New Roman" w:cs="Times New Roman"/>
                <w:szCs w:val="20"/>
                <w:lang w:eastAsia="en-AU"/>
              </w:rPr>
            </w:pPr>
            <w:r w:rsidRPr="00D3082B">
              <w:t>13%</w:t>
            </w:r>
          </w:p>
        </w:tc>
      </w:tr>
      <w:tr w:rsidR="009E0CE5" w14:paraId="1516C500"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71768660" w14:textId="77777777" w:rsidR="009E0CE5" w:rsidRPr="005A289F" w:rsidRDefault="009E0CE5" w:rsidP="009E0CE5">
            <w:pPr>
              <w:pStyle w:val="Tabletext"/>
              <w:rPr>
                <w:rFonts w:eastAsia="Times New Roman" w:cs="Times New Roman"/>
                <w:szCs w:val="20"/>
                <w:lang w:eastAsia="en-AU"/>
              </w:rPr>
            </w:pPr>
            <w:r w:rsidRPr="00D3082B">
              <w:t>Raspberries</w:t>
            </w:r>
          </w:p>
        </w:tc>
        <w:tc>
          <w:tcPr>
            <w:tcW w:w="1695" w:type="pct"/>
            <w:shd w:val="clear" w:color="auto" w:fill="auto"/>
          </w:tcPr>
          <w:p w14:paraId="6B0E0D07" w14:textId="77777777" w:rsidR="009E0CE5" w:rsidRPr="005A289F" w:rsidRDefault="009E0CE5" w:rsidP="009E0CE5">
            <w:pPr>
              <w:pStyle w:val="Tabletext"/>
              <w:tabs>
                <w:tab w:val="decimal" w:pos="1559"/>
              </w:tabs>
              <w:rPr>
                <w:rFonts w:eastAsia="Times New Roman" w:cs="Times New Roman"/>
                <w:szCs w:val="20"/>
                <w:lang w:eastAsia="en-AU"/>
              </w:rPr>
            </w:pPr>
            <w:r w:rsidRPr="00D3082B">
              <w:t>12%</w:t>
            </w:r>
          </w:p>
        </w:tc>
      </w:tr>
      <w:tr w:rsidR="009E0CE5" w14:paraId="47D49832"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2590436E" w14:textId="77777777" w:rsidR="009E0CE5" w:rsidRPr="005A289F" w:rsidRDefault="009E0CE5" w:rsidP="009E0CE5">
            <w:pPr>
              <w:pStyle w:val="Tabletext"/>
              <w:rPr>
                <w:rFonts w:eastAsia="Times New Roman" w:cs="Times New Roman"/>
                <w:szCs w:val="20"/>
                <w:lang w:eastAsia="en-AU"/>
              </w:rPr>
            </w:pPr>
            <w:r w:rsidRPr="00D3082B">
              <w:t>Blackberries</w:t>
            </w:r>
          </w:p>
        </w:tc>
        <w:tc>
          <w:tcPr>
            <w:tcW w:w="1695" w:type="pct"/>
            <w:shd w:val="clear" w:color="auto" w:fill="auto"/>
          </w:tcPr>
          <w:p w14:paraId="2A778FCE" w14:textId="77777777" w:rsidR="009E0CE5" w:rsidRDefault="009E0CE5" w:rsidP="009E0CE5">
            <w:pPr>
              <w:pStyle w:val="Tabletext"/>
              <w:tabs>
                <w:tab w:val="decimal" w:pos="1559"/>
              </w:tabs>
            </w:pPr>
            <w:r w:rsidRPr="00D3082B">
              <w:t>12%</w:t>
            </w:r>
          </w:p>
        </w:tc>
      </w:tr>
      <w:tr w:rsidR="009E0CE5" w14:paraId="25894943"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41DF7F25" w14:textId="77777777" w:rsidR="009E0CE5" w:rsidRPr="005A289F" w:rsidRDefault="009E0CE5" w:rsidP="009E0CE5">
            <w:pPr>
              <w:pStyle w:val="Tabletext"/>
              <w:rPr>
                <w:rFonts w:eastAsia="Times New Roman" w:cs="Times New Roman"/>
                <w:szCs w:val="20"/>
                <w:lang w:eastAsia="en-AU"/>
              </w:rPr>
            </w:pPr>
            <w:r w:rsidRPr="00D3082B">
              <w:t>Strawberries</w:t>
            </w:r>
          </w:p>
        </w:tc>
        <w:tc>
          <w:tcPr>
            <w:tcW w:w="1695" w:type="pct"/>
            <w:shd w:val="clear" w:color="auto" w:fill="auto"/>
          </w:tcPr>
          <w:p w14:paraId="361D8522" w14:textId="77777777" w:rsidR="009E0CE5" w:rsidRPr="005A289F" w:rsidRDefault="009E0CE5" w:rsidP="009E0CE5">
            <w:pPr>
              <w:pStyle w:val="Tabletext"/>
              <w:tabs>
                <w:tab w:val="decimal" w:pos="1559"/>
              </w:tabs>
              <w:rPr>
                <w:rFonts w:eastAsia="Times New Roman" w:cs="Times New Roman"/>
                <w:szCs w:val="20"/>
                <w:lang w:eastAsia="en-AU"/>
              </w:rPr>
            </w:pPr>
            <w:r w:rsidRPr="00D3082B">
              <w:t>12%</w:t>
            </w:r>
          </w:p>
        </w:tc>
      </w:tr>
      <w:tr w:rsidR="009E0CE5" w14:paraId="06E233FC"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1ECC5600" w14:textId="77777777" w:rsidR="009E0CE5" w:rsidRPr="005A289F" w:rsidRDefault="009E0CE5" w:rsidP="009E0CE5">
            <w:pPr>
              <w:pStyle w:val="Tabletext"/>
              <w:rPr>
                <w:rFonts w:eastAsia="Times New Roman" w:cs="Times New Roman"/>
                <w:szCs w:val="20"/>
                <w:lang w:eastAsia="en-AU"/>
              </w:rPr>
            </w:pPr>
            <w:r w:rsidRPr="00D3082B">
              <w:t>Blueberries</w:t>
            </w:r>
          </w:p>
        </w:tc>
        <w:tc>
          <w:tcPr>
            <w:tcW w:w="1695" w:type="pct"/>
            <w:shd w:val="clear" w:color="auto" w:fill="auto"/>
          </w:tcPr>
          <w:p w14:paraId="200BFC7E" w14:textId="77777777" w:rsidR="009E0CE5" w:rsidRPr="005A289F" w:rsidRDefault="009E0CE5" w:rsidP="009E0CE5">
            <w:pPr>
              <w:pStyle w:val="Tabletext"/>
              <w:tabs>
                <w:tab w:val="decimal" w:pos="1559"/>
              </w:tabs>
              <w:rPr>
                <w:rFonts w:eastAsia="Times New Roman" w:cs="Times New Roman"/>
                <w:szCs w:val="20"/>
                <w:lang w:eastAsia="en-AU"/>
              </w:rPr>
            </w:pPr>
            <w:r w:rsidRPr="00D3082B">
              <w:t>12%</w:t>
            </w:r>
          </w:p>
        </w:tc>
      </w:tr>
      <w:tr w:rsidR="009E0CE5" w14:paraId="42D8348B"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2EF10597" w14:textId="77777777" w:rsidR="009E0CE5" w:rsidRPr="005A289F" w:rsidRDefault="009E0CE5" w:rsidP="009E0CE5">
            <w:pPr>
              <w:pStyle w:val="Tabletext"/>
              <w:rPr>
                <w:rFonts w:eastAsia="Times New Roman" w:cs="Times New Roman"/>
                <w:szCs w:val="20"/>
                <w:lang w:eastAsia="en-AU"/>
              </w:rPr>
            </w:pPr>
            <w:proofErr w:type="spellStart"/>
            <w:r w:rsidRPr="00D3082B">
              <w:t>Stonefruit</w:t>
            </w:r>
            <w:proofErr w:type="spellEnd"/>
            <w:r w:rsidRPr="00D3082B">
              <w:t xml:space="preserve"> other than cherries</w:t>
            </w:r>
          </w:p>
        </w:tc>
        <w:tc>
          <w:tcPr>
            <w:tcW w:w="1695" w:type="pct"/>
            <w:shd w:val="clear" w:color="auto" w:fill="auto"/>
          </w:tcPr>
          <w:p w14:paraId="6F7050C9" w14:textId="77777777" w:rsidR="009E0CE5" w:rsidRPr="005A289F" w:rsidRDefault="009E0CE5" w:rsidP="009E0CE5">
            <w:pPr>
              <w:pStyle w:val="Tabletext"/>
              <w:tabs>
                <w:tab w:val="decimal" w:pos="1559"/>
              </w:tabs>
              <w:rPr>
                <w:rFonts w:eastAsia="Times New Roman" w:cs="Times New Roman"/>
                <w:szCs w:val="20"/>
                <w:lang w:eastAsia="en-AU"/>
              </w:rPr>
            </w:pPr>
            <w:r w:rsidRPr="00D3082B">
              <w:t>11%</w:t>
            </w:r>
          </w:p>
        </w:tc>
      </w:tr>
      <w:tr w:rsidR="009E0CE5" w14:paraId="67FCC20A"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7B648658" w14:textId="77777777" w:rsidR="009E0CE5" w:rsidRPr="005A289F" w:rsidRDefault="009E0CE5" w:rsidP="009E0CE5">
            <w:pPr>
              <w:pStyle w:val="Tabletext"/>
              <w:rPr>
                <w:rFonts w:eastAsia="Times New Roman" w:cs="Times New Roman"/>
                <w:szCs w:val="20"/>
                <w:lang w:eastAsia="en-AU"/>
              </w:rPr>
            </w:pPr>
            <w:r w:rsidRPr="00D3082B">
              <w:t>Salmon</w:t>
            </w:r>
          </w:p>
        </w:tc>
        <w:tc>
          <w:tcPr>
            <w:tcW w:w="1695" w:type="pct"/>
            <w:shd w:val="clear" w:color="auto" w:fill="auto"/>
          </w:tcPr>
          <w:p w14:paraId="5A82D39B" w14:textId="77777777" w:rsidR="009E0CE5" w:rsidRPr="005A289F" w:rsidRDefault="009E0CE5" w:rsidP="009E0CE5">
            <w:pPr>
              <w:pStyle w:val="Tabletext"/>
              <w:tabs>
                <w:tab w:val="decimal" w:pos="1559"/>
              </w:tabs>
              <w:rPr>
                <w:rFonts w:eastAsia="Times New Roman" w:cs="Times New Roman"/>
                <w:szCs w:val="20"/>
                <w:lang w:eastAsia="en-AU"/>
              </w:rPr>
            </w:pPr>
            <w:r w:rsidRPr="00D3082B">
              <w:t>10%</w:t>
            </w:r>
          </w:p>
        </w:tc>
      </w:tr>
      <w:tr w:rsidR="009E0CE5" w14:paraId="08116600"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66ACE694" w14:textId="77777777" w:rsidR="009E0CE5" w:rsidRPr="005A289F" w:rsidRDefault="009E0CE5" w:rsidP="009E0CE5">
            <w:pPr>
              <w:pStyle w:val="Tabletext"/>
              <w:rPr>
                <w:rFonts w:eastAsia="Times New Roman" w:cs="Times New Roman"/>
                <w:szCs w:val="20"/>
                <w:lang w:eastAsia="en-AU"/>
              </w:rPr>
            </w:pPr>
            <w:r w:rsidRPr="00D3082B">
              <w:t>Oysters</w:t>
            </w:r>
          </w:p>
        </w:tc>
        <w:tc>
          <w:tcPr>
            <w:tcW w:w="1695" w:type="pct"/>
            <w:shd w:val="clear" w:color="auto" w:fill="auto"/>
          </w:tcPr>
          <w:p w14:paraId="121699A7" w14:textId="77777777" w:rsidR="009E0CE5" w:rsidRPr="005A289F" w:rsidRDefault="009E0CE5" w:rsidP="009E0CE5">
            <w:pPr>
              <w:pStyle w:val="Tabletext"/>
              <w:tabs>
                <w:tab w:val="decimal" w:pos="1559"/>
              </w:tabs>
              <w:rPr>
                <w:rFonts w:eastAsia="Times New Roman" w:cs="Times New Roman"/>
                <w:szCs w:val="20"/>
                <w:lang w:eastAsia="en-AU"/>
              </w:rPr>
            </w:pPr>
            <w:r w:rsidRPr="00D3082B">
              <w:t>8%</w:t>
            </w:r>
          </w:p>
        </w:tc>
      </w:tr>
      <w:tr w:rsidR="009E0CE5" w14:paraId="69C33D2A"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1E82C8AC" w14:textId="77777777" w:rsidR="009E0CE5" w:rsidRPr="005A289F" w:rsidRDefault="009E0CE5" w:rsidP="009E0CE5">
            <w:pPr>
              <w:pStyle w:val="Tabletext"/>
              <w:rPr>
                <w:rFonts w:eastAsia="Times New Roman" w:cs="Times New Roman"/>
                <w:szCs w:val="20"/>
                <w:lang w:eastAsia="en-AU"/>
              </w:rPr>
            </w:pPr>
            <w:r w:rsidRPr="00D3082B">
              <w:t>Other brassica</w:t>
            </w:r>
          </w:p>
        </w:tc>
        <w:tc>
          <w:tcPr>
            <w:tcW w:w="1695" w:type="pct"/>
            <w:shd w:val="clear" w:color="auto" w:fill="auto"/>
          </w:tcPr>
          <w:p w14:paraId="1A592A94" w14:textId="77777777" w:rsidR="009E0CE5" w:rsidRPr="005A289F" w:rsidRDefault="009E0CE5" w:rsidP="009E0CE5">
            <w:pPr>
              <w:pStyle w:val="Tabletext"/>
              <w:tabs>
                <w:tab w:val="decimal" w:pos="1559"/>
              </w:tabs>
              <w:rPr>
                <w:rFonts w:eastAsia="Times New Roman" w:cs="Times New Roman"/>
                <w:szCs w:val="20"/>
                <w:lang w:eastAsia="en-AU"/>
              </w:rPr>
            </w:pPr>
            <w:r w:rsidRPr="00D3082B">
              <w:t>7%</w:t>
            </w:r>
          </w:p>
        </w:tc>
      </w:tr>
      <w:tr w:rsidR="009E0CE5" w14:paraId="43C3C1F8" w14:textId="77777777" w:rsidTr="00E57C5F">
        <w:tblPrEx>
          <w:tblBorders>
            <w:bottom w:val="single" w:sz="4" w:space="0" w:color="646464"/>
            <w:insideH w:val="single" w:sz="4" w:space="0" w:color="646464"/>
          </w:tblBorders>
        </w:tblPrEx>
        <w:trPr>
          <w:gridBefore w:val="1"/>
          <w:wBefore w:w="263" w:type="pct"/>
          <w:cantSplit/>
        </w:trPr>
        <w:tc>
          <w:tcPr>
            <w:tcW w:w="3042" w:type="pct"/>
            <w:shd w:val="clear" w:color="auto" w:fill="auto"/>
          </w:tcPr>
          <w:p w14:paraId="020E6674" w14:textId="77777777" w:rsidR="009E0CE5" w:rsidRPr="005A289F" w:rsidRDefault="009E0CE5" w:rsidP="009E0CE5">
            <w:pPr>
              <w:pStyle w:val="Tabletext"/>
              <w:rPr>
                <w:rFonts w:eastAsia="Times New Roman" w:cs="Times New Roman"/>
                <w:szCs w:val="20"/>
                <w:lang w:eastAsia="en-AU"/>
              </w:rPr>
            </w:pPr>
            <w:r w:rsidRPr="00D3082B">
              <w:t>Broccoli</w:t>
            </w:r>
          </w:p>
        </w:tc>
        <w:tc>
          <w:tcPr>
            <w:tcW w:w="1695" w:type="pct"/>
            <w:shd w:val="clear" w:color="auto" w:fill="auto"/>
          </w:tcPr>
          <w:p w14:paraId="7D7D1CB8" w14:textId="77777777" w:rsidR="009E0CE5" w:rsidRPr="005A289F" w:rsidRDefault="009E0CE5" w:rsidP="009E0CE5">
            <w:pPr>
              <w:pStyle w:val="Tabletext"/>
              <w:tabs>
                <w:tab w:val="decimal" w:pos="1559"/>
              </w:tabs>
              <w:rPr>
                <w:rFonts w:eastAsia="Times New Roman" w:cs="Times New Roman"/>
                <w:szCs w:val="20"/>
                <w:lang w:eastAsia="en-AU"/>
              </w:rPr>
            </w:pPr>
            <w:r w:rsidRPr="00D3082B">
              <w:t>7%</w:t>
            </w:r>
          </w:p>
        </w:tc>
      </w:tr>
      <w:tr w:rsidR="009E0CE5" w14:paraId="24B4E334" w14:textId="77777777" w:rsidTr="00E57C5F">
        <w:tblPrEx>
          <w:tblBorders>
            <w:bottom w:val="single" w:sz="4" w:space="0" w:color="646464"/>
            <w:insideH w:val="single" w:sz="4" w:space="0" w:color="646464"/>
          </w:tblBorders>
        </w:tblPrEx>
        <w:trPr>
          <w:gridBefore w:val="1"/>
          <w:wBefore w:w="263" w:type="pct"/>
          <w:cantSplit/>
        </w:trPr>
        <w:tc>
          <w:tcPr>
            <w:tcW w:w="4737" w:type="pct"/>
            <w:gridSpan w:val="2"/>
            <w:tcBorders>
              <w:bottom w:val="single" w:sz="4" w:space="0" w:color="646464"/>
            </w:tcBorders>
            <w:shd w:val="clear" w:color="auto" w:fill="auto"/>
          </w:tcPr>
          <w:p w14:paraId="47F53311" w14:textId="77777777" w:rsidR="009E0CE5" w:rsidRDefault="007B1512" w:rsidP="00E57C5F">
            <w:pPr>
              <w:pStyle w:val="Source"/>
            </w:pPr>
            <w:r w:rsidRPr="003E3620">
              <w:rPr>
                <w:sz w:val="16"/>
                <w:szCs w:val="16"/>
              </w:rPr>
              <w:t xml:space="preserve">Source: Tasmanian INDUSTRY </w:t>
            </w:r>
            <w:sdt>
              <w:sdtPr>
                <w:rPr>
                  <w:vanish/>
                  <w:sz w:val="16"/>
                  <w:szCs w:val="16"/>
                  <w:highlight w:val="yellow"/>
                </w:rPr>
                <w:id w:val="-1981672654"/>
                <w:citation/>
              </w:sdtPr>
              <w:sdtEndPr/>
              <w:sdtContent>
                <w:r w:rsidR="008A00F4" w:rsidRPr="003E3620">
                  <w:rPr>
                    <w:sz w:val="16"/>
                    <w:szCs w:val="16"/>
                  </w:rPr>
                  <w:fldChar w:fldCharType="begin"/>
                </w:r>
                <w:r w:rsidRPr="003E3620">
                  <w:rPr>
                    <w:sz w:val="16"/>
                    <w:szCs w:val="16"/>
                  </w:rPr>
                  <w:instrText xml:space="preserve">CITATION con16 \n  \l 3081 </w:instrText>
                </w:r>
                <w:r w:rsidR="008A00F4" w:rsidRPr="003E3620">
                  <w:rPr>
                    <w:sz w:val="16"/>
                    <w:szCs w:val="16"/>
                  </w:rPr>
                  <w:fldChar w:fldCharType="separate"/>
                </w:r>
                <w:r w:rsidR="006260D9" w:rsidRPr="006260D9">
                  <w:rPr>
                    <w:noProof/>
                    <w:sz w:val="16"/>
                    <w:szCs w:val="16"/>
                  </w:rPr>
                  <w:t>(Interviews with ACIL Allen, 2016)</w:t>
                </w:r>
                <w:r w:rsidR="008A00F4" w:rsidRPr="003E3620">
                  <w:rPr>
                    <w:sz w:val="16"/>
                    <w:szCs w:val="16"/>
                  </w:rPr>
                  <w:fldChar w:fldCharType="end"/>
                </w:r>
              </w:sdtContent>
            </w:sdt>
            <w:r w:rsidRPr="003E3620">
              <w:rPr>
                <w:sz w:val="16"/>
                <w:szCs w:val="16"/>
              </w:rPr>
              <w:t xml:space="preserve"> and Department of Primary Industries, Parks, Water and Environment</w:t>
            </w:r>
            <w:r>
              <w:rPr>
                <w:sz w:val="16"/>
                <w:szCs w:val="16"/>
              </w:rPr>
              <w:t>, ABS</w:t>
            </w:r>
          </w:p>
        </w:tc>
      </w:tr>
      <w:tr w:rsidR="009E0CE5" w14:paraId="36D26957" w14:textId="77777777" w:rsidTr="00E57C5F">
        <w:tblPrEx>
          <w:tblBorders>
            <w:bottom w:val="single" w:sz="4" w:space="0" w:color="646464"/>
            <w:insideH w:val="single" w:sz="4" w:space="0" w:color="646464"/>
          </w:tblBorders>
        </w:tblPrEx>
        <w:trPr>
          <w:gridBefore w:val="1"/>
          <w:wBefore w:w="263" w:type="pct"/>
          <w:cantSplit/>
          <w:trHeight w:hRule="exact" w:val="120"/>
        </w:trPr>
        <w:tc>
          <w:tcPr>
            <w:tcW w:w="4737" w:type="pct"/>
            <w:gridSpan w:val="2"/>
            <w:tcBorders>
              <w:top w:val="single" w:sz="4" w:space="0" w:color="646464"/>
              <w:bottom w:val="nil"/>
            </w:tcBorders>
            <w:shd w:val="clear" w:color="auto" w:fill="auto"/>
          </w:tcPr>
          <w:p w14:paraId="4A7CF511" w14:textId="77777777" w:rsidR="009E0CE5" w:rsidRDefault="009E0CE5" w:rsidP="00E57C5F">
            <w:pPr>
              <w:pStyle w:val="spacertbl"/>
            </w:pPr>
          </w:p>
        </w:tc>
      </w:tr>
    </w:tbl>
    <w:p w14:paraId="411FF21E" w14:textId="77777777" w:rsidR="008C0301" w:rsidRDefault="00BD5509" w:rsidP="009E0CE5">
      <w:pPr>
        <w:pStyle w:val="BodyText"/>
      </w:pPr>
      <w:r>
        <w:t>The</w:t>
      </w:r>
      <w:r w:rsidR="008C0301">
        <w:t xml:space="preserve"> 2</w:t>
      </w:r>
      <w:r w:rsidR="007823A9">
        <w:t>8</w:t>
      </w:r>
      <w:r w:rsidR="008C0301">
        <w:t xml:space="preserve"> time sensitive commodities</w:t>
      </w:r>
      <w:r>
        <w:t xml:space="preserve"> analysed in this report are grouped </w:t>
      </w:r>
      <w:r w:rsidR="00EB2628">
        <w:t>according to the</w:t>
      </w:r>
      <w:r w:rsidR="00043CE1">
        <w:t>ir</w:t>
      </w:r>
      <w:r w:rsidR="00EB2628">
        <w:t xml:space="preserve"> degree of time sensitivity</w:t>
      </w:r>
      <w:r w:rsidR="008C0301">
        <w:t>:</w:t>
      </w:r>
    </w:p>
    <w:p w14:paraId="019835A1" w14:textId="77777777" w:rsidR="008C0301" w:rsidRPr="008C0301" w:rsidRDefault="008C0301" w:rsidP="008C0301">
      <w:pPr>
        <w:pStyle w:val="ListBullet"/>
        <w:rPr>
          <w:b/>
          <w:lang w:val="en-GB"/>
        </w:rPr>
      </w:pPr>
      <w:r w:rsidRPr="008C0301">
        <w:rPr>
          <w:b/>
          <w:lang w:val="en-GB"/>
        </w:rPr>
        <w:t>Highly time sensitive commodities</w:t>
      </w:r>
    </w:p>
    <w:p w14:paraId="474E14F7" w14:textId="77777777" w:rsidR="008C0301" w:rsidRPr="00A976F9" w:rsidRDefault="00EB2628" w:rsidP="008C0301">
      <w:pPr>
        <w:pStyle w:val="ListBullet2"/>
        <w:rPr>
          <w:lang w:val="en-GB"/>
        </w:rPr>
      </w:pPr>
      <w:r>
        <w:rPr>
          <w:lang w:val="en-GB"/>
        </w:rPr>
        <w:t>P</w:t>
      </w:r>
      <w:r w:rsidR="008C0301">
        <w:rPr>
          <w:lang w:val="en-GB"/>
        </w:rPr>
        <w:t>roducts</w:t>
      </w:r>
      <w:r>
        <w:rPr>
          <w:lang w:val="en-GB"/>
        </w:rPr>
        <w:t xml:space="preserve"> in this segment are highly perishable</w:t>
      </w:r>
      <w:r w:rsidR="008C0301">
        <w:rPr>
          <w:lang w:val="en-GB"/>
        </w:rPr>
        <w:t>, with lifespan</w:t>
      </w:r>
      <w:r>
        <w:rPr>
          <w:lang w:val="en-GB"/>
        </w:rPr>
        <w:t>s</w:t>
      </w:r>
      <w:r w:rsidR="008C0301">
        <w:rPr>
          <w:lang w:val="en-GB"/>
        </w:rPr>
        <w:t xml:space="preserve"> of only a few days</w:t>
      </w:r>
    </w:p>
    <w:p w14:paraId="19871968" w14:textId="77777777" w:rsidR="008C0301" w:rsidRPr="00A976F9" w:rsidRDefault="00EB2628" w:rsidP="008C0301">
      <w:pPr>
        <w:pStyle w:val="ListBullet2"/>
        <w:rPr>
          <w:b/>
          <w:lang w:val="en-GB"/>
        </w:rPr>
      </w:pPr>
      <w:r>
        <w:rPr>
          <w:lang w:val="en-GB"/>
        </w:rPr>
        <w:t>This is the s</w:t>
      </w:r>
      <w:r w:rsidR="008C0301">
        <w:rPr>
          <w:lang w:val="en-GB"/>
        </w:rPr>
        <w:t>mallest segment, covering abalone and lobster only</w:t>
      </w:r>
    </w:p>
    <w:p w14:paraId="6EE66945" w14:textId="77777777" w:rsidR="008C0301" w:rsidRPr="00A976F9" w:rsidRDefault="008C0301" w:rsidP="008C0301">
      <w:pPr>
        <w:pStyle w:val="ListBullet2"/>
        <w:rPr>
          <w:b/>
          <w:lang w:val="en-GB"/>
        </w:rPr>
      </w:pPr>
      <w:r>
        <w:rPr>
          <w:lang w:val="en-GB"/>
        </w:rPr>
        <w:t xml:space="preserve">Production is </w:t>
      </w:r>
      <w:r w:rsidR="00BD5509">
        <w:rPr>
          <w:lang w:val="en-GB"/>
        </w:rPr>
        <w:t>restricted</w:t>
      </w:r>
      <w:r>
        <w:rPr>
          <w:lang w:val="en-GB"/>
        </w:rPr>
        <w:t xml:space="preserve"> at around 3,000</w:t>
      </w:r>
      <w:r w:rsidRPr="00A976F9">
        <w:rPr>
          <w:lang w:val="en-GB"/>
        </w:rPr>
        <w:t xml:space="preserve"> tonnes per year</w:t>
      </w:r>
    </w:p>
    <w:p w14:paraId="186168A4" w14:textId="77777777" w:rsidR="008C0301" w:rsidRPr="00A976F9" w:rsidRDefault="00BD5509" w:rsidP="008C0301">
      <w:pPr>
        <w:pStyle w:val="ListBullet2"/>
        <w:rPr>
          <w:b/>
          <w:lang w:val="en-GB"/>
        </w:rPr>
      </w:pPr>
      <w:r>
        <w:rPr>
          <w:lang w:val="en-GB"/>
        </w:rPr>
        <w:t xml:space="preserve">Export of these commodities </w:t>
      </w:r>
      <w:r w:rsidR="00EB2628">
        <w:rPr>
          <w:lang w:val="en-GB"/>
        </w:rPr>
        <w:t>is</w:t>
      </w:r>
      <w:r>
        <w:rPr>
          <w:lang w:val="en-GB"/>
        </w:rPr>
        <w:t xml:space="preserve"> reliant</w:t>
      </w:r>
      <w:r w:rsidR="008C0301">
        <w:rPr>
          <w:lang w:val="en-GB"/>
        </w:rPr>
        <w:t xml:space="preserve"> on air freight</w:t>
      </w:r>
    </w:p>
    <w:p w14:paraId="6BF816B2" w14:textId="77777777" w:rsidR="008C0301" w:rsidRPr="008C0301" w:rsidRDefault="008C0301" w:rsidP="008C0301">
      <w:pPr>
        <w:pStyle w:val="ListBullet"/>
        <w:rPr>
          <w:b/>
        </w:rPr>
      </w:pPr>
      <w:r w:rsidRPr="008C0301">
        <w:rPr>
          <w:b/>
          <w:lang w:val="en-GB"/>
        </w:rPr>
        <w:t>Time sensitive commodities</w:t>
      </w:r>
    </w:p>
    <w:p w14:paraId="278B9091" w14:textId="77777777" w:rsidR="008C0301" w:rsidRDefault="008C0301" w:rsidP="008C0301">
      <w:pPr>
        <w:pStyle w:val="ListBullet2"/>
        <w:rPr>
          <w:lang w:val="en-GB"/>
        </w:rPr>
      </w:pPr>
      <w:r w:rsidRPr="00573A7F">
        <w:rPr>
          <w:lang w:val="en-GB"/>
        </w:rPr>
        <w:t>Products in this segment perish</w:t>
      </w:r>
      <w:r w:rsidR="00EB2628">
        <w:rPr>
          <w:lang w:val="en-GB"/>
        </w:rPr>
        <w:t xml:space="preserve"> within approximately two weeks</w:t>
      </w:r>
    </w:p>
    <w:p w14:paraId="3035E5B7" w14:textId="77777777" w:rsidR="008C0301" w:rsidRDefault="008C0301" w:rsidP="008C0301">
      <w:pPr>
        <w:pStyle w:val="ListBullet2"/>
        <w:rPr>
          <w:lang w:val="en-GB"/>
        </w:rPr>
      </w:pPr>
      <w:r w:rsidRPr="00A976F9">
        <w:rPr>
          <w:lang w:val="en-GB"/>
        </w:rPr>
        <w:t>Approx</w:t>
      </w:r>
      <w:r>
        <w:rPr>
          <w:lang w:val="en-GB"/>
        </w:rPr>
        <w:t>imately</w:t>
      </w:r>
      <w:r w:rsidRPr="00A976F9">
        <w:rPr>
          <w:lang w:val="en-GB"/>
        </w:rPr>
        <w:t xml:space="preserve"> </w:t>
      </w:r>
      <w:r w:rsidR="009E0CE5">
        <w:rPr>
          <w:lang w:val="en-GB"/>
        </w:rPr>
        <w:t>92</w:t>
      </w:r>
      <w:r w:rsidRPr="00557AD1">
        <w:rPr>
          <w:lang w:val="en-GB"/>
        </w:rPr>
        <w:t>,000</w:t>
      </w:r>
      <w:r w:rsidRPr="00A976F9">
        <w:rPr>
          <w:lang w:val="en-GB"/>
        </w:rPr>
        <w:t xml:space="preserve"> tonnes </w:t>
      </w:r>
      <w:r w:rsidR="00EB2628">
        <w:rPr>
          <w:lang w:val="en-GB"/>
        </w:rPr>
        <w:t xml:space="preserve">of these commodities are </w:t>
      </w:r>
      <w:r w:rsidRPr="00A976F9">
        <w:rPr>
          <w:lang w:val="en-GB"/>
        </w:rPr>
        <w:t xml:space="preserve">produced </w:t>
      </w:r>
      <w:r w:rsidR="009E0CE5">
        <w:rPr>
          <w:lang w:val="en-GB"/>
        </w:rPr>
        <w:t>in the base year 2016-17</w:t>
      </w:r>
      <w:r w:rsidR="00EB2628">
        <w:rPr>
          <w:lang w:val="en-GB"/>
        </w:rPr>
        <w:t>,</w:t>
      </w:r>
      <w:r w:rsidR="009E0CE5">
        <w:rPr>
          <w:lang w:val="en-GB"/>
        </w:rPr>
        <w:t xml:space="preserve"> </w:t>
      </w:r>
      <w:r w:rsidR="00EB2628">
        <w:rPr>
          <w:lang w:val="en-GB"/>
        </w:rPr>
        <w:t xml:space="preserve">potentially </w:t>
      </w:r>
      <w:r w:rsidR="009E0CE5">
        <w:rPr>
          <w:lang w:val="en-GB"/>
        </w:rPr>
        <w:t xml:space="preserve">growing to 136,000 </w:t>
      </w:r>
      <w:r w:rsidR="00EB2628">
        <w:rPr>
          <w:lang w:val="en-GB"/>
        </w:rPr>
        <w:t xml:space="preserve">tonnes </w:t>
      </w:r>
      <w:r w:rsidR="009E0CE5">
        <w:rPr>
          <w:lang w:val="en-GB"/>
        </w:rPr>
        <w:t>in 2020</w:t>
      </w:r>
      <w:r w:rsidR="009E0CE5">
        <w:rPr>
          <w:lang w:val="en-GB"/>
        </w:rPr>
        <w:noBreakHyphen/>
        <w:t>21</w:t>
      </w:r>
    </w:p>
    <w:p w14:paraId="1EBA6B8F" w14:textId="77777777" w:rsidR="008C0301" w:rsidRDefault="008C0301" w:rsidP="008C0301">
      <w:pPr>
        <w:pStyle w:val="ListBullet2"/>
      </w:pPr>
      <w:r>
        <w:rPr>
          <w:lang w:val="en-GB"/>
        </w:rPr>
        <w:t>Commodities</w:t>
      </w:r>
      <w:r w:rsidR="00EB2628">
        <w:rPr>
          <w:lang w:val="en-GB"/>
        </w:rPr>
        <w:t xml:space="preserve"> in this segment are</w:t>
      </w:r>
      <w:r>
        <w:rPr>
          <w:lang w:val="en-GB"/>
        </w:rPr>
        <w:t xml:space="preserve"> </w:t>
      </w:r>
      <w:r w:rsidR="00EB2628">
        <w:rPr>
          <w:lang w:val="en-GB"/>
        </w:rPr>
        <w:t>b</w:t>
      </w:r>
      <w:proofErr w:type="spellStart"/>
      <w:r w:rsidRPr="0017395B">
        <w:t>lackberries</w:t>
      </w:r>
      <w:proofErr w:type="spellEnd"/>
      <w:r>
        <w:t xml:space="preserve">, </w:t>
      </w:r>
      <w:r w:rsidR="00EB2628">
        <w:t>b</w:t>
      </w:r>
      <w:r w:rsidRPr="0017395B">
        <w:t>lueberries</w:t>
      </w:r>
      <w:r>
        <w:t xml:space="preserve">, </w:t>
      </w:r>
      <w:r w:rsidR="00EB2628">
        <w:t>c</w:t>
      </w:r>
      <w:r w:rsidRPr="0017395B">
        <w:t>herries</w:t>
      </w:r>
      <w:r>
        <w:t xml:space="preserve">, </w:t>
      </w:r>
      <w:r w:rsidR="00EB2628">
        <w:t>c</w:t>
      </w:r>
      <w:r>
        <w:t xml:space="preserve">heese, </w:t>
      </w:r>
      <w:r w:rsidR="00EB2628">
        <w:t>c</w:t>
      </w:r>
      <w:r w:rsidRPr="0017395B">
        <w:t xml:space="preserve">ut </w:t>
      </w:r>
      <w:r w:rsidR="00EB2628">
        <w:t>f</w:t>
      </w:r>
      <w:r w:rsidRPr="0017395B">
        <w:t>lowers</w:t>
      </w:r>
      <w:r>
        <w:t xml:space="preserve">, </w:t>
      </w:r>
      <w:r w:rsidR="00EB2628">
        <w:t>m</w:t>
      </w:r>
      <w:r w:rsidRPr="0017395B">
        <w:t>ilk</w:t>
      </w:r>
      <w:r>
        <w:t xml:space="preserve">, </w:t>
      </w:r>
      <w:r w:rsidR="00EB2628">
        <w:t>m</w:t>
      </w:r>
      <w:r w:rsidRPr="0017395B">
        <w:t>ussels</w:t>
      </w:r>
      <w:r>
        <w:t xml:space="preserve">, </w:t>
      </w:r>
      <w:r w:rsidR="00EB2628">
        <w:t>o</w:t>
      </w:r>
      <w:r w:rsidRPr="0017395B">
        <w:t>ysters</w:t>
      </w:r>
      <w:r>
        <w:t xml:space="preserve">, </w:t>
      </w:r>
      <w:r w:rsidR="00EB2628">
        <w:t>r</w:t>
      </w:r>
      <w:r w:rsidRPr="0017395B">
        <w:t>aspberries</w:t>
      </w:r>
      <w:r>
        <w:t xml:space="preserve">, </w:t>
      </w:r>
      <w:r w:rsidR="00EB2628">
        <w:t>s</w:t>
      </w:r>
      <w:r w:rsidRPr="0017395B">
        <w:t>alads</w:t>
      </w:r>
      <w:r>
        <w:t xml:space="preserve">, </w:t>
      </w:r>
      <w:r w:rsidR="00EB2628">
        <w:t>s</w:t>
      </w:r>
      <w:r w:rsidRPr="0017395B">
        <w:t>almon</w:t>
      </w:r>
      <w:r>
        <w:t xml:space="preserve">, </w:t>
      </w:r>
      <w:r w:rsidR="00EB2628">
        <w:t>s</w:t>
      </w:r>
      <w:r w:rsidRPr="0017395B">
        <w:t>callops</w:t>
      </w:r>
      <w:r>
        <w:t xml:space="preserve">, </w:t>
      </w:r>
      <w:proofErr w:type="spellStart"/>
      <w:r w:rsidR="00EB2628">
        <w:t>s</w:t>
      </w:r>
      <w:r w:rsidRPr="0017395B">
        <w:t>tonefruit</w:t>
      </w:r>
      <w:proofErr w:type="spellEnd"/>
      <w:r w:rsidRPr="0017395B">
        <w:t xml:space="preserve"> other than cherries</w:t>
      </w:r>
      <w:r>
        <w:t xml:space="preserve">, </w:t>
      </w:r>
      <w:r w:rsidR="00EB2628">
        <w:t>s</w:t>
      </w:r>
      <w:r w:rsidRPr="0017395B">
        <w:t>trawberries</w:t>
      </w:r>
      <w:r w:rsidR="00EB2628">
        <w:t xml:space="preserve"> and</w:t>
      </w:r>
      <w:r>
        <w:t xml:space="preserve"> </w:t>
      </w:r>
      <w:r w:rsidR="00EB2628">
        <w:t>t</w:t>
      </w:r>
      <w:r w:rsidRPr="0017395B">
        <w:t>omatoes</w:t>
      </w:r>
    </w:p>
    <w:p w14:paraId="70BD0AC3" w14:textId="77777777" w:rsidR="008C0301" w:rsidRPr="00A976F9" w:rsidRDefault="00EB2628" w:rsidP="008C0301">
      <w:pPr>
        <w:pStyle w:val="ListBullet2"/>
      </w:pPr>
      <w:r>
        <w:t>The h</w:t>
      </w:r>
      <w:r w:rsidR="008C0301" w:rsidRPr="00A976F9">
        <w:t xml:space="preserve">ighest volume </w:t>
      </w:r>
      <w:r w:rsidR="000453D1">
        <w:t xml:space="preserve">commodities </w:t>
      </w:r>
      <w:r>
        <w:t xml:space="preserve">in this segment </w:t>
      </w:r>
      <w:r w:rsidR="009E0CE5">
        <w:t>are milk (excl</w:t>
      </w:r>
      <w:r>
        <w:t>uding</w:t>
      </w:r>
      <w:r w:rsidR="009E0CE5">
        <w:t xml:space="preserve"> cheese), salmon and salads </w:t>
      </w:r>
      <w:r w:rsidR="008C0301" w:rsidRPr="00A976F9">
        <w:t xml:space="preserve">and </w:t>
      </w:r>
      <w:r w:rsidR="009E0CE5">
        <w:t xml:space="preserve">the </w:t>
      </w:r>
      <w:r w:rsidR="008C0301" w:rsidRPr="00A976F9">
        <w:t>fastest growing commodities</w:t>
      </w:r>
      <w:r w:rsidR="009E0CE5">
        <w:t xml:space="preserve"> are all types of berries, </w:t>
      </w:r>
      <w:proofErr w:type="spellStart"/>
      <w:r w:rsidR="009E0CE5">
        <w:t>stonefruit</w:t>
      </w:r>
      <w:proofErr w:type="spellEnd"/>
      <w:r w:rsidR="009E0CE5">
        <w:t xml:space="preserve"> </w:t>
      </w:r>
      <w:r w:rsidR="00043CE1">
        <w:t>other than</w:t>
      </w:r>
      <w:r w:rsidR="009E0CE5">
        <w:t xml:space="preserve"> cherries</w:t>
      </w:r>
      <w:r w:rsidR="00043CE1">
        <w:t>,</w:t>
      </w:r>
      <w:r w:rsidR="009E0CE5">
        <w:t xml:space="preserve"> and salmon</w:t>
      </w:r>
    </w:p>
    <w:p w14:paraId="1F52D56D" w14:textId="77777777" w:rsidR="008C0301" w:rsidRPr="00A976F9" w:rsidRDefault="00EB2628" w:rsidP="008C0301">
      <w:pPr>
        <w:pStyle w:val="ListBullet2"/>
      </w:pPr>
      <w:r>
        <w:t>These commodities are typically exported in trailers</w:t>
      </w:r>
    </w:p>
    <w:p w14:paraId="47D2705E" w14:textId="77777777" w:rsidR="008C0301" w:rsidRPr="008C0301" w:rsidRDefault="00043CE1" w:rsidP="008C0301">
      <w:pPr>
        <w:pStyle w:val="ListBullet"/>
        <w:rPr>
          <w:b/>
        </w:rPr>
      </w:pPr>
      <w:r>
        <w:rPr>
          <w:b/>
          <w:lang w:val="en-GB"/>
        </w:rPr>
        <w:lastRenderedPageBreak/>
        <w:t xml:space="preserve">Customer </w:t>
      </w:r>
      <w:r w:rsidR="008C0301" w:rsidRPr="008C0301">
        <w:rPr>
          <w:b/>
          <w:lang w:val="en-GB"/>
        </w:rPr>
        <w:t xml:space="preserve">induced </w:t>
      </w:r>
      <w:r>
        <w:rPr>
          <w:b/>
          <w:lang w:val="en-GB"/>
        </w:rPr>
        <w:t xml:space="preserve">time sensitive </w:t>
      </w:r>
      <w:r w:rsidR="008C0301" w:rsidRPr="008C0301">
        <w:rPr>
          <w:b/>
          <w:lang w:val="en-GB"/>
        </w:rPr>
        <w:t>commodities</w:t>
      </w:r>
    </w:p>
    <w:p w14:paraId="6F2DA1B5" w14:textId="77777777" w:rsidR="008C0301" w:rsidRDefault="008C0301" w:rsidP="008C0301">
      <w:pPr>
        <w:pStyle w:val="ListBullet2"/>
        <w:rPr>
          <w:lang w:val="en-GB"/>
        </w:rPr>
      </w:pPr>
      <w:r w:rsidRPr="008F17FD">
        <w:rPr>
          <w:lang w:val="en-GB"/>
        </w:rPr>
        <w:t>Products in this segme</w:t>
      </w:r>
      <w:r w:rsidRPr="0014675B">
        <w:rPr>
          <w:lang w:val="en-GB"/>
        </w:rPr>
        <w:t xml:space="preserve">nt </w:t>
      </w:r>
      <w:r w:rsidR="00EB2628">
        <w:rPr>
          <w:lang w:val="en-GB"/>
        </w:rPr>
        <w:t xml:space="preserve">have a product life of 21 days or more, and </w:t>
      </w:r>
      <w:r w:rsidRPr="0014675B">
        <w:rPr>
          <w:lang w:val="en-GB"/>
        </w:rPr>
        <w:t xml:space="preserve">can </w:t>
      </w:r>
      <w:r w:rsidR="00EB2628">
        <w:rPr>
          <w:lang w:val="en-GB"/>
        </w:rPr>
        <w:t xml:space="preserve">typically </w:t>
      </w:r>
      <w:r w:rsidRPr="0014675B">
        <w:rPr>
          <w:lang w:val="en-GB"/>
        </w:rPr>
        <w:t>be stored for several mon</w:t>
      </w:r>
      <w:r>
        <w:rPr>
          <w:lang w:val="en-GB"/>
        </w:rPr>
        <w:t>ths under the right conditions</w:t>
      </w:r>
    </w:p>
    <w:p w14:paraId="44A19B9C" w14:textId="77777777" w:rsidR="008C0301" w:rsidRDefault="008C0301" w:rsidP="008C0301">
      <w:pPr>
        <w:pStyle w:val="ListBullet2"/>
        <w:rPr>
          <w:lang w:val="en-GB"/>
        </w:rPr>
      </w:pPr>
      <w:r>
        <w:rPr>
          <w:lang w:val="en-GB"/>
        </w:rPr>
        <w:t xml:space="preserve">Approximately </w:t>
      </w:r>
      <w:r w:rsidR="003B2E39">
        <w:rPr>
          <w:lang w:val="en-GB"/>
        </w:rPr>
        <w:t>713</w:t>
      </w:r>
      <w:r w:rsidR="000453D1">
        <w:rPr>
          <w:lang w:val="en-GB"/>
        </w:rPr>
        <w:t xml:space="preserve">,000 tonnes </w:t>
      </w:r>
      <w:r w:rsidR="00EB2628">
        <w:rPr>
          <w:lang w:val="en-GB"/>
        </w:rPr>
        <w:t xml:space="preserve">of these commodities are </w:t>
      </w:r>
      <w:r w:rsidR="000453D1">
        <w:rPr>
          <w:lang w:val="en-GB"/>
        </w:rPr>
        <w:t>produced in the base year 2016-17</w:t>
      </w:r>
      <w:r w:rsidR="00EB2628">
        <w:rPr>
          <w:lang w:val="en-GB"/>
        </w:rPr>
        <w:t>, potentially</w:t>
      </w:r>
      <w:r w:rsidR="000453D1">
        <w:rPr>
          <w:lang w:val="en-GB"/>
        </w:rPr>
        <w:t xml:space="preserve"> growing to 766,000 </w:t>
      </w:r>
      <w:r w:rsidR="00EB2628">
        <w:rPr>
          <w:lang w:val="en-GB"/>
        </w:rPr>
        <w:t>tonnes in 2020</w:t>
      </w:r>
      <w:r w:rsidR="00EB2628">
        <w:rPr>
          <w:lang w:val="en-GB"/>
        </w:rPr>
        <w:noBreakHyphen/>
        <w:t>21</w:t>
      </w:r>
    </w:p>
    <w:p w14:paraId="06DB7715" w14:textId="77777777" w:rsidR="008C0301" w:rsidRDefault="008C0301" w:rsidP="008C0301">
      <w:pPr>
        <w:pStyle w:val="ListBullet2"/>
      </w:pPr>
      <w:r>
        <w:rPr>
          <w:lang w:val="en-GB"/>
        </w:rPr>
        <w:t>Commodities</w:t>
      </w:r>
      <w:r w:rsidR="00EB2628">
        <w:rPr>
          <w:lang w:val="en-GB"/>
        </w:rPr>
        <w:t xml:space="preserve"> in this segment are</w:t>
      </w:r>
      <w:r>
        <w:rPr>
          <w:lang w:val="en-GB"/>
        </w:rPr>
        <w:t xml:space="preserve"> </w:t>
      </w:r>
      <w:r w:rsidR="00EB2628">
        <w:rPr>
          <w:lang w:val="en-GB"/>
        </w:rPr>
        <w:t>apples</w:t>
      </w:r>
      <w:r w:rsidR="00EB2628">
        <w:t>,</w:t>
      </w:r>
      <w:r>
        <w:t xml:space="preserve"> </w:t>
      </w:r>
      <w:r w:rsidR="00EB2628">
        <w:t>b</w:t>
      </w:r>
      <w:r w:rsidRPr="00EE2FD1">
        <w:t>eans</w:t>
      </w:r>
      <w:r>
        <w:t xml:space="preserve">, </w:t>
      </w:r>
      <w:r w:rsidR="00EB2628">
        <w:t>b</w:t>
      </w:r>
      <w:r w:rsidRPr="00EE2FD1">
        <w:t>roccoli</w:t>
      </w:r>
      <w:r>
        <w:t xml:space="preserve">, </w:t>
      </w:r>
      <w:r w:rsidR="00EB2628">
        <w:t>c</w:t>
      </w:r>
      <w:r w:rsidRPr="00EE2FD1">
        <w:t>arrots</w:t>
      </w:r>
      <w:r>
        <w:t xml:space="preserve">, </w:t>
      </w:r>
      <w:r w:rsidR="00EB2628">
        <w:t>f</w:t>
      </w:r>
      <w:r w:rsidRPr="00EE2FD1">
        <w:t>resh meat</w:t>
      </w:r>
      <w:r>
        <w:t xml:space="preserve">, </w:t>
      </w:r>
      <w:r w:rsidR="00EB2628">
        <w:t>f</w:t>
      </w:r>
      <w:r w:rsidRPr="00EE2FD1">
        <w:t>rozen meat</w:t>
      </w:r>
      <w:r>
        <w:t xml:space="preserve">, </w:t>
      </w:r>
      <w:r w:rsidR="00EB2628">
        <w:t>m</w:t>
      </w:r>
      <w:r w:rsidRPr="00EE2FD1">
        <w:t>ilk products (cheese)</w:t>
      </w:r>
      <w:r>
        <w:t xml:space="preserve">, </w:t>
      </w:r>
      <w:r w:rsidR="00EB2628">
        <w:t>o</w:t>
      </w:r>
      <w:r w:rsidRPr="00EE2FD1">
        <w:t>nions</w:t>
      </w:r>
      <w:r>
        <w:t xml:space="preserve">, </w:t>
      </w:r>
      <w:r w:rsidR="00EB2628">
        <w:t>o</w:t>
      </w:r>
      <w:r w:rsidRPr="00EE2FD1">
        <w:t>ther brassica</w:t>
      </w:r>
      <w:r>
        <w:t xml:space="preserve">, </w:t>
      </w:r>
      <w:r w:rsidR="00EB2628">
        <w:t>o</w:t>
      </w:r>
      <w:r w:rsidRPr="00EE2FD1">
        <w:t>ther veg</w:t>
      </w:r>
      <w:r w:rsidR="00EB2628">
        <w:t>etables</w:t>
      </w:r>
      <w:r>
        <w:t xml:space="preserve">, </w:t>
      </w:r>
      <w:r w:rsidR="00EB2628">
        <w:t>p</w:t>
      </w:r>
      <w:r w:rsidRPr="00EE2FD1">
        <w:t>ears</w:t>
      </w:r>
      <w:r>
        <w:t xml:space="preserve">, </w:t>
      </w:r>
      <w:r w:rsidR="00EB2628">
        <w:t>p</w:t>
      </w:r>
      <w:r w:rsidRPr="00EE2FD1">
        <w:t>oppies</w:t>
      </w:r>
      <w:r w:rsidR="00EB2628">
        <w:t xml:space="preserve"> and</w:t>
      </w:r>
      <w:r>
        <w:t xml:space="preserve"> </w:t>
      </w:r>
      <w:r w:rsidR="00EB2628">
        <w:t>p</w:t>
      </w:r>
      <w:r w:rsidRPr="00EE2FD1">
        <w:t>otatoes</w:t>
      </w:r>
      <w:r>
        <w:t xml:space="preserve"> </w:t>
      </w:r>
    </w:p>
    <w:p w14:paraId="2C741814" w14:textId="77777777" w:rsidR="008C0301" w:rsidRPr="00A976F9" w:rsidRDefault="00EB2628" w:rsidP="008C0301">
      <w:pPr>
        <w:pStyle w:val="ListBullet2"/>
      </w:pPr>
      <w:r>
        <w:t>The h</w:t>
      </w:r>
      <w:r w:rsidR="008C0301" w:rsidRPr="00A976F9">
        <w:t xml:space="preserve">ighest volume </w:t>
      </w:r>
      <w:r w:rsidR="000453D1">
        <w:t xml:space="preserve">commodities </w:t>
      </w:r>
      <w:r>
        <w:t xml:space="preserve">in this segment </w:t>
      </w:r>
      <w:r w:rsidR="000453D1">
        <w:t>are potatoes, onions and carrots and</w:t>
      </w:r>
      <w:r w:rsidR="00974443">
        <w:t xml:space="preserve"> the</w:t>
      </w:r>
      <w:r w:rsidR="000453D1">
        <w:t xml:space="preserve"> fastest growing commodities are other vegetabl</w:t>
      </w:r>
      <w:r>
        <w:t>es, other brassica and broccoli</w:t>
      </w:r>
    </w:p>
    <w:p w14:paraId="7CCC7A9F" w14:textId="77777777" w:rsidR="008C0301" w:rsidRPr="00A976F9" w:rsidRDefault="00EB2628" w:rsidP="008C0301">
      <w:pPr>
        <w:pStyle w:val="ListBullet2"/>
      </w:pPr>
      <w:r>
        <w:t>These commodities are exported in trailers and containers.</w:t>
      </w:r>
    </w:p>
    <w:p w14:paraId="4B893147" w14:textId="77777777" w:rsidR="008C0301" w:rsidRPr="004D738F" w:rsidRDefault="008C0301" w:rsidP="008C0301">
      <w:pPr>
        <w:pStyle w:val="Heading2nonumber"/>
      </w:pPr>
      <w:r w:rsidRPr="004D738F">
        <w:rPr>
          <w:lang w:val="en-GB"/>
        </w:rPr>
        <w:t>Freight forecasts</w:t>
      </w:r>
    </w:p>
    <w:p w14:paraId="69345306" w14:textId="77777777" w:rsidR="008C0301" w:rsidRPr="004D738F" w:rsidRDefault="00EB2628" w:rsidP="003152D3">
      <w:pPr>
        <w:pStyle w:val="BodyText"/>
      </w:pPr>
      <w:r>
        <w:rPr>
          <w:lang w:val="en-GB"/>
        </w:rPr>
        <w:t>In this study, f</w:t>
      </w:r>
      <w:r w:rsidR="008C0301">
        <w:rPr>
          <w:lang w:val="en-GB"/>
        </w:rPr>
        <w:t xml:space="preserve">reight forecasts were </w:t>
      </w:r>
      <w:r>
        <w:rPr>
          <w:lang w:val="en-GB"/>
        </w:rPr>
        <w:t>developed</w:t>
      </w:r>
      <w:r w:rsidR="008C0301">
        <w:rPr>
          <w:lang w:val="en-GB"/>
        </w:rPr>
        <w:t xml:space="preserve"> for </w:t>
      </w:r>
      <w:r w:rsidR="002E686C">
        <w:rPr>
          <w:lang w:val="en-GB"/>
        </w:rPr>
        <w:t>three</w:t>
      </w:r>
      <w:r w:rsidR="008C0301">
        <w:rPr>
          <w:lang w:val="en-GB"/>
        </w:rPr>
        <w:t xml:space="preserve"> key scenarios, covering a forecast period of </w:t>
      </w:r>
      <w:r w:rsidR="003B2E39">
        <w:t>2016-17 to 2020</w:t>
      </w:r>
      <w:r w:rsidR="003B2E39">
        <w:noBreakHyphen/>
      </w:r>
      <w:r w:rsidR="008C0301" w:rsidRPr="00511207">
        <w:t>21.</w:t>
      </w:r>
      <w:r w:rsidR="008C0301">
        <w:t xml:space="preserve"> Freight volume</w:t>
      </w:r>
      <w:r w:rsidR="003B2E39">
        <w:t xml:space="preserve"> </w:t>
      </w:r>
      <w:r w:rsidR="00043CE1">
        <w:t xml:space="preserve">growth of time sensitive </w:t>
      </w:r>
      <w:r w:rsidR="00974443">
        <w:t>c</w:t>
      </w:r>
      <w:r w:rsidR="00043CE1">
        <w:t>ommodities</w:t>
      </w:r>
      <w:r w:rsidR="003B2E39">
        <w:t>, by scenario, are shown below</w:t>
      </w:r>
    </w:p>
    <w:p w14:paraId="1761EC0B" w14:textId="77777777" w:rsidR="008C0301" w:rsidRPr="003152D3" w:rsidRDefault="008C0301" w:rsidP="003152D3">
      <w:pPr>
        <w:pStyle w:val="ListBullet"/>
        <w:rPr>
          <w:b/>
        </w:rPr>
      </w:pPr>
      <w:r w:rsidRPr="003152D3">
        <w:rPr>
          <w:b/>
        </w:rPr>
        <w:t xml:space="preserve">Producer aspiration scenario </w:t>
      </w:r>
    </w:p>
    <w:p w14:paraId="22A913D3" w14:textId="77777777" w:rsidR="008C0301" w:rsidRPr="003B2E39" w:rsidRDefault="008C0301" w:rsidP="000F4E31">
      <w:pPr>
        <w:pStyle w:val="ListBullet2"/>
      </w:pPr>
      <w:r w:rsidRPr="003B2E39">
        <w:t xml:space="preserve">Highly </w:t>
      </w:r>
      <w:r w:rsidR="000F4E31">
        <w:t>t</w:t>
      </w:r>
      <w:r w:rsidRPr="003B2E39">
        <w:t xml:space="preserve">ime </w:t>
      </w:r>
      <w:r w:rsidR="000F4E31">
        <w:t>s</w:t>
      </w:r>
      <w:r w:rsidRPr="003B2E39">
        <w:t xml:space="preserve">ensitive </w:t>
      </w:r>
      <w:r w:rsidR="000F4E31">
        <w:t>f</w:t>
      </w:r>
      <w:r w:rsidRPr="003B2E39">
        <w:t>reight</w:t>
      </w:r>
      <w:r w:rsidR="003B2E39" w:rsidRPr="003B2E39">
        <w:t>:</w:t>
      </w:r>
      <w:r w:rsidRPr="003B2E39">
        <w:t xml:space="preserve"> </w:t>
      </w:r>
      <w:r w:rsidR="003B2E39" w:rsidRPr="003B2E39">
        <w:t>3,000</w:t>
      </w:r>
      <w:r w:rsidRPr="003B2E39">
        <w:t xml:space="preserve"> tonnes; no growth</w:t>
      </w:r>
      <w:r w:rsidR="000F4E31">
        <w:t xml:space="preserve"> forecasted due to </w:t>
      </w:r>
      <w:r w:rsidRPr="003B2E39">
        <w:t xml:space="preserve">catch restrictions </w:t>
      </w:r>
    </w:p>
    <w:p w14:paraId="4B6A5779" w14:textId="77777777" w:rsidR="008C0301" w:rsidRPr="003B2E39" w:rsidRDefault="008C0301" w:rsidP="000F4E31">
      <w:pPr>
        <w:pStyle w:val="ListBullet2"/>
      </w:pPr>
      <w:r w:rsidRPr="003B2E39">
        <w:t xml:space="preserve">Time </w:t>
      </w:r>
      <w:r w:rsidR="000F4E31">
        <w:t>s</w:t>
      </w:r>
      <w:r w:rsidRPr="003B2E39">
        <w:t xml:space="preserve">ensitive </w:t>
      </w:r>
      <w:r w:rsidR="000F4E31">
        <w:t>f</w:t>
      </w:r>
      <w:r w:rsidRPr="003B2E39">
        <w:t xml:space="preserve">reight: from </w:t>
      </w:r>
      <w:r w:rsidR="003B2E39" w:rsidRPr="003B2E39">
        <w:t>92,000 tonnes</w:t>
      </w:r>
      <w:r w:rsidRPr="003B2E39">
        <w:t xml:space="preserve"> to </w:t>
      </w:r>
      <w:r w:rsidR="003B2E39" w:rsidRPr="003B2E39">
        <w:t>136,000 tonnes</w:t>
      </w:r>
      <w:r w:rsidRPr="003B2E39">
        <w:t xml:space="preserve">; average annual (compound) </w:t>
      </w:r>
      <w:r w:rsidR="000F4E31">
        <w:t xml:space="preserve">growth </w:t>
      </w:r>
      <w:r w:rsidRPr="003B2E39">
        <w:t xml:space="preserve">rate of </w:t>
      </w:r>
      <w:r w:rsidR="003B2E39" w:rsidRPr="003B2E39">
        <w:t>8.1</w:t>
      </w:r>
      <w:r w:rsidRPr="003B2E39">
        <w:t xml:space="preserve"> per cent or total </w:t>
      </w:r>
      <w:r w:rsidR="000F4E31">
        <w:t xml:space="preserve">growth </w:t>
      </w:r>
      <w:r w:rsidRPr="003B2E39">
        <w:t xml:space="preserve">of </w:t>
      </w:r>
      <w:r w:rsidR="003B2E39" w:rsidRPr="003B2E39">
        <w:t>48</w:t>
      </w:r>
      <w:r w:rsidR="000F4E31">
        <w:t> per cent</w:t>
      </w:r>
    </w:p>
    <w:p w14:paraId="49AAA448" w14:textId="77777777" w:rsidR="008C0301" w:rsidRPr="003B2E39" w:rsidRDefault="008C0301" w:rsidP="000F4E31">
      <w:pPr>
        <w:pStyle w:val="ListBullet2"/>
      </w:pPr>
      <w:r w:rsidRPr="003B2E39">
        <w:t xml:space="preserve">Customer </w:t>
      </w:r>
      <w:r w:rsidR="000F4E31">
        <w:t>i</w:t>
      </w:r>
      <w:r w:rsidRPr="003B2E39">
        <w:t xml:space="preserve">nduced </w:t>
      </w:r>
      <w:r w:rsidR="000F4E31">
        <w:t>t</w:t>
      </w:r>
      <w:r w:rsidRPr="003B2E39">
        <w:t xml:space="preserve">ime </w:t>
      </w:r>
      <w:r w:rsidR="000F4E31">
        <w:t>s</w:t>
      </w:r>
      <w:r w:rsidRPr="003B2E39">
        <w:t xml:space="preserve">ensitive </w:t>
      </w:r>
      <w:r w:rsidR="000F4E31">
        <w:t>f</w:t>
      </w:r>
      <w:r w:rsidRPr="003B2E39">
        <w:t>reight</w:t>
      </w:r>
      <w:r w:rsidR="000F4E31">
        <w:t>:</w:t>
      </w:r>
      <w:r w:rsidRPr="003B2E39">
        <w:t xml:space="preserve"> from </w:t>
      </w:r>
      <w:r w:rsidR="003B2E39" w:rsidRPr="003B2E39">
        <w:t>7</w:t>
      </w:r>
      <w:r w:rsidR="003B2E39">
        <w:t>13</w:t>
      </w:r>
      <w:r w:rsidR="003B2E39" w:rsidRPr="003B2E39">
        <w:t>,000</w:t>
      </w:r>
      <w:r w:rsidRPr="003B2E39">
        <w:t xml:space="preserve"> </w:t>
      </w:r>
      <w:r w:rsidR="003B2E39" w:rsidRPr="003B2E39">
        <w:t xml:space="preserve">tonnes </w:t>
      </w:r>
      <w:r w:rsidRPr="003B2E39">
        <w:t xml:space="preserve">to </w:t>
      </w:r>
      <w:r w:rsidR="003B2E39" w:rsidRPr="003B2E39">
        <w:t xml:space="preserve">766,000 tonnes; average annual (compound) </w:t>
      </w:r>
      <w:r w:rsidR="000F4E31">
        <w:t xml:space="preserve">growth </w:t>
      </w:r>
      <w:r w:rsidR="003B2E39" w:rsidRPr="003B2E39">
        <w:t xml:space="preserve">rate of 1.4 per cent or total </w:t>
      </w:r>
      <w:r w:rsidR="000F4E31">
        <w:t>growth of 7 per cent</w:t>
      </w:r>
    </w:p>
    <w:p w14:paraId="326D4A81" w14:textId="77777777" w:rsidR="008C0301" w:rsidRPr="003152D3" w:rsidRDefault="008C0301" w:rsidP="003152D3">
      <w:pPr>
        <w:pStyle w:val="ListBullet"/>
        <w:rPr>
          <w:b/>
        </w:rPr>
      </w:pPr>
      <w:r w:rsidRPr="003152D3">
        <w:rPr>
          <w:b/>
        </w:rPr>
        <w:t>ABS based high growth scenario</w:t>
      </w:r>
    </w:p>
    <w:p w14:paraId="25D0035E" w14:textId="77777777" w:rsidR="008C0301" w:rsidRDefault="003B2E39" w:rsidP="000F4E31">
      <w:pPr>
        <w:pStyle w:val="ListBullet2"/>
      </w:pPr>
      <w:r>
        <w:t xml:space="preserve">Highly </w:t>
      </w:r>
      <w:r w:rsidR="000F4E31">
        <w:t>t</w:t>
      </w:r>
      <w:r>
        <w:t xml:space="preserve">ime </w:t>
      </w:r>
      <w:r w:rsidR="000F4E31">
        <w:t>s</w:t>
      </w:r>
      <w:r>
        <w:t xml:space="preserve">ensitive </w:t>
      </w:r>
      <w:r w:rsidR="000F4E31">
        <w:t>f</w:t>
      </w:r>
      <w:r>
        <w:t>reight: 3,000</w:t>
      </w:r>
      <w:r w:rsidRPr="000430D0">
        <w:t xml:space="preserve"> tonnes; no growth </w:t>
      </w:r>
      <w:r w:rsidR="000F4E31">
        <w:t xml:space="preserve">forecasted due to </w:t>
      </w:r>
      <w:r w:rsidRPr="000430D0">
        <w:t>catch restrictions</w:t>
      </w:r>
    </w:p>
    <w:p w14:paraId="381DF215" w14:textId="77777777" w:rsidR="003B2E39" w:rsidRPr="003B2E39" w:rsidRDefault="008C0301" w:rsidP="000F4E31">
      <w:pPr>
        <w:pStyle w:val="ListBullet2"/>
      </w:pPr>
      <w:r>
        <w:t xml:space="preserve">Time </w:t>
      </w:r>
      <w:r w:rsidR="000F4E31">
        <w:t>s</w:t>
      </w:r>
      <w:r>
        <w:t xml:space="preserve">ensitive </w:t>
      </w:r>
      <w:r w:rsidR="000F4E31">
        <w:t>f</w:t>
      </w:r>
      <w:r>
        <w:t>reight</w:t>
      </w:r>
      <w:r w:rsidR="000F4E31">
        <w:t>:</w:t>
      </w:r>
      <w:r>
        <w:t xml:space="preserve"> </w:t>
      </w:r>
      <w:r w:rsidRPr="004D738F">
        <w:t xml:space="preserve">from </w:t>
      </w:r>
      <w:r w:rsidR="003B2E39" w:rsidRPr="003B2E39">
        <w:t>92,000 tonnes to 13</w:t>
      </w:r>
      <w:r w:rsidR="003B2E39">
        <w:t>2</w:t>
      </w:r>
      <w:r w:rsidR="003B2E39" w:rsidRPr="003B2E39">
        <w:t xml:space="preserve">,000 tonnes; average annual (compound) </w:t>
      </w:r>
      <w:r w:rsidR="000F4E31">
        <w:t xml:space="preserve">growth </w:t>
      </w:r>
      <w:r w:rsidR="003B2E39" w:rsidRPr="003B2E39">
        <w:t xml:space="preserve">rate of </w:t>
      </w:r>
      <w:r w:rsidR="003B2E39">
        <w:t>7.4</w:t>
      </w:r>
      <w:r w:rsidR="003B2E39" w:rsidRPr="003B2E39">
        <w:t xml:space="preserve"> per cent or total </w:t>
      </w:r>
      <w:r w:rsidR="000F4E31">
        <w:t xml:space="preserve">growth </w:t>
      </w:r>
      <w:r w:rsidR="003B2E39" w:rsidRPr="003B2E39">
        <w:t>of 4</w:t>
      </w:r>
      <w:r w:rsidR="003B2E39">
        <w:t>3</w:t>
      </w:r>
      <w:r w:rsidR="000F4E31">
        <w:t> per cent</w:t>
      </w:r>
    </w:p>
    <w:p w14:paraId="6FDCEDA9" w14:textId="77777777" w:rsidR="008C0301" w:rsidRDefault="008C0301" w:rsidP="000F4E31">
      <w:pPr>
        <w:pStyle w:val="ListBullet2"/>
      </w:pPr>
      <w:r>
        <w:t xml:space="preserve">Customer </w:t>
      </w:r>
      <w:r w:rsidR="000F4E31">
        <w:t>i</w:t>
      </w:r>
      <w:r>
        <w:t xml:space="preserve">nduced </w:t>
      </w:r>
      <w:r w:rsidR="000F4E31">
        <w:t>t</w:t>
      </w:r>
      <w:r>
        <w:t xml:space="preserve">ime </w:t>
      </w:r>
      <w:r w:rsidR="000F4E31">
        <w:t>s</w:t>
      </w:r>
      <w:r>
        <w:t xml:space="preserve">ensitive </w:t>
      </w:r>
      <w:r w:rsidR="000F4E31">
        <w:t>f</w:t>
      </w:r>
      <w:r>
        <w:t>reight</w:t>
      </w:r>
      <w:r w:rsidR="000F4E31">
        <w:t>:</w:t>
      </w:r>
      <w:r>
        <w:t xml:space="preserve"> </w:t>
      </w:r>
      <w:r w:rsidR="000F4E31">
        <w:t xml:space="preserve">from </w:t>
      </w:r>
      <w:r w:rsidR="003B2E39">
        <w:t>713</w:t>
      </w:r>
      <w:r w:rsidR="003B2E39" w:rsidRPr="003B2E39">
        <w:t xml:space="preserve">,000 tonnes to </w:t>
      </w:r>
      <w:r w:rsidR="003B2E39">
        <w:t>721</w:t>
      </w:r>
      <w:r w:rsidR="00974443">
        <w:t>,</w:t>
      </w:r>
      <w:r w:rsidR="003B2E39" w:rsidRPr="003B2E39">
        <w:t xml:space="preserve">000 tonnes; average annual (compound) </w:t>
      </w:r>
      <w:r w:rsidR="000F4E31">
        <w:t xml:space="preserve">growth </w:t>
      </w:r>
      <w:r w:rsidR="003B2E39" w:rsidRPr="003B2E39">
        <w:t xml:space="preserve">rate of </w:t>
      </w:r>
      <w:r w:rsidR="003B2E39">
        <w:t>0.2</w:t>
      </w:r>
      <w:r w:rsidR="003B2E39" w:rsidRPr="003B2E39">
        <w:t xml:space="preserve"> per cent or total </w:t>
      </w:r>
      <w:r w:rsidR="000F4E31">
        <w:t xml:space="preserve">growth </w:t>
      </w:r>
      <w:r w:rsidR="003B2E39" w:rsidRPr="003B2E39">
        <w:t xml:space="preserve">of </w:t>
      </w:r>
      <w:r w:rsidR="003B2E39">
        <w:t>1</w:t>
      </w:r>
      <w:r w:rsidR="000F4E31">
        <w:t> per cent</w:t>
      </w:r>
    </w:p>
    <w:p w14:paraId="09966B07" w14:textId="77777777" w:rsidR="008C0301" w:rsidRPr="003152D3" w:rsidRDefault="008C0301" w:rsidP="003152D3">
      <w:pPr>
        <w:pStyle w:val="ListBullet"/>
        <w:rPr>
          <w:b/>
        </w:rPr>
      </w:pPr>
      <w:r w:rsidRPr="003152D3">
        <w:rPr>
          <w:b/>
        </w:rPr>
        <w:t>ABS based low growth scenario</w:t>
      </w:r>
    </w:p>
    <w:p w14:paraId="6A949E1E" w14:textId="77777777" w:rsidR="003B2E39" w:rsidRDefault="003B2E39" w:rsidP="000F4E31">
      <w:pPr>
        <w:pStyle w:val="ListBullet2"/>
      </w:pPr>
      <w:r>
        <w:t xml:space="preserve">Highly </w:t>
      </w:r>
      <w:r w:rsidR="000F4E31">
        <w:t>t</w:t>
      </w:r>
      <w:r>
        <w:t xml:space="preserve">ime </w:t>
      </w:r>
      <w:r w:rsidR="000F4E31">
        <w:t>s</w:t>
      </w:r>
      <w:r>
        <w:t xml:space="preserve">ensitive </w:t>
      </w:r>
      <w:r w:rsidR="000F4E31">
        <w:t>f</w:t>
      </w:r>
      <w:r>
        <w:t>reight: 3,000</w:t>
      </w:r>
      <w:r w:rsidRPr="000430D0">
        <w:t xml:space="preserve"> tonnes; no growth </w:t>
      </w:r>
      <w:r w:rsidR="000F4E31">
        <w:t xml:space="preserve">forecasted due to </w:t>
      </w:r>
      <w:r w:rsidRPr="000430D0">
        <w:t>catch restrictions</w:t>
      </w:r>
    </w:p>
    <w:p w14:paraId="6282D60A" w14:textId="77777777" w:rsidR="003B2E39" w:rsidRPr="003B2E39" w:rsidRDefault="003B2E39" w:rsidP="000F4E31">
      <w:pPr>
        <w:pStyle w:val="ListBullet2"/>
      </w:pPr>
      <w:r>
        <w:t xml:space="preserve">Time </w:t>
      </w:r>
      <w:r w:rsidR="000F4E31">
        <w:t>s</w:t>
      </w:r>
      <w:r>
        <w:t xml:space="preserve">ensitive </w:t>
      </w:r>
      <w:r w:rsidR="000F4E31">
        <w:t>f</w:t>
      </w:r>
      <w:r>
        <w:t>reight</w:t>
      </w:r>
      <w:r w:rsidR="000F4E31">
        <w:t>:</w:t>
      </w:r>
      <w:r>
        <w:t xml:space="preserve"> </w:t>
      </w:r>
      <w:r w:rsidRPr="004D738F">
        <w:t xml:space="preserve">from </w:t>
      </w:r>
      <w:r w:rsidRPr="003B2E39">
        <w:t>92,000 tonnes to 1</w:t>
      </w:r>
      <w:r>
        <w:t>02</w:t>
      </w:r>
      <w:r w:rsidRPr="003B2E39">
        <w:t xml:space="preserve">,000 tonnes; average annual (compound) </w:t>
      </w:r>
      <w:r w:rsidR="000F4E31">
        <w:t xml:space="preserve">growth </w:t>
      </w:r>
      <w:r w:rsidRPr="003B2E39">
        <w:t xml:space="preserve">rate of </w:t>
      </w:r>
      <w:r>
        <w:t>1.9</w:t>
      </w:r>
      <w:r w:rsidRPr="003B2E39">
        <w:t xml:space="preserve"> per cent or total </w:t>
      </w:r>
      <w:r w:rsidR="000F4E31">
        <w:t xml:space="preserve">growth </w:t>
      </w:r>
      <w:r w:rsidRPr="003B2E39">
        <w:t xml:space="preserve">of </w:t>
      </w:r>
      <w:r>
        <w:t>10</w:t>
      </w:r>
      <w:r w:rsidR="000F4E31">
        <w:t> per cent</w:t>
      </w:r>
    </w:p>
    <w:p w14:paraId="505A221C" w14:textId="77777777" w:rsidR="003B2E39" w:rsidRDefault="00817152" w:rsidP="000F4E31">
      <w:pPr>
        <w:pStyle w:val="ListBullet2"/>
      </w:pPr>
      <w:r>
        <w:t>Customer i</w:t>
      </w:r>
      <w:r w:rsidR="003B2E39">
        <w:t xml:space="preserve">nduced </w:t>
      </w:r>
      <w:r w:rsidR="000F4E31">
        <w:t>t</w:t>
      </w:r>
      <w:r w:rsidR="003B2E39">
        <w:t xml:space="preserve">ime </w:t>
      </w:r>
      <w:r w:rsidR="000F4E31">
        <w:t>s</w:t>
      </w:r>
      <w:r w:rsidR="003B2E39">
        <w:t xml:space="preserve">ensitive </w:t>
      </w:r>
      <w:r w:rsidR="000F4E31">
        <w:t>f</w:t>
      </w:r>
      <w:r w:rsidR="003B2E39">
        <w:t>reight</w:t>
      </w:r>
      <w:r w:rsidR="000F4E31">
        <w:t>:</w:t>
      </w:r>
      <w:r w:rsidR="003B2E39">
        <w:t xml:space="preserve"> </w:t>
      </w:r>
      <w:r w:rsidR="000F4E31">
        <w:t xml:space="preserve">from </w:t>
      </w:r>
      <w:r w:rsidR="003B2E39">
        <w:t>713</w:t>
      </w:r>
      <w:r w:rsidR="003B2E39" w:rsidRPr="003B2E39">
        <w:t xml:space="preserve">,000 tonnes to </w:t>
      </w:r>
      <w:r w:rsidR="003B2E39">
        <w:t>623</w:t>
      </w:r>
      <w:r w:rsidR="003B2E39" w:rsidRPr="003B2E39">
        <w:t xml:space="preserve">,000 tonnes; average annual (compound) </w:t>
      </w:r>
      <w:r w:rsidR="000F4E31">
        <w:t xml:space="preserve">growth </w:t>
      </w:r>
      <w:r w:rsidR="003B2E39" w:rsidRPr="003B2E39">
        <w:t xml:space="preserve">rate of </w:t>
      </w:r>
      <w:r w:rsidR="003B2E39">
        <w:t>-2.7</w:t>
      </w:r>
      <w:r w:rsidR="003B2E39" w:rsidRPr="003B2E39">
        <w:t xml:space="preserve"> per cent or total </w:t>
      </w:r>
      <w:r w:rsidR="000F4E31">
        <w:t xml:space="preserve">growth </w:t>
      </w:r>
      <w:r w:rsidR="003B2E39" w:rsidRPr="003B2E39">
        <w:t xml:space="preserve">of </w:t>
      </w:r>
      <w:r w:rsidR="003B2E39">
        <w:t>-13</w:t>
      </w:r>
      <w:r w:rsidR="003B2E39" w:rsidRPr="003B2E39">
        <w:t> per cent.</w:t>
      </w:r>
    </w:p>
    <w:p w14:paraId="2CDB7C44" w14:textId="77777777" w:rsidR="008C0301" w:rsidRPr="004D738F" w:rsidRDefault="003F09E7" w:rsidP="003152D3">
      <w:pPr>
        <w:pStyle w:val="Heading2nonumber"/>
      </w:pPr>
      <w:r>
        <w:t>Modal analysis</w:t>
      </w:r>
    </w:p>
    <w:p w14:paraId="7B3B0C59" w14:textId="77777777" w:rsidR="008C0301" w:rsidRDefault="008C0301" w:rsidP="003152D3">
      <w:pPr>
        <w:pStyle w:val="ListBullet"/>
      </w:pPr>
      <w:r>
        <w:t xml:space="preserve">The analysis indicates </w:t>
      </w:r>
      <w:r w:rsidR="00A171FA">
        <w:t xml:space="preserve">that </w:t>
      </w:r>
      <w:proofErr w:type="spellStart"/>
      <w:r>
        <w:t>trailerised</w:t>
      </w:r>
      <w:proofErr w:type="spellEnd"/>
      <w:r>
        <w:t xml:space="preserve"> freight volumes across Bass Strait are growing faster than container</w:t>
      </w:r>
      <w:r w:rsidR="000F4E31">
        <w:t>ised</w:t>
      </w:r>
      <w:r>
        <w:t xml:space="preserve"> </w:t>
      </w:r>
      <w:r w:rsidR="000F4E31">
        <w:t>fre</w:t>
      </w:r>
      <w:r w:rsidR="00A171FA">
        <w:t>ig</w:t>
      </w:r>
      <w:r w:rsidR="000F4E31">
        <w:t>ht</w:t>
      </w:r>
      <w:r>
        <w:t>.</w:t>
      </w:r>
    </w:p>
    <w:p w14:paraId="2355B5C2" w14:textId="77777777" w:rsidR="00063B02" w:rsidRPr="00647B22" w:rsidRDefault="008C0301" w:rsidP="00A171FA">
      <w:pPr>
        <w:pStyle w:val="ListBullet"/>
      </w:pPr>
      <w:r>
        <w:t xml:space="preserve">There is some overlap in transport mode used across products. The analysis shows </w:t>
      </w:r>
      <w:r w:rsidR="00043CE1">
        <w:t xml:space="preserve">that </w:t>
      </w:r>
      <w:r>
        <w:t>the following products use trailers, containers or air freight for part or all of their supply chain</w:t>
      </w:r>
      <w:r w:rsidR="00063B02">
        <w:t>.</w:t>
      </w:r>
      <w:r w:rsidR="00A171FA">
        <w:br/>
      </w:r>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4"/>
        <w:gridCol w:w="4085"/>
        <w:gridCol w:w="4083"/>
      </w:tblGrid>
      <w:tr w:rsidR="00063B02" w:rsidRPr="00063B02" w14:paraId="779E0CC6" w14:textId="77777777" w:rsidTr="00063B02">
        <w:trPr>
          <w:cantSplit/>
          <w:tblHeader/>
        </w:trPr>
        <w:tc>
          <w:tcPr>
            <w:tcW w:w="2632" w:type="pct"/>
            <w:gridSpan w:val="2"/>
            <w:shd w:val="clear" w:color="auto" w:fill="9D57A6"/>
            <w:tcMar>
              <w:left w:w="454" w:type="dxa"/>
              <w:bottom w:w="0" w:type="dxa"/>
            </w:tcMar>
          </w:tcPr>
          <w:p w14:paraId="2A2A9E08" w14:textId="77777777" w:rsidR="00063B02" w:rsidRPr="00647B22" w:rsidRDefault="00063B02" w:rsidP="00063B02">
            <w:pPr>
              <w:pStyle w:val="Tablecolumnheadings"/>
            </w:pPr>
            <w:r w:rsidRPr="00647B22">
              <w:t>Commodity</w:t>
            </w:r>
          </w:p>
        </w:tc>
        <w:tc>
          <w:tcPr>
            <w:tcW w:w="2368" w:type="pct"/>
            <w:shd w:val="clear" w:color="auto" w:fill="9D57A6"/>
            <w:tcMar>
              <w:bottom w:w="0" w:type="dxa"/>
            </w:tcMar>
          </w:tcPr>
          <w:p w14:paraId="3FFD687B" w14:textId="77777777" w:rsidR="00063B02" w:rsidRPr="00647B22" w:rsidRDefault="00063B02" w:rsidP="00063B02">
            <w:pPr>
              <w:pStyle w:val="Tablecolumnheadings"/>
            </w:pPr>
            <w:r w:rsidRPr="00647B22">
              <w:t>Mode</w:t>
            </w:r>
            <w:r w:rsidR="00647B22">
              <w:t>(s)</w:t>
            </w:r>
          </w:p>
        </w:tc>
      </w:tr>
      <w:tr w:rsidR="003F09E7" w:rsidRPr="00063B02" w14:paraId="6AB69414" w14:textId="77777777" w:rsidTr="003F09E7">
        <w:tblPrEx>
          <w:tblBorders>
            <w:bottom w:val="single" w:sz="4" w:space="0" w:color="646464"/>
            <w:insideH w:val="single" w:sz="4" w:space="0" w:color="646464"/>
          </w:tblBorders>
        </w:tblPrEx>
        <w:trPr>
          <w:gridBefore w:val="1"/>
          <w:wBefore w:w="263" w:type="pct"/>
          <w:cantSplit/>
        </w:trPr>
        <w:tc>
          <w:tcPr>
            <w:tcW w:w="2369" w:type="pct"/>
            <w:tcBorders>
              <w:top w:val="nil"/>
            </w:tcBorders>
            <w:shd w:val="clear" w:color="auto" w:fill="auto"/>
          </w:tcPr>
          <w:p w14:paraId="055CFCD2" w14:textId="77777777" w:rsidR="003F09E7" w:rsidRPr="00063B02" w:rsidRDefault="003F09E7" w:rsidP="003F09E7">
            <w:pPr>
              <w:pStyle w:val="Tabletext"/>
              <w:rPr>
                <w:highlight w:val="yellow"/>
              </w:rPr>
            </w:pPr>
            <w:r w:rsidRPr="00975004">
              <w:t>Abalone</w:t>
            </w:r>
          </w:p>
        </w:tc>
        <w:tc>
          <w:tcPr>
            <w:tcW w:w="2368" w:type="pct"/>
            <w:tcBorders>
              <w:top w:val="nil"/>
            </w:tcBorders>
            <w:shd w:val="clear" w:color="auto" w:fill="auto"/>
          </w:tcPr>
          <w:p w14:paraId="5B5BC58D" w14:textId="77777777" w:rsidR="003F09E7" w:rsidRPr="00063B02" w:rsidRDefault="003F09E7" w:rsidP="003F09E7">
            <w:pPr>
              <w:pStyle w:val="Tabletext"/>
              <w:rPr>
                <w:highlight w:val="yellow"/>
              </w:rPr>
            </w:pPr>
            <w:r w:rsidRPr="00AB2461">
              <w:t>Air ex Hobart</w:t>
            </w:r>
          </w:p>
        </w:tc>
      </w:tr>
      <w:tr w:rsidR="003F09E7" w:rsidRPr="00063B02" w14:paraId="1B3FFD9C"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795BA5A5" w14:textId="77777777" w:rsidR="003F09E7" w:rsidRPr="00063B02" w:rsidRDefault="003F09E7" w:rsidP="003F09E7">
            <w:pPr>
              <w:pStyle w:val="Tabletext"/>
              <w:rPr>
                <w:highlight w:val="yellow"/>
              </w:rPr>
            </w:pPr>
            <w:r w:rsidRPr="00975004">
              <w:t>Apples</w:t>
            </w:r>
          </w:p>
        </w:tc>
        <w:tc>
          <w:tcPr>
            <w:tcW w:w="2368" w:type="pct"/>
            <w:shd w:val="clear" w:color="auto" w:fill="auto"/>
          </w:tcPr>
          <w:p w14:paraId="4BEE97BD" w14:textId="77777777" w:rsidR="003F09E7" w:rsidRPr="00063B02" w:rsidRDefault="003F09E7" w:rsidP="003F09E7">
            <w:pPr>
              <w:pStyle w:val="Tabletext"/>
              <w:rPr>
                <w:highlight w:val="yellow"/>
              </w:rPr>
            </w:pPr>
            <w:r w:rsidRPr="00AB2461">
              <w:t>Container</w:t>
            </w:r>
          </w:p>
        </w:tc>
      </w:tr>
      <w:tr w:rsidR="003F09E7" w:rsidRPr="00063B02" w14:paraId="5F700656"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00F11C3F" w14:textId="77777777" w:rsidR="003F09E7" w:rsidRPr="00063B02" w:rsidRDefault="003F09E7" w:rsidP="003F09E7">
            <w:pPr>
              <w:pStyle w:val="Tabletext"/>
              <w:rPr>
                <w:highlight w:val="yellow"/>
              </w:rPr>
            </w:pPr>
            <w:r w:rsidRPr="00975004">
              <w:t>Beans</w:t>
            </w:r>
          </w:p>
        </w:tc>
        <w:tc>
          <w:tcPr>
            <w:tcW w:w="2368" w:type="pct"/>
            <w:shd w:val="clear" w:color="auto" w:fill="auto"/>
          </w:tcPr>
          <w:p w14:paraId="3CD556CF" w14:textId="77777777" w:rsidR="003F09E7" w:rsidRPr="00063B02" w:rsidRDefault="003F09E7" w:rsidP="003F09E7">
            <w:pPr>
              <w:pStyle w:val="Tabletext"/>
              <w:rPr>
                <w:highlight w:val="yellow"/>
              </w:rPr>
            </w:pPr>
            <w:r w:rsidRPr="00AB2461">
              <w:t>Trailer; Container</w:t>
            </w:r>
          </w:p>
        </w:tc>
      </w:tr>
      <w:tr w:rsidR="003F09E7" w:rsidRPr="00063B02" w14:paraId="320DF8A1"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67AFECF4" w14:textId="77777777" w:rsidR="003F09E7" w:rsidRPr="00063B02" w:rsidRDefault="003F09E7" w:rsidP="003F09E7">
            <w:pPr>
              <w:pStyle w:val="Tabletext"/>
              <w:rPr>
                <w:highlight w:val="yellow"/>
              </w:rPr>
            </w:pPr>
            <w:r w:rsidRPr="00975004">
              <w:t>Blackberries</w:t>
            </w:r>
          </w:p>
        </w:tc>
        <w:tc>
          <w:tcPr>
            <w:tcW w:w="2368" w:type="pct"/>
            <w:shd w:val="clear" w:color="auto" w:fill="auto"/>
          </w:tcPr>
          <w:p w14:paraId="63223311" w14:textId="77777777" w:rsidR="003F09E7" w:rsidRPr="00063B02" w:rsidRDefault="003F09E7" w:rsidP="003F09E7">
            <w:pPr>
              <w:pStyle w:val="Tabletext"/>
              <w:rPr>
                <w:highlight w:val="yellow"/>
              </w:rPr>
            </w:pPr>
            <w:r w:rsidRPr="00AB2461">
              <w:t>Trailer</w:t>
            </w:r>
          </w:p>
        </w:tc>
      </w:tr>
      <w:tr w:rsidR="003F09E7" w:rsidRPr="00063B02" w14:paraId="3B1E8C1C"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5D081014" w14:textId="77777777" w:rsidR="003F09E7" w:rsidRPr="00063B02" w:rsidRDefault="003F09E7" w:rsidP="003F09E7">
            <w:pPr>
              <w:pStyle w:val="Tabletext"/>
              <w:rPr>
                <w:highlight w:val="yellow"/>
              </w:rPr>
            </w:pPr>
            <w:r w:rsidRPr="00975004">
              <w:t>Blueberries</w:t>
            </w:r>
          </w:p>
        </w:tc>
        <w:tc>
          <w:tcPr>
            <w:tcW w:w="2368" w:type="pct"/>
            <w:shd w:val="clear" w:color="auto" w:fill="auto"/>
          </w:tcPr>
          <w:p w14:paraId="195DB612" w14:textId="77777777" w:rsidR="003F09E7" w:rsidRPr="00063B02" w:rsidRDefault="003F09E7" w:rsidP="003F09E7">
            <w:pPr>
              <w:pStyle w:val="Tabletext"/>
              <w:rPr>
                <w:highlight w:val="yellow"/>
              </w:rPr>
            </w:pPr>
            <w:r w:rsidRPr="00AB2461">
              <w:t>Trailer</w:t>
            </w:r>
          </w:p>
        </w:tc>
      </w:tr>
      <w:tr w:rsidR="003F09E7" w:rsidRPr="00063B02" w14:paraId="3866C594"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1DF1D129" w14:textId="77777777" w:rsidR="003F09E7" w:rsidRPr="00063B02" w:rsidRDefault="003F09E7" w:rsidP="003F09E7">
            <w:pPr>
              <w:pStyle w:val="Tabletext"/>
              <w:rPr>
                <w:highlight w:val="yellow"/>
              </w:rPr>
            </w:pPr>
            <w:r w:rsidRPr="00975004">
              <w:t>Broccoli</w:t>
            </w:r>
          </w:p>
        </w:tc>
        <w:tc>
          <w:tcPr>
            <w:tcW w:w="2368" w:type="pct"/>
            <w:shd w:val="clear" w:color="auto" w:fill="auto"/>
          </w:tcPr>
          <w:p w14:paraId="60F1D434" w14:textId="77777777" w:rsidR="003F09E7" w:rsidRPr="00063B02" w:rsidRDefault="003F09E7" w:rsidP="003F09E7">
            <w:pPr>
              <w:pStyle w:val="Tabletext"/>
              <w:rPr>
                <w:highlight w:val="yellow"/>
              </w:rPr>
            </w:pPr>
            <w:r w:rsidRPr="00AB2461">
              <w:t>Trailer; Air ex Melbourne</w:t>
            </w:r>
          </w:p>
        </w:tc>
      </w:tr>
      <w:tr w:rsidR="003F09E7" w:rsidRPr="00063B02" w14:paraId="6FE63D51"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59B68DD0" w14:textId="77777777" w:rsidR="003F09E7" w:rsidRPr="00063B02" w:rsidRDefault="003F09E7" w:rsidP="003F09E7">
            <w:pPr>
              <w:pStyle w:val="Tabletext"/>
              <w:rPr>
                <w:highlight w:val="yellow"/>
              </w:rPr>
            </w:pPr>
            <w:r w:rsidRPr="00975004">
              <w:t>Carrots</w:t>
            </w:r>
          </w:p>
        </w:tc>
        <w:tc>
          <w:tcPr>
            <w:tcW w:w="2368" w:type="pct"/>
            <w:shd w:val="clear" w:color="auto" w:fill="auto"/>
          </w:tcPr>
          <w:p w14:paraId="4B6B569A" w14:textId="77777777" w:rsidR="003F09E7" w:rsidRPr="00063B02" w:rsidRDefault="003F09E7" w:rsidP="003F09E7">
            <w:pPr>
              <w:pStyle w:val="Tabletext"/>
              <w:rPr>
                <w:highlight w:val="yellow"/>
              </w:rPr>
            </w:pPr>
            <w:r w:rsidRPr="00AB2461">
              <w:t>Trailer; Container</w:t>
            </w:r>
          </w:p>
        </w:tc>
      </w:tr>
      <w:tr w:rsidR="003F09E7" w:rsidRPr="00063B02" w14:paraId="5E4D6E0C"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6ECB316D" w14:textId="77777777" w:rsidR="003F09E7" w:rsidRPr="00063B02" w:rsidRDefault="003F09E7" w:rsidP="003F09E7">
            <w:pPr>
              <w:pStyle w:val="Tabletext"/>
              <w:rPr>
                <w:highlight w:val="yellow"/>
              </w:rPr>
            </w:pPr>
            <w:r w:rsidRPr="00975004">
              <w:t>Cherries</w:t>
            </w:r>
          </w:p>
        </w:tc>
        <w:tc>
          <w:tcPr>
            <w:tcW w:w="2368" w:type="pct"/>
            <w:shd w:val="clear" w:color="auto" w:fill="auto"/>
          </w:tcPr>
          <w:p w14:paraId="04341D1C" w14:textId="77777777" w:rsidR="003F09E7" w:rsidRPr="00063B02" w:rsidRDefault="003F09E7" w:rsidP="003F09E7">
            <w:pPr>
              <w:pStyle w:val="Tabletext"/>
              <w:rPr>
                <w:highlight w:val="yellow"/>
              </w:rPr>
            </w:pPr>
            <w:r w:rsidRPr="00AB2461">
              <w:t>Trailer; Air ex Melbourne</w:t>
            </w:r>
          </w:p>
        </w:tc>
      </w:tr>
      <w:tr w:rsidR="003F09E7" w:rsidRPr="00063B02" w14:paraId="0C919339"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5B83A903" w14:textId="77777777" w:rsidR="003F09E7" w:rsidRPr="00063B02" w:rsidRDefault="003F09E7" w:rsidP="003F09E7">
            <w:pPr>
              <w:pStyle w:val="Tabletext"/>
              <w:rPr>
                <w:highlight w:val="yellow"/>
              </w:rPr>
            </w:pPr>
            <w:r w:rsidRPr="00975004">
              <w:lastRenderedPageBreak/>
              <w:t>Cut flowers</w:t>
            </w:r>
          </w:p>
        </w:tc>
        <w:tc>
          <w:tcPr>
            <w:tcW w:w="2368" w:type="pct"/>
            <w:shd w:val="clear" w:color="auto" w:fill="auto"/>
          </w:tcPr>
          <w:p w14:paraId="64F7AC15" w14:textId="77777777" w:rsidR="003F09E7" w:rsidRPr="00063B02" w:rsidRDefault="003F09E7" w:rsidP="003F09E7">
            <w:pPr>
              <w:pStyle w:val="Tabletext"/>
              <w:rPr>
                <w:highlight w:val="yellow"/>
              </w:rPr>
            </w:pPr>
            <w:r w:rsidRPr="00AB2461">
              <w:t>Trailer</w:t>
            </w:r>
          </w:p>
        </w:tc>
      </w:tr>
      <w:tr w:rsidR="003F09E7" w:rsidRPr="00063B02" w14:paraId="36E1B539"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47C9B345" w14:textId="77777777" w:rsidR="003F09E7" w:rsidRPr="00063B02" w:rsidRDefault="003F09E7" w:rsidP="003F09E7">
            <w:pPr>
              <w:pStyle w:val="Tabletext"/>
              <w:rPr>
                <w:highlight w:val="yellow"/>
              </w:rPr>
            </w:pPr>
            <w:r w:rsidRPr="00975004">
              <w:t>Fresh meat</w:t>
            </w:r>
          </w:p>
        </w:tc>
        <w:tc>
          <w:tcPr>
            <w:tcW w:w="2368" w:type="pct"/>
            <w:shd w:val="clear" w:color="auto" w:fill="auto"/>
          </w:tcPr>
          <w:p w14:paraId="1FEF356F" w14:textId="77777777" w:rsidR="003F09E7" w:rsidRPr="00063B02" w:rsidRDefault="003F09E7" w:rsidP="003F09E7">
            <w:pPr>
              <w:pStyle w:val="Tabletext"/>
              <w:rPr>
                <w:highlight w:val="yellow"/>
              </w:rPr>
            </w:pPr>
            <w:r w:rsidRPr="00AB2461">
              <w:t>Trailer</w:t>
            </w:r>
          </w:p>
        </w:tc>
      </w:tr>
      <w:tr w:rsidR="003F09E7" w:rsidRPr="00063B02" w14:paraId="486387ED"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0BF213A4" w14:textId="77777777" w:rsidR="003F09E7" w:rsidRPr="00063B02" w:rsidRDefault="003F09E7" w:rsidP="003F09E7">
            <w:pPr>
              <w:pStyle w:val="Tabletext"/>
              <w:rPr>
                <w:highlight w:val="yellow"/>
              </w:rPr>
            </w:pPr>
            <w:r w:rsidRPr="00975004">
              <w:t>Frozen meat</w:t>
            </w:r>
          </w:p>
        </w:tc>
        <w:tc>
          <w:tcPr>
            <w:tcW w:w="2368" w:type="pct"/>
            <w:shd w:val="clear" w:color="auto" w:fill="auto"/>
          </w:tcPr>
          <w:p w14:paraId="60E83C70" w14:textId="77777777" w:rsidR="003F09E7" w:rsidRPr="00063B02" w:rsidRDefault="003F09E7" w:rsidP="003F09E7">
            <w:pPr>
              <w:pStyle w:val="Tabletext"/>
              <w:rPr>
                <w:highlight w:val="yellow"/>
              </w:rPr>
            </w:pPr>
            <w:r w:rsidRPr="00AB2461">
              <w:t>Container</w:t>
            </w:r>
          </w:p>
        </w:tc>
      </w:tr>
      <w:tr w:rsidR="003F09E7" w:rsidRPr="00063B02" w14:paraId="39CB10FA"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2D6276E0" w14:textId="77777777" w:rsidR="003F09E7" w:rsidRPr="00063B02" w:rsidRDefault="003F09E7" w:rsidP="003F09E7">
            <w:pPr>
              <w:pStyle w:val="Tabletext"/>
              <w:rPr>
                <w:highlight w:val="yellow"/>
              </w:rPr>
            </w:pPr>
            <w:r w:rsidRPr="00975004">
              <w:t>Lobster</w:t>
            </w:r>
          </w:p>
        </w:tc>
        <w:tc>
          <w:tcPr>
            <w:tcW w:w="2368" w:type="pct"/>
            <w:shd w:val="clear" w:color="auto" w:fill="auto"/>
          </w:tcPr>
          <w:p w14:paraId="357738CE" w14:textId="77777777" w:rsidR="003F09E7" w:rsidRPr="00063B02" w:rsidRDefault="003F09E7" w:rsidP="003F09E7">
            <w:pPr>
              <w:pStyle w:val="Tabletext"/>
              <w:rPr>
                <w:highlight w:val="yellow"/>
              </w:rPr>
            </w:pPr>
            <w:r w:rsidRPr="00AB2461">
              <w:t>Air ex Hobart</w:t>
            </w:r>
          </w:p>
        </w:tc>
      </w:tr>
      <w:tr w:rsidR="003F09E7" w:rsidRPr="00063B02" w14:paraId="03F3F7CB"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3E570E01" w14:textId="77777777" w:rsidR="003F09E7" w:rsidRPr="00063B02" w:rsidRDefault="003F09E7" w:rsidP="003F09E7">
            <w:pPr>
              <w:pStyle w:val="Tabletext"/>
              <w:rPr>
                <w:highlight w:val="yellow"/>
              </w:rPr>
            </w:pPr>
            <w:r w:rsidRPr="00975004">
              <w:t>Milk</w:t>
            </w:r>
          </w:p>
        </w:tc>
        <w:tc>
          <w:tcPr>
            <w:tcW w:w="2368" w:type="pct"/>
            <w:shd w:val="clear" w:color="auto" w:fill="auto"/>
          </w:tcPr>
          <w:p w14:paraId="2CC10545" w14:textId="77777777" w:rsidR="003F09E7" w:rsidRPr="00063B02" w:rsidRDefault="00FF40E9" w:rsidP="00FF40E9">
            <w:pPr>
              <w:pStyle w:val="Tabletext"/>
              <w:rPr>
                <w:highlight w:val="yellow"/>
              </w:rPr>
            </w:pPr>
            <w:r>
              <w:t>Air ex Hobart</w:t>
            </w:r>
          </w:p>
        </w:tc>
      </w:tr>
      <w:tr w:rsidR="003F09E7" w:rsidRPr="00063B02" w14:paraId="406839C2"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4175E46A" w14:textId="77777777" w:rsidR="003F09E7" w:rsidRPr="00063B02" w:rsidRDefault="002A2E9C" w:rsidP="003F09E7">
            <w:pPr>
              <w:pStyle w:val="Tabletext"/>
              <w:rPr>
                <w:highlight w:val="yellow"/>
              </w:rPr>
            </w:pPr>
            <w:r w:rsidRPr="002A2E9C">
              <w:t>Cheese</w:t>
            </w:r>
          </w:p>
        </w:tc>
        <w:tc>
          <w:tcPr>
            <w:tcW w:w="2368" w:type="pct"/>
            <w:shd w:val="clear" w:color="auto" w:fill="auto"/>
          </w:tcPr>
          <w:p w14:paraId="62C87CCA" w14:textId="77777777" w:rsidR="003F09E7" w:rsidRPr="00063B02" w:rsidRDefault="003F09E7" w:rsidP="003F09E7">
            <w:pPr>
              <w:pStyle w:val="Tabletext"/>
              <w:rPr>
                <w:highlight w:val="yellow"/>
              </w:rPr>
            </w:pPr>
            <w:r w:rsidRPr="00AB2461">
              <w:t>Trailer; Air ex Melbourne</w:t>
            </w:r>
          </w:p>
        </w:tc>
      </w:tr>
      <w:tr w:rsidR="003F09E7" w:rsidRPr="00063B02" w14:paraId="45CA6320"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797CA249" w14:textId="77777777" w:rsidR="003F09E7" w:rsidRPr="00063B02" w:rsidRDefault="003F09E7" w:rsidP="003F09E7">
            <w:pPr>
              <w:pStyle w:val="Tabletext"/>
              <w:rPr>
                <w:highlight w:val="yellow"/>
              </w:rPr>
            </w:pPr>
            <w:r w:rsidRPr="00975004">
              <w:t>Mussels</w:t>
            </w:r>
          </w:p>
        </w:tc>
        <w:tc>
          <w:tcPr>
            <w:tcW w:w="2368" w:type="pct"/>
            <w:shd w:val="clear" w:color="auto" w:fill="auto"/>
          </w:tcPr>
          <w:p w14:paraId="3D6AD06B" w14:textId="77777777" w:rsidR="003F09E7" w:rsidRPr="00063B02" w:rsidRDefault="003F09E7" w:rsidP="003F09E7">
            <w:pPr>
              <w:pStyle w:val="Tabletext"/>
              <w:rPr>
                <w:highlight w:val="yellow"/>
              </w:rPr>
            </w:pPr>
            <w:r w:rsidRPr="00AB2461">
              <w:t>Trailer; Air ex Hoba</w:t>
            </w:r>
            <w:r w:rsidR="00FF40E9">
              <w:t>rt</w:t>
            </w:r>
          </w:p>
        </w:tc>
      </w:tr>
      <w:tr w:rsidR="003F09E7" w:rsidRPr="00063B02" w14:paraId="42C07EFB"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00499CB1" w14:textId="77777777" w:rsidR="003F09E7" w:rsidRPr="00063B02" w:rsidRDefault="003F09E7" w:rsidP="003F09E7">
            <w:pPr>
              <w:pStyle w:val="Tabletext"/>
              <w:rPr>
                <w:highlight w:val="yellow"/>
              </w:rPr>
            </w:pPr>
            <w:r w:rsidRPr="00975004">
              <w:t>Onions</w:t>
            </w:r>
          </w:p>
        </w:tc>
        <w:tc>
          <w:tcPr>
            <w:tcW w:w="2368" w:type="pct"/>
            <w:shd w:val="clear" w:color="auto" w:fill="auto"/>
          </w:tcPr>
          <w:p w14:paraId="230CF284" w14:textId="77777777" w:rsidR="003F09E7" w:rsidRPr="00063B02" w:rsidRDefault="003F09E7" w:rsidP="003F09E7">
            <w:pPr>
              <w:pStyle w:val="Tabletext"/>
              <w:rPr>
                <w:highlight w:val="yellow"/>
              </w:rPr>
            </w:pPr>
            <w:r w:rsidRPr="00AB2461">
              <w:t>Trailer; Container</w:t>
            </w:r>
          </w:p>
        </w:tc>
      </w:tr>
      <w:tr w:rsidR="003F09E7" w:rsidRPr="00063B02" w14:paraId="4E4D670C"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6DD440EB" w14:textId="77777777" w:rsidR="003F09E7" w:rsidRPr="00063B02" w:rsidRDefault="003F09E7" w:rsidP="003F09E7">
            <w:pPr>
              <w:pStyle w:val="Tabletext"/>
              <w:rPr>
                <w:highlight w:val="yellow"/>
              </w:rPr>
            </w:pPr>
            <w:r w:rsidRPr="00975004">
              <w:t>Other brassica</w:t>
            </w:r>
          </w:p>
        </w:tc>
        <w:tc>
          <w:tcPr>
            <w:tcW w:w="2368" w:type="pct"/>
            <w:shd w:val="clear" w:color="auto" w:fill="auto"/>
          </w:tcPr>
          <w:p w14:paraId="02CB5A21" w14:textId="77777777" w:rsidR="003F09E7" w:rsidRPr="00063B02" w:rsidRDefault="003F09E7" w:rsidP="003F09E7">
            <w:pPr>
              <w:pStyle w:val="Tabletext"/>
              <w:rPr>
                <w:highlight w:val="yellow"/>
              </w:rPr>
            </w:pPr>
            <w:r w:rsidRPr="00AB2461">
              <w:t>Trailer</w:t>
            </w:r>
          </w:p>
        </w:tc>
      </w:tr>
      <w:tr w:rsidR="003F09E7" w:rsidRPr="00063B02" w14:paraId="268D8B66"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0A772702" w14:textId="77777777" w:rsidR="003F09E7" w:rsidRPr="00063B02" w:rsidRDefault="003F09E7" w:rsidP="003F09E7">
            <w:pPr>
              <w:pStyle w:val="Tabletext"/>
              <w:rPr>
                <w:highlight w:val="yellow"/>
              </w:rPr>
            </w:pPr>
            <w:r w:rsidRPr="00975004">
              <w:t>Other veg</w:t>
            </w:r>
          </w:p>
        </w:tc>
        <w:tc>
          <w:tcPr>
            <w:tcW w:w="2368" w:type="pct"/>
            <w:shd w:val="clear" w:color="auto" w:fill="auto"/>
          </w:tcPr>
          <w:p w14:paraId="18203492" w14:textId="77777777" w:rsidR="003F09E7" w:rsidRPr="00063B02" w:rsidRDefault="003F09E7" w:rsidP="003F09E7">
            <w:pPr>
              <w:pStyle w:val="Tabletext"/>
              <w:rPr>
                <w:highlight w:val="yellow"/>
              </w:rPr>
            </w:pPr>
            <w:r w:rsidRPr="00AB2461">
              <w:t>Trailer</w:t>
            </w:r>
          </w:p>
        </w:tc>
      </w:tr>
      <w:tr w:rsidR="003F09E7" w:rsidRPr="00063B02" w14:paraId="6102A946"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1F29910A" w14:textId="77777777" w:rsidR="003F09E7" w:rsidRPr="00063B02" w:rsidRDefault="003F09E7" w:rsidP="003F09E7">
            <w:pPr>
              <w:pStyle w:val="Tabletext"/>
              <w:rPr>
                <w:highlight w:val="yellow"/>
              </w:rPr>
            </w:pPr>
            <w:r w:rsidRPr="00975004">
              <w:t>Oysters</w:t>
            </w:r>
          </w:p>
        </w:tc>
        <w:tc>
          <w:tcPr>
            <w:tcW w:w="2368" w:type="pct"/>
            <w:shd w:val="clear" w:color="auto" w:fill="auto"/>
          </w:tcPr>
          <w:p w14:paraId="18ADDCF7" w14:textId="77777777" w:rsidR="003F09E7" w:rsidRPr="00063B02" w:rsidRDefault="003F09E7" w:rsidP="003F09E7">
            <w:pPr>
              <w:pStyle w:val="Tabletext"/>
              <w:rPr>
                <w:highlight w:val="yellow"/>
              </w:rPr>
            </w:pPr>
            <w:r w:rsidRPr="00AB2461">
              <w:t>Trailer; Air ex Hoba</w:t>
            </w:r>
            <w:r w:rsidR="00FF40E9">
              <w:t>rt</w:t>
            </w:r>
          </w:p>
        </w:tc>
      </w:tr>
      <w:tr w:rsidR="003F09E7" w:rsidRPr="00063B02" w14:paraId="5690340F"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3E24CF73" w14:textId="77777777" w:rsidR="003F09E7" w:rsidRPr="00063B02" w:rsidRDefault="003F09E7" w:rsidP="003F09E7">
            <w:pPr>
              <w:pStyle w:val="Tabletext"/>
              <w:rPr>
                <w:highlight w:val="yellow"/>
              </w:rPr>
            </w:pPr>
            <w:r w:rsidRPr="00975004">
              <w:t>Pears</w:t>
            </w:r>
          </w:p>
        </w:tc>
        <w:tc>
          <w:tcPr>
            <w:tcW w:w="2368" w:type="pct"/>
            <w:shd w:val="clear" w:color="auto" w:fill="auto"/>
          </w:tcPr>
          <w:p w14:paraId="253753A2" w14:textId="77777777" w:rsidR="003F09E7" w:rsidRPr="00063B02" w:rsidRDefault="003F09E7" w:rsidP="003F09E7">
            <w:pPr>
              <w:pStyle w:val="Tabletext"/>
              <w:rPr>
                <w:highlight w:val="yellow"/>
              </w:rPr>
            </w:pPr>
            <w:r w:rsidRPr="00AB2461">
              <w:t>Trailer</w:t>
            </w:r>
          </w:p>
        </w:tc>
      </w:tr>
      <w:tr w:rsidR="003F09E7" w:rsidRPr="00063B02" w14:paraId="41C9D502"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752A04DA" w14:textId="77777777" w:rsidR="003F09E7" w:rsidRPr="00063B02" w:rsidRDefault="003F09E7" w:rsidP="003F09E7">
            <w:pPr>
              <w:pStyle w:val="Tabletext"/>
              <w:rPr>
                <w:highlight w:val="yellow"/>
              </w:rPr>
            </w:pPr>
            <w:r w:rsidRPr="00975004">
              <w:t>Poppies</w:t>
            </w:r>
          </w:p>
        </w:tc>
        <w:tc>
          <w:tcPr>
            <w:tcW w:w="2368" w:type="pct"/>
            <w:shd w:val="clear" w:color="auto" w:fill="auto"/>
          </w:tcPr>
          <w:p w14:paraId="6809247E" w14:textId="77777777" w:rsidR="003F09E7" w:rsidRPr="00063B02" w:rsidRDefault="003F09E7" w:rsidP="003F09E7">
            <w:pPr>
              <w:pStyle w:val="Tabletext"/>
              <w:rPr>
                <w:highlight w:val="yellow"/>
              </w:rPr>
            </w:pPr>
            <w:r w:rsidRPr="00AB2461">
              <w:t>Trailer; Air ex Hoba</w:t>
            </w:r>
            <w:r w:rsidR="00FF40E9">
              <w:t>rt</w:t>
            </w:r>
          </w:p>
        </w:tc>
      </w:tr>
      <w:tr w:rsidR="003F09E7" w:rsidRPr="00063B02" w14:paraId="312E8058"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76FD8264" w14:textId="77777777" w:rsidR="003F09E7" w:rsidRPr="00063B02" w:rsidRDefault="003F09E7" w:rsidP="003F09E7">
            <w:pPr>
              <w:pStyle w:val="Tabletext"/>
              <w:rPr>
                <w:highlight w:val="yellow"/>
              </w:rPr>
            </w:pPr>
            <w:r w:rsidRPr="00975004">
              <w:t>Potatoes</w:t>
            </w:r>
          </w:p>
        </w:tc>
        <w:tc>
          <w:tcPr>
            <w:tcW w:w="2368" w:type="pct"/>
            <w:shd w:val="clear" w:color="auto" w:fill="auto"/>
          </w:tcPr>
          <w:p w14:paraId="76804045" w14:textId="77777777" w:rsidR="003F09E7" w:rsidRPr="00063B02" w:rsidRDefault="003F09E7" w:rsidP="003F09E7">
            <w:pPr>
              <w:pStyle w:val="Tabletext"/>
              <w:rPr>
                <w:highlight w:val="yellow"/>
              </w:rPr>
            </w:pPr>
            <w:r w:rsidRPr="00AB2461">
              <w:t>Container</w:t>
            </w:r>
          </w:p>
        </w:tc>
      </w:tr>
      <w:tr w:rsidR="003F09E7" w:rsidRPr="00063B02" w14:paraId="1931A3CB"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5FFE6B63" w14:textId="77777777" w:rsidR="003F09E7" w:rsidRPr="00063B02" w:rsidRDefault="003F09E7" w:rsidP="003F09E7">
            <w:pPr>
              <w:pStyle w:val="Tabletext"/>
              <w:rPr>
                <w:highlight w:val="yellow"/>
              </w:rPr>
            </w:pPr>
            <w:r w:rsidRPr="00975004">
              <w:t>Raspberries</w:t>
            </w:r>
          </w:p>
        </w:tc>
        <w:tc>
          <w:tcPr>
            <w:tcW w:w="2368" w:type="pct"/>
            <w:shd w:val="clear" w:color="auto" w:fill="auto"/>
          </w:tcPr>
          <w:p w14:paraId="3E6A9061" w14:textId="77777777" w:rsidR="003F09E7" w:rsidRPr="00063B02" w:rsidRDefault="003F09E7" w:rsidP="003F09E7">
            <w:pPr>
              <w:pStyle w:val="Tabletext"/>
              <w:rPr>
                <w:highlight w:val="yellow"/>
              </w:rPr>
            </w:pPr>
            <w:r w:rsidRPr="00AB2461">
              <w:t>Trailer</w:t>
            </w:r>
          </w:p>
        </w:tc>
      </w:tr>
      <w:tr w:rsidR="003F09E7" w:rsidRPr="00063B02" w14:paraId="10B971A1"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20657252" w14:textId="77777777" w:rsidR="003F09E7" w:rsidRPr="00063B02" w:rsidRDefault="003F09E7" w:rsidP="003F09E7">
            <w:pPr>
              <w:pStyle w:val="Tabletext"/>
              <w:rPr>
                <w:highlight w:val="yellow"/>
              </w:rPr>
            </w:pPr>
            <w:r w:rsidRPr="00975004">
              <w:t>Salads</w:t>
            </w:r>
          </w:p>
        </w:tc>
        <w:tc>
          <w:tcPr>
            <w:tcW w:w="2368" w:type="pct"/>
            <w:shd w:val="clear" w:color="auto" w:fill="auto"/>
          </w:tcPr>
          <w:p w14:paraId="6EDF89E1" w14:textId="77777777" w:rsidR="003F09E7" w:rsidRPr="00063B02" w:rsidRDefault="003F09E7" w:rsidP="003F09E7">
            <w:pPr>
              <w:pStyle w:val="Tabletext"/>
              <w:rPr>
                <w:highlight w:val="yellow"/>
              </w:rPr>
            </w:pPr>
            <w:r w:rsidRPr="00AB2461">
              <w:t>Trailer</w:t>
            </w:r>
          </w:p>
        </w:tc>
      </w:tr>
      <w:tr w:rsidR="003F09E7" w:rsidRPr="00063B02" w14:paraId="6808A5B0"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3548EEC0" w14:textId="77777777" w:rsidR="003F09E7" w:rsidRPr="00063B02" w:rsidRDefault="003F09E7" w:rsidP="003F09E7">
            <w:pPr>
              <w:pStyle w:val="Tabletext"/>
              <w:rPr>
                <w:highlight w:val="yellow"/>
              </w:rPr>
            </w:pPr>
            <w:r w:rsidRPr="00975004">
              <w:t>Salmon</w:t>
            </w:r>
          </w:p>
        </w:tc>
        <w:tc>
          <w:tcPr>
            <w:tcW w:w="2368" w:type="pct"/>
            <w:shd w:val="clear" w:color="auto" w:fill="auto"/>
          </w:tcPr>
          <w:p w14:paraId="49FC1D9B" w14:textId="77777777" w:rsidR="003F09E7" w:rsidRPr="00063B02" w:rsidRDefault="003F09E7" w:rsidP="003F09E7">
            <w:pPr>
              <w:pStyle w:val="Tabletext"/>
              <w:rPr>
                <w:highlight w:val="yellow"/>
              </w:rPr>
            </w:pPr>
            <w:r w:rsidRPr="00AB2461">
              <w:t>Trailer; Air ex Melbourne</w:t>
            </w:r>
          </w:p>
        </w:tc>
      </w:tr>
      <w:tr w:rsidR="003F09E7" w:rsidRPr="00063B02" w14:paraId="5F6BB475"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2EC93DBC" w14:textId="77777777" w:rsidR="003F09E7" w:rsidRPr="00063B02" w:rsidRDefault="003F09E7" w:rsidP="003F09E7">
            <w:pPr>
              <w:pStyle w:val="Tabletext"/>
              <w:rPr>
                <w:highlight w:val="yellow"/>
              </w:rPr>
            </w:pPr>
            <w:proofErr w:type="spellStart"/>
            <w:r w:rsidRPr="00975004">
              <w:t>Stonefruit</w:t>
            </w:r>
            <w:proofErr w:type="spellEnd"/>
            <w:r w:rsidRPr="00975004">
              <w:t xml:space="preserve"> other than cherries</w:t>
            </w:r>
          </w:p>
        </w:tc>
        <w:tc>
          <w:tcPr>
            <w:tcW w:w="2368" w:type="pct"/>
            <w:shd w:val="clear" w:color="auto" w:fill="auto"/>
          </w:tcPr>
          <w:p w14:paraId="7952253E" w14:textId="77777777" w:rsidR="003F09E7" w:rsidRPr="00063B02" w:rsidRDefault="003F09E7" w:rsidP="003F09E7">
            <w:pPr>
              <w:pStyle w:val="Tabletext"/>
              <w:rPr>
                <w:highlight w:val="yellow"/>
              </w:rPr>
            </w:pPr>
            <w:r w:rsidRPr="00AB2461">
              <w:t>Trailer</w:t>
            </w:r>
          </w:p>
        </w:tc>
      </w:tr>
      <w:tr w:rsidR="003F09E7" w:rsidRPr="00063B02" w14:paraId="6CE1A658"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41F6CCF0" w14:textId="77777777" w:rsidR="003F09E7" w:rsidRPr="00063B02" w:rsidRDefault="003F09E7" w:rsidP="003F09E7">
            <w:pPr>
              <w:pStyle w:val="Tabletext"/>
              <w:rPr>
                <w:highlight w:val="yellow"/>
              </w:rPr>
            </w:pPr>
            <w:r w:rsidRPr="00975004">
              <w:t>Strawberries</w:t>
            </w:r>
          </w:p>
        </w:tc>
        <w:tc>
          <w:tcPr>
            <w:tcW w:w="2368" w:type="pct"/>
            <w:shd w:val="clear" w:color="auto" w:fill="auto"/>
          </w:tcPr>
          <w:p w14:paraId="3420E443" w14:textId="77777777" w:rsidR="003F09E7" w:rsidRPr="00063B02" w:rsidRDefault="003F09E7" w:rsidP="003F09E7">
            <w:pPr>
              <w:pStyle w:val="Tabletext"/>
              <w:rPr>
                <w:highlight w:val="yellow"/>
              </w:rPr>
            </w:pPr>
            <w:r w:rsidRPr="00AB2461">
              <w:t>Trailer</w:t>
            </w:r>
          </w:p>
        </w:tc>
      </w:tr>
      <w:tr w:rsidR="003F09E7" w:rsidRPr="00063B02" w14:paraId="3371343E" w14:textId="77777777" w:rsidTr="003F09E7">
        <w:tblPrEx>
          <w:tblBorders>
            <w:bottom w:val="single" w:sz="4" w:space="0" w:color="646464"/>
            <w:insideH w:val="single" w:sz="4" w:space="0" w:color="646464"/>
          </w:tblBorders>
        </w:tblPrEx>
        <w:trPr>
          <w:gridBefore w:val="1"/>
          <w:wBefore w:w="263" w:type="pct"/>
          <w:cantSplit/>
        </w:trPr>
        <w:tc>
          <w:tcPr>
            <w:tcW w:w="2369" w:type="pct"/>
            <w:shd w:val="clear" w:color="auto" w:fill="auto"/>
          </w:tcPr>
          <w:p w14:paraId="27B76D2A" w14:textId="77777777" w:rsidR="003F09E7" w:rsidRPr="00063B02" w:rsidRDefault="003F09E7" w:rsidP="003F09E7">
            <w:pPr>
              <w:pStyle w:val="Tabletext"/>
              <w:rPr>
                <w:highlight w:val="yellow"/>
              </w:rPr>
            </w:pPr>
            <w:r w:rsidRPr="00975004">
              <w:t>Tomatoes</w:t>
            </w:r>
          </w:p>
        </w:tc>
        <w:tc>
          <w:tcPr>
            <w:tcW w:w="2368" w:type="pct"/>
            <w:shd w:val="clear" w:color="auto" w:fill="auto"/>
          </w:tcPr>
          <w:p w14:paraId="42E3AD03" w14:textId="77777777" w:rsidR="003F09E7" w:rsidRPr="00063B02" w:rsidRDefault="003F09E7" w:rsidP="003F09E7">
            <w:pPr>
              <w:pStyle w:val="Tabletext"/>
              <w:rPr>
                <w:highlight w:val="yellow"/>
              </w:rPr>
            </w:pPr>
            <w:r w:rsidRPr="00AB2461">
              <w:t>Trailer</w:t>
            </w:r>
          </w:p>
        </w:tc>
      </w:tr>
      <w:tr w:rsidR="00063B02" w14:paraId="7BC70BDB" w14:textId="77777777" w:rsidTr="00063B02">
        <w:tblPrEx>
          <w:tblBorders>
            <w:bottom w:val="single" w:sz="4" w:space="0" w:color="646464"/>
            <w:insideH w:val="single" w:sz="4" w:space="0" w:color="646464"/>
          </w:tblBorders>
        </w:tblPrEx>
        <w:trPr>
          <w:gridBefore w:val="1"/>
          <w:wBefore w:w="263" w:type="pct"/>
          <w:cantSplit/>
        </w:trPr>
        <w:tc>
          <w:tcPr>
            <w:tcW w:w="4737" w:type="pct"/>
            <w:gridSpan w:val="2"/>
            <w:tcBorders>
              <w:bottom w:val="single" w:sz="4" w:space="0" w:color="646464"/>
            </w:tcBorders>
            <w:shd w:val="clear" w:color="auto" w:fill="auto"/>
          </w:tcPr>
          <w:p w14:paraId="18EDF46F" w14:textId="77777777" w:rsidR="00063B02" w:rsidRDefault="007B1512" w:rsidP="007B1512">
            <w:pPr>
              <w:pStyle w:val="Source"/>
            </w:pPr>
            <w:r w:rsidRPr="003E3620">
              <w:rPr>
                <w:sz w:val="16"/>
                <w:szCs w:val="16"/>
              </w:rPr>
              <w:t xml:space="preserve">Source: Tasmanian INDUSTRY </w:t>
            </w:r>
            <w:sdt>
              <w:sdtPr>
                <w:rPr>
                  <w:vanish/>
                  <w:sz w:val="16"/>
                  <w:szCs w:val="16"/>
                  <w:highlight w:val="yellow"/>
                </w:rPr>
                <w:id w:val="1431474159"/>
                <w:citation/>
              </w:sdtPr>
              <w:sdtEndPr/>
              <w:sdtContent>
                <w:r w:rsidR="008A00F4" w:rsidRPr="003E3620">
                  <w:rPr>
                    <w:sz w:val="16"/>
                    <w:szCs w:val="16"/>
                  </w:rPr>
                  <w:fldChar w:fldCharType="begin"/>
                </w:r>
                <w:r w:rsidRPr="003E3620">
                  <w:rPr>
                    <w:sz w:val="16"/>
                    <w:szCs w:val="16"/>
                  </w:rPr>
                  <w:instrText xml:space="preserve">CITATION con16 \n  \l 3081 </w:instrText>
                </w:r>
                <w:r w:rsidR="008A00F4" w:rsidRPr="003E3620">
                  <w:rPr>
                    <w:sz w:val="16"/>
                    <w:szCs w:val="16"/>
                  </w:rPr>
                  <w:fldChar w:fldCharType="separate"/>
                </w:r>
                <w:r w:rsidR="006260D9" w:rsidRPr="006260D9">
                  <w:rPr>
                    <w:noProof/>
                    <w:sz w:val="16"/>
                    <w:szCs w:val="16"/>
                  </w:rPr>
                  <w:t>(Interviews with ACIL Allen, 2016)</w:t>
                </w:r>
                <w:r w:rsidR="008A00F4" w:rsidRPr="003E3620">
                  <w:rPr>
                    <w:sz w:val="16"/>
                    <w:szCs w:val="16"/>
                  </w:rPr>
                  <w:fldChar w:fldCharType="end"/>
                </w:r>
              </w:sdtContent>
            </w:sdt>
            <w:r w:rsidRPr="003E3620">
              <w:rPr>
                <w:sz w:val="16"/>
                <w:szCs w:val="16"/>
              </w:rPr>
              <w:t xml:space="preserve"> </w:t>
            </w:r>
          </w:p>
        </w:tc>
      </w:tr>
      <w:tr w:rsidR="00063B02" w14:paraId="1CB7B78F" w14:textId="77777777" w:rsidTr="00063B02">
        <w:tblPrEx>
          <w:tblBorders>
            <w:bottom w:val="single" w:sz="4" w:space="0" w:color="646464"/>
            <w:insideH w:val="single" w:sz="4" w:space="0" w:color="646464"/>
          </w:tblBorders>
        </w:tblPrEx>
        <w:trPr>
          <w:gridBefore w:val="1"/>
          <w:wBefore w:w="263" w:type="pct"/>
          <w:cantSplit/>
          <w:trHeight w:hRule="exact" w:val="120"/>
        </w:trPr>
        <w:tc>
          <w:tcPr>
            <w:tcW w:w="4737" w:type="pct"/>
            <w:gridSpan w:val="2"/>
            <w:tcBorders>
              <w:top w:val="single" w:sz="4" w:space="0" w:color="646464"/>
              <w:bottom w:val="nil"/>
            </w:tcBorders>
            <w:shd w:val="clear" w:color="auto" w:fill="auto"/>
          </w:tcPr>
          <w:p w14:paraId="1E1EBFFB" w14:textId="77777777" w:rsidR="00063B02" w:rsidRDefault="00063B02" w:rsidP="00063B02">
            <w:pPr>
              <w:pStyle w:val="spacertbl"/>
            </w:pPr>
          </w:p>
        </w:tc>
      </w:tr>
    </w:tbl>
    <w:p w14:paraId="4F09A557" w14:textId="77777777" w:rsidR="00043CE1" w:rsidRDefault="00043CE1" w:rsidP="00043CE1">
      <w:pPr>
        <w:pStyle w:val="ListBullet"/>
      </w:pPr>
      <w:r>
        <w:t>Of the 28 products analysed:</w:t>
      </w:r>
    </w:p>
    <w:p w14:paraId="4018E3E1" w14:textId="77777777" w:rsidR="008C0301" w:rsidRDefault="00647B22" w:rsidP="003152D3">
      <w:pPr>
        <w:pStyle w:val="ListBullet2"/>
      </w:pPr>
      <w:r>
        <w:t>22</w:t>
      </w:r>
      <w:r w:rsidR="008C0301">
        <w:t xml:space="preserve"> use </w:t>
      </w:r>
      <w:proofErr w:type="spellStart"/>
      <w:r w:rsidR="008C0301">
        <w:t>trailerised</w:t>
      </w:r>
      <w:proofErr w:type="spellEnd"/>
      <w:r w:rsidR="008C0301">
        <w:t xml:space="preserve"> transport</w:t>
      </w:r>
    </w:p>
    <w:p w14:paraId="15EB1073" w14:textId="77777777" w:rsidR="008C0301" w:rsidRDefault="008C0301" w:rsidP="003152D3">
      <w:pPr>
        <w:pStyle w:val="ListBullet2"/>
      </w:pPr>
      <w:r>
        <w:t xml:space="preserve">6 use containers </w:t>
      </w:r>
    </w:p>
    <w:p w14:paraId="75E2B9DB" w14:textId="77777777" w:rsidR="008C0301" w:rsidRDefault="00FF40E9" w:rsidP="003152D3">
      <w:pPr>
        <w:pStyle w:val="ListBullet2"/>
      </w:pPr>
      <w:r>
        <w:t>6</w:t>
      </w:r>
      <w:r w:rsidR="008C0301">
        <w:t xml:space="preserve"> use air freight, direct from Hobart </w:t>
      </w:r>
    </w:p>
    <w:p w14:paraId="1600FB99" w14:textId="77777777" w:rsidR="008C0301" w:rsidRPr="0099721E" w:rsidRDefault="00AB6AF1" w:rsidP="003152D3">
      <w:pPr>
        <w:pStyle w:val="ListBullet"/>
      </w:pPr>
      <w:r>
        <w:t xml:space="preserve">Approximately </w:t>
      </w:r>
      <w:r w:rsidR="008C0301">
        <w:t>3</w:t>
      </w:r>
      <w:r>
        <w:t>0</w:t>
      </w:r>
      <w:r w:rsidR="008C0301">
        <w:t xml:space="preserve"> per cent of </w:t>
      </w:r>
      <w:proofErr w:type="spellStart"/>
      <w:r w:rsidR="008C0301">
        <w:t>trailerised</w:t>
      </w:r>
      <w:proofErr w:type="spellEnd"/>
      <w:r w:rsidR="008C0301">
        <w:t xml:space="preserve"> freight </w:t>
      </w:r>
      <w:r>
        <w:t xml:space="preserve">across Bass Strait </w:t>
      </w:r>
      <w:r w:rsidR="008C0301">
        <w:t>is associated with agricultural products</w:t>
      </w:r>
      <w:r>
        <w:t xml:space="preserve"> (excluding livestock)</w:t>
      </w:r>
      <w:r w:rsidR="008C0301">
        <w:t>.</w:t>
      </w:r>
    </w:p>
    <w:p w14:paraId="3EC0EBEE" w14:textId="77777777" w:rsidR="008C0301" w:rsidRDefault="008C0301" w:rsidP="003152D3">
      <w:pPr>
        <w:pStyle w:val="ListBullet"/>
      </w:pPr>
      <w:r>
        <w:t>For trailers, under t</w:t>
      </w:r>
      <w:r w:rsidR="00FF40E9">
        <w:t>he Producer Aspiration Scenario</w:t>
      </w:r>
      <w:r w:rsidR="00043CE1">
        <w:t>:</w:t>
      </w:r>
    </w:p>
    <w:p w14:paraId="0A27F104" w14:textId="77777777" w:rsidR="008C0301" w:rsidRDefault="008C0301" w:rsidP="003152D3">
      <w:pPr>
        <w:pStyle w:val="ListBullet2"/>
      </w:pPr>
      <w:r>
        <w:t xml:space="preserve">Time sensitive freight grows to a </w:t>
      </w:r>
      <w:r w:rsidR="00FF40E9">
        <w:t xml:space="preserve">monthly </w:t>
      </w:r>
      <w:r>
        <w:t xml:space="preserve">peak of </w:t>
      </w:r>
      <w:r w:rsidR="00FF40E9">
        <w:t>1,700</w:t>
      </w:r>
      <w:r>
        <w:t xml:space="preserve"> TEU</w:t>
      </w:r>
      <w:r w:rsidR="00FF40E9">
        <w:t xml:space="preserve"> by </w:t>
      </w:r>
      <w:r w:rsidR="007B1512">
        <w:t>January 2021</w:t>
      </w:r>
      <w:r>
        <w:t xml:space="preserve">. The key driver of growth in this segment is salmon. </w:t>
      </w:r>
    </w:p>
    <w:p w14:paraId="3955DAFB" w14:textId="77777777" w:rsidR="008C0301" w:rsidRDefault="008C0301" w:rsidP="003152D3">
      <w:pPr>
        <w:pStyle w:val="ListBullet2"/>
      </w:pPr>
      <w:r>
        <w:t xml:space="preserve">Customer induced </w:t>
      </w:r>
      <w:r w:rsidR="00043CE1">
        <w:t xml:space="preserve">time sensitive </w:t>
      </w:r>
      <w:r>
        <w:t xml:space="preserve">freight reaches </w:t>
      </w:r>
      <w:r w:rsidR="00043CE1">
        <w:t xml:space="preserve">a </w:t>
      </w:r>
      <w:r>
        <w:t xml:space="preserve">peak volume of around 1,300 TEU. </w:t>
      </w:r>
    </w:p>
    <w:p w14:paraId="2DBE8F53" w14:textId="77777777" w:rsidR="008C0301" w:rsidRPr="00FF40E9" w:rsidRDefault="008C0301" w:rsidP="003152D3">
      <w:pPr>
        <w:pStyle w:val="ListBullet"/>
      </w:pPr>
      <w:r>
        <w:t xml:space="preserve">For containers, under </w:t>
      </w:r>
      <w:r w:rsidR="00043CE1">
        <w:t>the</w:t>
      </w:r>
      <w:r>
        <w:t xml:space="preserve"> Producer Aspiration Scenario, pea</w:t>
      </w:r>
      <w:r w:rsidR="00FF40E9">
        <w:t xml:space="preserve">k demand is projected to reach 2,900 </w:t>
      </w:r>
      <w:r>
        <w:t xml:space="preserve">TEU </w:t>
      </w:r>
      <w:r w:rsidR="00FF40E9" w:rsidRPr="00FF40E9">
        <w:t>in March 20</w:t>
      </w:r>
      <w:r w:rsidR="00F15F28">
        <w:t>2</w:t>
      </w:r>
      <w:r w:rsidR="00FF40E9" w:rsidRPr="00FF40E9">
        <w:t>1</w:t>
      </w:r>
      <w:r w:rsidR="00FF40E9">
        <w:t>.</w:t>
      </w:r>
    </w:p>
    <w:p w14:paraId="028D2937" w14:textId="42E14432" w:rsidR="000E4D20" w:rsidRDefault="003D490C" w:rsidP="000E4D20">
      <w:pPr>
        <w:pStyle w:val="ListBullet"/>
      </w:pPr>
      <w:r>
        <w:t>Between</w:t>
      </w:r>
      <w:r w:rsidR="00E521CA">
        <w:t xml:space="preserve"> Bass Strait transport</w:t>
      </w:r>
      <w:r w:rsidR="008C0301">
        <w:t xml:space="preserve"> operators, there is sufficient capacity to meet forecast trailer and container demand</w:t>
      </w:r>
      <w:r w:rsidR="000E4D20">
        <w:t xml:space="preserve">, particularly given planned investment in larger vessels by </w:t>
      </w:r>
      <w:r w:rsidR="0044035B">
        <w:t xml:space="preserve">Toll and </w:t>
      </w:r>
      <w:proofErr w:type="spellStart"/>
      <w:r w:rsidR="0044035B">
        <w:t>SeaR</w:t>
      </w:r>
      <w:r>
        <w:t>oad</w:t>
      </w:r>
      <w:proofErr w:type="spellEnd"/>
      <w:r w:rsidR="000E4D20">
        <w:t>.</w:t>
      </w:r>
    </w:p>
    <w:p w14:paraId="7C72D015" w14:textId="329FBC1F" w:rsidR="008C0301" w:rsidRDefault="00124F0E" w:rsidP="00124F0E">
      <w:pPr>
        <w:pStyle w:val="ListBullet2"/>
      </w:pPr>
      <w:r>
        <w:t>While a</w:t>
      </w:r>
      <w:r w:rsidR="008C0301">
        <w:t xml:space="preserve"> continued </w:t>
      </w:r>
      <w:r w:rsidR="000E6D5E">
        <w:t xml:space="preserve">customer </w:t>
      </w:r>
      <w:r w:rsidR="008C0301">
        <w:t xml:space="preserve">preference </w:t>
      </w:r>
      <w:r w:rsidR="000E4D20">
        <w:t xml:space="preserve">to use </w:t>
      </w:r>
      <w:r w:rsidR="008C0301">
        <w:t xml:space="preserve">TT-Line </w:t>
      </w:r>
      <w:r w:rsidR="000E4D20">
        <w:t xml:space="preserve">will </w:t>
      </w:r>
      <w:r w:rsidR="00E521CA">
        <w:t>result in</w:t>
      </w:r>
      <w:r w:rsidR="008C0301">
        <w:t xml:space="preserve"> capacity constraints in the trailer market during peak periods</w:t>
      </w:r>
      <w:r w:rsidR="000E6D5E">
        <w:t xml:space="preserve">, it is likely that </w:t>
      </w:r>
      <w:proofErr w:type="spellStart"/>
      <w:r w:rsidR="000E6D5E">
        <w:t>SeaRoad’s</w:t>
      </w:r>
      <w:proofErr w:type="spellEnd"/>
      <w:r w:rsidR="000E6D5E">
        <w:t xml:space="preserve"> new vessels will attract additional </w:t>
      </w:r>
      <w:proofErr w:type="spellStart"/>
      <w:r w:rsidR="000E6D5E">
        <w:t>trailerised</w:t>
      </w:r>
      <w:proofErr w:type="spellEnd"/>
      <w:r w:rsidR="000E6D5E">
        <w:t xml:space="preserve"> freight</w:t>
      </w:r>
      <w:r w:rsidR="002F6B79">
        <w:t>.</w:t>
      </w:r>
      <w:r w:rsidR="002F6B79" w:rsidRPr="002F6B79">
        <w:t xml:space="preserve"> </w:t>
      </w:r>
      <w:r w:rsidR="002F6B79">
        <w:t xml:space="preserve">This analysis modelled one possible capacity scenario where </w:t>
      </w:r>
      <w:proofErr w:type="spellStart"/>
      <w:r w:rsidR="002F6B79">
        <w:t>SeaRoad</w:t>
      </w:r>
      <w:proofErr w:type="spellEnd"/>
      <w:r w:rsidR="002F6B79">
        <w:t xml:space="preserve"> attracts an additional 10 per cent of </w:t>
      </w:r>
      <w:proofErr w:type="spellStart"/>
      <w:r w:rsidR="002F6B79">
        <w:t>trailerised</w:t>
      </w:r>
      <w:proofErr w:type="spellEnd"/>
      <w:r w:rsidR="002F6B79">
        <w:t xml:space="preserve"> freight, which is sufficient to absorb excess peak demand.</w:t>
      </w:r>
    </w:p>
    <w:p w14:paraId="5BA5C32B" w14:textId="11247AF9" w:rsidR="006A6A73" w:rsidRDefault="003D490C" w:rsidP="00124F0E">
      <w:pPr>
        <w:pStyle w:val="ListBullet2"/>
      </w:pPr>
      <w:r>
        <w:t>No constraints are expected in the container freight market.</w:t>
      </w:r>
    </w:p>
    <w:p w14:paraId="013D3E0A" w14:textId="77777777" w:rsidR="008C0301" w:rsidRDefault="008C0301" w:rsidP="00FF40E9">
      <w:pPr>
        <w:pStyle w:val="ListBullet"/>
      </w:pPr>
      <w:r>
        <w:t xml:space="preserve">Currently, </w:t>
      </w:r>
      <w:r w:rsidR="00FF40E9">
        <w:t>six</w:t>
      </w:r>
      <w:r>
        <w:t xml:space="preserve"> products use air freight direct from Tasmania</w:t>
      </w:r>
      <w:r w:rsidR="00FF40E9">
        <w:t>: abalone, lobsters, oysters, mussels, poppies and milk. Another four</w:t>
      </w:r>
      <w:r>
        <w:t xml:space="preserve"> products use air freight from Melbourne.</w:t>
      </w:r>
    </w:p>
    <w:p w14:paraId="2581AAF3" w14:textId="77777777" w:rsidR="00FF40E9" w:rsidRDefault="00FF40E9" w:rsidP="00E57C5F">
      <w:pPr>
        <w:pStyle w:val="ListBullet"/>
      </w:pPr>
      <w:bookmarkStart w:id="1" w:name="_GoBack"/>
      <w:bookmarkEnd w:id="1"/>
      <w:r>
        <w:t>For airfreight</w:t>
      </w:r>
      <w:r w:rsidR="007B1512">
        <w:t xml:space="preserve"> ex Tasmania</w:t>
      </w:r>
      <w:r>
        <w:t>, under the Producer Aspiration Scenario</w:t>
      </w:r>
      <w:r w:rsidR="007B1512">
        <w:t>, demand</w:t>
      </w:r>
      <w:r>
        <w:t xml:space="preserve"> </w:t>
      </w:r>
      <w:r w:rsidR="00E521CA">
        <w:t xml:space="preserve">is projected to </w:t>
      </w:r>
      <w:r>
        <w:t xml:space="preserve">grow to a monthly peak of </w:t>
      </w:r>
      <w:r w:rsidR="007B1512">
        <w:t>1,800 ULD</w:t>
      </w:r>
      <w:r>
        <w:t xml:space="preserve"> by </w:t>
      </w:r>
      <w:r w:rsidR="007B1512">
        <w:t>December 2020</w:t>
      </w:r>
      <w:r>
        <w:t xml:space="preserve">. The key driver of growth in this segment </w:t>
      </w:r>
      <w:r w:rsidR="007B1512">
        <w:t>are oysters</w:t>
      </w:r>
      <w:r>
        <w:t xml:space="preserve">. </w:t>
      </w:r>
    </w:p>
    <w:p w14:paraId="4C406E06" w14:textId="06DE0B79" w:rsidR="000E4D20" w:rsidRDefault="008C0301" w:rsidP="00A56502">
      <w:pPr>
        <w:pStyle w:val="ListBullet"/>
      </w:pPr>
      <w:r>
        <w:lastRenderedPageBreak/>
        <w:t xml:space="preserve">Forecast growth in air freight volumes is limited. Any modal shift from sea to air is also </w:t>
      </w:r>
      <w:r w:rsidR="00043CE1">
        <w:t xml:space="preserve">expected to be </w:t>
      </w:r>
      <w:r>
        <w:t>limited.</w:t>
      </w:r>
    </w:p>
    <w:p w14:paraId="5EC9BF02" w14:textId="77777777" w:rsidR="008C0301" w:rsidRPr="00EE2FD1" w:rsidRDefault="008C0301" w:rsidP="000D18C8">
      <w:pPr>
        <w:pStyle w:val="ListBullet"/>
        <w:sectPr w:rsidR="008C0301" w:rsidRPr="00EE2FD1" w:rsidSect="003152D3">
          <w:headerReference w:type="even" r:id="rId26"/>
          <w:headerReference w:type="default" r:id="rId27"/>
          <w:footerReference w:type="even" r:id="rId28"/>
          <w:footerReference w:type="default" r:id="rId29"/>
          <w:headerReference w:type="first" r:id="rId30"/>
          <w:footerReference w:type="first" r:id="rId31"/>
          <w:pgSz w:w="11907" w:h="16839" w:code="9"/>
          <w:pgMar w:top="1100" w:right="443" w:bottom="1320" w:left="3296" w:header="456" w:footer="262" w:gutter="0"/>
          <w:pgNumType w:fmt="lowerRoman"/>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752ED" w14:paraId="14364A1C" w14:textId="77777777" w:rsidTr="008C0301">
        <w:trPr>
          <w:trHeight w:hRule="exact" w:val="382"/>
        </w:trPr>
        <w:tc>
          <w:tcPr>
            <w:tcW w:w="4738" w:type="dxa"/>
            <w:shd w:val="clear" w:color="auto" w:fill="9D57A6"/>
          </w:tcPr>
          <w:p w14:paraId="7CB19FF7" w14:textId="19A7D5D8"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64384" behindDoc="0" locked="1" layoutInCell="1" allowOverlap="1" wp14:anchorId="4E7E7500" wp14:editId="3AD1B209">
                      <wp:simplePos x="0" y="0"/>
                      <wp:positionH relativeFrom="page">
                        <wp:posOffset>158750</wp:posOffset>
                      </wp:positionH>
                      <wp:positionV relativeFrom="page">
                        <wp:posOffset>6350</wp:posOffset>
                      </wp:positionV>
                      <wp:extent cx="439420" cy="215265"/>
                      <wp:effectExtent l="0" t="0" r="0" b="0"/>
                      <wp:wrapNone/>
                      <wp:docPr id="9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C9000A" id="Freeform 5" o:spid="_x0000_s1026" style="position:absolute;margin-left:12.5pt;margin-top:.5pt;width:34.6pt;height:16.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Dn23yNegMAAME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4552CAAE" w14:textId="77777777" w:rsidR="000752ED" w:rsidRDefault="000752ED" w:rsidP="008C0301">
            <w:pPr>
              <w:pStyle w:val="spacer"/>
            </w:pPr>
          </w:p>
        </w:tc>
      </w:tr>
      <w:tr w:rsidR="000752ED" w:rsidRPr="003D3CD2" w14:paraId="1309417A" w14:textId="77777777" w:rsidTr="008C0301">
        <w:trPr>
          <w:trHeight w:hRule="exact" w:val="3665"/>
        </w:trPr>
        <w:tc>
          <w:tcPr>
            <w:tcW w:w="4738" w:type="dxa"/>
            <w:shd w:val="clear" w:color="auto" w:fill="9D57A6"/>
            <w:tcMar>
              <w:left w:w="0" w:type="dxa"/>
              <w:bottom w:w="0" w:type="dxa"/>
            </w:tcMar>
            <w:vAlign w:val="bottom"/>
          </w:tcPr>
          <w:p w14:paraId="01C5BFEF" w14:textId="77777777" w:rsidR="000752ED" w:rsidRPr="0014019A" w:rsidRDefault="009F0E59" w:rsidP="008C0301">
            <w:pPr>
              <w:pStyle w:val="Heading1"/>
              <w:spacing w:line="240" w:lineRule="auto"/>
              <w:outlineLvl w:val="0"/>
            </w:pPr>
            <w:r>
              <w:rPr>
                <w:caps w:val="0"/>
              </w:rPr>
              <w:t>INTRODUCTION</w:t>
            </w:r>
          </w:p>
        </w:tc>
        <w:tc>
          <w:tcPr>
            <w:tcW w:w="3430" w:type="dxa"/>
            <w:shd w:val="clear" w:color="auto" w:fill="9D57A6"/>
            <w:tcMar>
              <w:right w:w="344" w:type="dxa"/>
            </w:tcMar>
          </w:tcPr>
          <w:p w14:paraId="1A60EA4D"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2" w:name="_Toc477535522"/>
            <w:r w:rsidR="006260D9">
              <w:t>1</w:t>
            </w:r>
            <w:bookmarkEnd w:id="2"/>
            <w:r>
              <w:fldChar w:fldCharType="end"/>
            </w:r>
          </w:p>
        </w:tc>
      </w:tr>
      <w:tr w:rsidR="000752ED" w14:paraId="3633C2C1" w14:textId="77777777" w:rsidTr="008C0301">
        <w:trPr>
          <w:trHeight w:hRule="exact" w:val="232"/>
        </w:trPr>
        <w:tc>
          <w:tcPr>
            <w:tcW w:w="4738" w:type="dxa"/>
            <w:shd w:val="clear" w:color="auto" w:fill="9D57A6"/>
          </w:tcPr>
          <w:p w14:paraId="6521A3F5" w14:textId="77777777" w:rsidR="000752ED" w:rsidRDefault="000752ED" w:rsidP="008C0301">
            <w:pPr>
              <w:pStyle w:val="Chpt-Context"/>
            </w:pPr>
          </w:p>
        </w:tc>
        <w:tc>
          <w:tcPr>
            <w:tcW w:w="3430" w:type="dxa"/>
            <w:shd w:val="clear" w:color="auto" w:fill="9D57A6"/>
          </w:tcPr>
          <w:p w14:paraId="569BE883"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3" w:name="_Toc477535523"/>
            <w:r w:rsidR="006260D9">
              <w:rPr>
                <w:noProof/>
              </w:rPr>
              <w:t>INTRODUCTION</w:t>
            </w:r>
            <w:bookmarkEnd w:id="3"/>
            <w:r>
              <w:rPr>
                <w:noProof/>
              </w:rPr>
              <w:fldChar w:fldCharType="end"/>
            </w:r>
          </w:p>
        </w:tc>
      </w:tr>
      <w:tr w:rsidR="000752ED" w14:paraId="73D92AEC" w14:textId="77777777" w:rsidTr="008C0301">
        <w:trPr>
          <w:trHeight w:hRule="exact" w:val="228"/>
        </w:trPr>
        <w:tc>
          <w:tcPr>
            <w:tcW w:w="4738" w:type="dxa"/>
            <w:tcBorders>
              <w:top w:val="single" w:sz="4" w:space="0" w:color="9D57A6"/>
            </w:tcBorders>
            <w:shd w:val="clear" w:color="auto" w:fill="auto"/>
          </w:tcPr>
          <w:p w14:paraId="7AC345CB" w14:textId="77777777" w:rsidR="000752ED" w:rsidRDefault="000752ED" w:rsidP="008C0301">
            <w:pPr>
              <w:pStyle w:val="spacer"/>
            </w:pPr>
          </w:p>
        </w:tc>
        <w:tc>
          <w:tcPr>
            <w:tcW w:w="3430" w:type="dxa"/>
            <w:tcBorders>
              <w:top w:val="single" w:sz="4" w:space="0" w:color="9D57A6"/>
            </w:tcBorders>
            <w:shd w:val="clear" w:color="auto" w:fill="auto"/>
          </w:tcPr>
          <w:p w14:paraId="30597B3A" w14:textId="77777777" w:rsidR="000752ED" w:rsidRDefault="000752ED" w:rsidP="008C0301">
            <w:pPr>
              <w:pStyle w:val="spacer"/>
            </w:pPr>
          </w:p>
        </w:tc>
      </w:tr>
    </w:tbl>
    <w:p w14:paraId="6D508B2E" w14:textId="77777777" w:rsidR="00A666F3" w:rsidRDefault="00A666F3" w:rsidP="00A666F3">
      <w:pPr>
        <w:pStyle w:val="BodyText"/>
      </w:pPr>
      <w:r w:rsidRPr="00EE2FD1">
        <w:t>ACIL Allen Consulting (ACIL Allen) has been commissioned by the Department of State Growth (the Department) to develop improved information on and understanding of Tasmania’s time sensitive freight market.</w:t>
      </w:r>
    </w:p>
    <w:p w14:paraId="45F84FD5" w14:textId="77777777" w:rsidR="00A666F3" w:rsidRPr="00EE2FD1" w:rsidRDefault="00A666F3" w:rsidP="00A666F3">
      <w:pPr>
        <w:pStyle w:val="Heading2"/>
      </w:pPr>
      <w:bookmarkStart w:id="4" w:name="_Toc472320578"/>
      <w:bookmarkStart w:id="5" w:name="_Toc477535524"/>
      <w:r>
        <w:t>Overview of time sensitive freight in Tasmania</w:t>
      </w:r>
      <w:bookmarkEnd w:id="4"/>
      <w:bookmarkEnd w:id="5"/>
    </w:p>
    <w:p w14:paraId="621B7C6A" w14:textId="77777777" w:rsidR="00A666F3" w:rsidRPr="00EE2FD1" w:rsidRDefault="00A666F3" w:rsidP="00A666F3">
      <w:pPr>
        <w:pStyle w:val="BodyText"/>
      </w:pPr>
      <w:r w:rsidRPr="00EE2FD1">
        <w:t>The time sensitive freight market relates to goods that have a short shelf life or must travel to meet logistics requirements. In Tasmania</w:t>
      </w:r>
      <w:r w:rsidR="0044124B">
        <w:t>,</w:t>
      </w:r>
      <w:r w:rsidRPr="00EE2FD1">
        <w:t xml:space="preserve"> agricultural products dominate this market. Agricultural production is one of the key elements of the Tasmanian economy and accounts for </w:t>
      </w:r>
      <w:r>
        <w:t>a significant proportion</w:t>
      </w:r>
      <w:r w:rsidRPr="00EE2FD1">
        <w:t xml:space="preserve"> of Tasmania’s total freight task by volume. Time sensitive freight has been identified as one of the fastest growing freight types and is projected to growth further due to increasing demand for Tasmanian fresh produce and investme</w:t>
      </w:r>
      <w:r>
        <w:t>nt in the industry</w:t>
      </w:r>
      <w:r w:rsidR="0044124B">
        <w:t>,</w:t>
      </w:r>
      <w:r>
        <w:t xml:space="preserve"> such as the Tasmanian G</w:t>
      </w:r>
      <w:r w:rsidRPr="00EE2FD1">
        <w:t>overnment’s recent investment in irrigation.</w:t>
      </w:r>
    </w:p>
    <w:p w14:paraId="5380C6C6" w14:textId="77777777" w:rsidR="00A666F3" w:rsidRPr="00EE2FD1" w:rsidRDefault="00A666F3" w:rsidP="00A666F3">
      <w:pPr>
        <w:pStyle w:val="BodyText"/>
      </w:pPr>
      <w:r w:rsidRPr="00EE2FD1">
        <w:t>Freight in Tasmania generally travels from producers</w:t>
      </w:r>
      <w:r>
        <w:t xml:space="preserve"> and processors</w:t>
      </w:r>
      <w:r w:rsidRPr="00EE2FD1">
        <w:t xml:space="preserve"> to the State’s main </w:t>
      </w:r>
      <w:r>
        <w:t xml:space="preserve">Burnie to Hobart </w:t>
      </w:r>
      <w:r w:rsidRPr="00EE2FD1">
        <w:t>freight corridor</w:t>
      </w:r>
      <w:r>
        <w:t>, which</w:t>
      </w:r>
      <w:r w:rsidRPr="00EE2FD1">
        <w:t xml:space="preserve"> connects </w:t>
      </w:r>
      <w:r>
        <w:t xml:space="preserve">major population centres at Burnie, Devonport, Launceston and Hobart, together with major export ports and industrial centres. Connections to Bell Bay Port in the north-east and </w:t>
      </w:r>
      <w:r w:rsidRPr="00EE2FD1">
        <w:t>Smithton in the north-west</w:t>
      </w:r>
      <w:r>
        <w:t xml:space="preserve"> are important freight links</w:t>
      </w:r>
      <w:r w:rsidRPr="00EE2FD1">
        <w:t xml:space="preserve">. </w:t>
      </w:r>
      <w:r>
        <w:t xml:space="preserve">Over 98 per cent of Tasmania’s total freight task is moved by sea, with only small volumes air freighted out of </w:t>
      </w:r>
      <w:r w:rsidRPr="00EE2FD1">
        <w:t xml:space="preserve">Hobart </w:t>
      </w:r>
      <w:r>
        <w:t xml:space="preserve">and </w:t>
      </w:r>
      <w:r w:rsidRPr="00EE2FD1">
        <w:t>Launceston airports</w:t>
      </w:r>
      <w:r>
        <w:t xml:space="preserve">. The </w:t>
      </w:r>
      <w:r w:rsidRPr="00EE2FD1">
        <w:t xml:space="preserve">majority </w:t>
      </w:r>
      <w:r>
        <w:t xml:space="preserve">of container and </w:t>
      </w:r>
      <w:proofErr w:type="spellStart"/>
      <w:r>
        <w:t>trailerised</w:t>
      </w:r>
      <w:proofErr w:type="spellEnd"/>
      <w:r>
        <w:t xml:space="preserve"> freight </w:t>
      </w:r>
      <w:r w:rsidRPr="00EE2FD1">
        <w:t xml:space="preserve">is shipped </w:t>
      </w:r>
      <w:r>
        <w:t xml:space="preserve">to the </w:t>
      </w:r>
      <w:r w:rsidRPr="00EE2FD1">
        <w:t>Port of Melbourne</w:t>
      </w:r>
      <w:r>
        <w:t xml:space="preserve"> via Burnie and Devonport Ports. O</w:t>
      </w:r>
      <w:r w:rsidRPr="00EE2FD1">
        <w:t xml:space="preserve">vernight </w:t>
      </w:r>
      <w:r w:rsidR="00974443">
        <w:t xml:space="preserve">shipping </w:t>
      </w:r>
      <w:r w:rsidRPr="00EE2FD1">
        <w:t xml:space="preserve">services </w:t>
      </w:r>
      <w:r>
        <w:t xml:space="preserve">are provided </w:t>
      </w:r>
      <w:r w:rsidRPr="00EE2FD1">
        <w:t xml:space="preserve">by Toll-ANL, </w:t>
      </w:r>
      <w:proofErr w:type="spellStart"/>
      <w:r w:rsidRPr="00EE2FD1">
        <w:t>SeaRoad</w:t>
      </w:r>
      <w:proofErr w:type="spellEnd"/>
      <w:r w:rsidRPr="00EE2FD1">
        <w:t xml:space="preserve"> Shipping and TT-Line.</w:t>
      </w:r>
    </w:p>
    <w:p w14:paraId="0E5672B9" w14:textId="77777777" w:rsidR="00A666F3" w:rsidRPr="00EE2FD1" w:rsidRDefault="00A666F3" w:rsidP="00A666F3">
      <w:pPr>
        <w:pStyle w:val="BodyText"/>
      </w:pPr>
      <w:r w:rsidRPr="00EE2FD1">
        <w:t>Products shipped to the Port of Melbourne are either distributed throughout Australia or transferred to Melbourne Airport for transport to international markets. Small amounts of (high</w:t>
      </w:r>
      <w:r>
        <w:t>ly time sensitive) products</w:t>
      </w:r>
      <w:r w:rsidRPr="00EE2FD1">
        <w:t xml:space="preserve"> are exported from Hobart Airport </w:t>
      </w:r>
      <w:r>
        <w:t xml:space="preserve">direct </w:t>
      </w:r>
      <w:r w:rsidRPr="00EE2FD1">
        <w:t>to</w:t>
      </w:r>
      <w:r>
        <w:t xml:space="preserve"> interstate and</w:t>
      </w:r>
      <w:r w:rsidRPr="00EE2FD1">
        <w:t xml:space="preserve"> overseas destinations. As there is no direct international service from Tasmania yet, these products currently have to transfer in Melbourne before being forwarded to their final destination</w:t>
      </w:r>
      <w:r>
        <w:t>,</w:t>
      </w:r>
      <w:r w:rsidRPr="00EE2FD1">
        <w:t xml:space="preserve"> which </w:t>
      </w:r>
      <w:r>
        <w:t xml:space="preserve">is </w:t>
      </w:r>
      <w:r w:rsidRPr="00EE2FD1">
        <w:t xml:space="preserve">predominantly </w:t>
      </w:r>
      <w:r>
        <w:t xml:space="preserve">in </w:t>
      </w:r>
      <w:r w:rsidRPr="00EE2FD1">
        <w:t xml:space="preserve">China and South East Asia. From </w:t>
      </w:r>
      <w:r>
        <w:t xml:space="preserve">early </w:t>
      </w:r>
      <w:r w:rsidRPr="00EE2FD1">
        <w:t>2017 onwards</w:t>
      </w:r>
      <w:r>
        <w:t xml:space="preserve">, </w:t>
      </w:r>
      <w:r w:rsidRPr="00EE2FD1">
        <w:t xml:space="preserve">a direct </w:t>
      </w:r>
      <w:r>
        <w:t>air freighter service between</w:t>
      </w:r>
      <w:r w:rsidRPr="00EE2FD1">
        <w:t xml:space="preserve"> Hobart </w:t>
      </w:r>
      <w:r>
        <w:t>and</w:t>
      </w:r>
      <w:r w:rsidRPr="00EE2FD1">
        <w:t xml:space="preserve"> Ningbo in China</w:t>
      </w:r>
      <w:r>
        <w:t xml:space="preserve"> will be operational</w:t>
      </w:r>
      <w:r w:rsidRPr="00EE2FD1">
        <w:t>.</w:t>
      </w:r>
    </w:p>
    <w:p w14:paraId="257BE00D" w14:textId="77777777" w:rsidR="00A666F3" w:rsidRDefault="001C1E5B" w:rsidP="00A666F3">
      <w:pPr>
        <w:pStyle w:val="BodyText"/>
      </w:pPr>
      <w:r>
        <w:fldChar w:fldCharType="begin"/>
      </w:r>
      <w:r>
        <w:instrText xml:space="preserve"> REF _Ref472405884 \h  \* MERGEFORMAT </w:instrText>
      </w:r>
      <w:r>
        <w:fldChar w:fldCharType="separate"/>
      </w:r>
      <w:r w:rsidR="006260D9" w:rsidRPr="006260D9">
        <w:t>Figure 1.1</w:t>
      </w:r>
      <w:r>
        <w:fldChar w:fldCharType="end"/>
      </w:r>
      <w:r w:rsidR="00A666F3">
        <w:t xml:space="preserve"> </w:t>
      </w:r>
      <w:r w:rsidR="00A666F3" w:rsidRPr="00EE2FD1">
        <w:t>illustrates the stylised supply chain options for time sensitive freight produced in Tasmania. Each option begins at a grower from where products travel to a packaging or processing facility. From there</w:t>
      </w:r>
      <w:r w:rsidR="00A666F3">
        <w:t>,</w:t>
      </w:r>
      <w:r w:rsidR="00A666F3" w:rsidRPr="00EE2FD1">
        <w:t xml:space="preserve"> products are either distributed within Tasmania or </w:t>
      </w:r>
      <w:r w:rsidR="00A666F3">
        <w:t xml:space="preserve">transported to Melbourne via </w:t>
      </w:r>
      <w:r w:rsidR="00A666F3" w:rsidRPr="00EE2FD1">
        <w:t>trailer, container or air</w:t>
      </w:r>
      <w:r w:rsidR="00A666F3">
        <w:t>, for on-forwarding to interstate or international markets. Trailers are the preferred mode of transport for most time sensitive freight commodities.</w:t>
      </w:r>
    </w:p>
    <w:p w14:paraId="1C4F1915" w14:textId="77777777" w:rsidR="00A666F3" w:rsidRPr="00EE2FD1" w:rsidRDefault="00A666F3" w:rsidP="00A666F3">
      <w:pPr>
        <w:pStyle w:val="BodyText"/>
      </w:pPr>
      <w:r w:rsidRPr="0044124B">
        <w:t>While this report presents on-island production volumes, the focus is on time sensitive freight export volumes, i.e. commodities that are exported to interstate and international markets.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A666F3" w:rsidRPr="00EE2FD1" w14:paraId="13D14E5E" w14:textId="77777777" w:rsidTr="00993181">
        <w:trPr>
          <w:cantSplit/>
          <w:trHeight w:hRule="exact" w:val="160"/>
        </w:trPr>
        <w:tc>
          <w:tcPr>
            <w:tcW w:w="8168" w:type="dxa"/>
            <w:tcBorders>
              <w:bottom w:val="single" w:sz="4" w:space="0" w:color="auto"/>
            </w:tcBorders>
            <w:shd w:val="clear" w:color="auto" w:fill="auto"/>
          </w:tcPr>
          <w:p w14:paraId="2182039C" w14:textId="77777777" w:rsidR="00A666F3" w:rsidRPr="00EE2FD1" w:rsidRDefault="00A666F3" w:rsidP="00993181">
            <w:pPr>
              <w:pStyle w:val="spacer"/>
            </w:pPr>
          </w:p>
        </w:tc>
      </w:tr>
      <w:tr w:rsidR="00A666F3" w:rsidRPr="00EE2FD1" w14:paraId="368AE453" w14:textId="77777777" w:rsidTr="00993181">
        <w:trPr>
          <w:cantSplit/>
        </w:trPr>
        <w:tc>
          <w:tcPr>
            <w:tcW w:w="8168" w:type="dxa"/>
            <w:tcBorders>
              <w:top w:val="single" w:sz="4" w:space="0" w:color="auto"/>
            </w:tcBorders>
            <w:shd w:val="clear" w:color="auto" w:fill="auto"/>
            <w:tcMar>
              <w:left w:w="0" w:type="dxa"/>
            </w:tcMar>
          </w:tcPr>
          <w:p w14:paraId="5FB825B1" w14:textId="77777777" w:rsidR="00A666F3" w:rsidRPr="00EE2FD1" w:rsidRDefault="00A666F3" w:rsidP="00993181">
            <w:pPr>
              <w:pStyle w:val="Caption"/>
            </w:pPr>
            <w:bookmarkStart w:id="6" w:name="_Ref472405884"/>
            <w:bookmarkStart w:id="7" w:name="_Toc470152912"/>
            <w:bookmarkStart w:id="8" w:name="_Toc477535557"/>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6"/>
            <w:r w:rsidRPr="00EE2FD1">
              <w:tab/>
              <w:t>Stylised supply chain options</w:t>
            </w:r>
            <w:bookmarkEnd w:id="7"/>
            <w:bookmarkEnd w:id="8"/>
          </w:p>
        </w:tc>
      </w:tr>
      <w:tr w:rsidR="00A666F3" w:rsidRPr="00EE2FD1" w14:paraId="29803A27" w14:textId="77777777" w:rsidTr="00993181">
        <w:trPr>
          <w:cantSplit/>
          <w:trHeight w:hRule="exact" w:val="380"/>
        </w:trPr>
        <w:tc>
          <w:tcPr>
            <w:tcW w:w="8168" w:type="dxa"/>
            <w:tcBorders>
              <w:bottom w:val="single" w:sz="4" w:space="0" w:color="auto"/>
            </w:tcBorders>
            <w:shd w:val="clear" w:color="auto" w:fill="auto"/>
          </w:tcPr>
          <w:p w14:paraId="096602A5" w14:textId="0A9CCB6B" w:rsidR="00A666F3" w:rsidRPr="00EE2FD1" w:rsidRDefault="008028C1" w:rsidP="00993181">
            <w:pPr>
              <w:pStyle w:val="spacer"/>
            </w:pPr>
            <w:r>
              <w:rPr>
                <w:noProof/>
                <w:lang w:eastAsia="en-AU"/>
              </w:rPr>
              <mc:AlternateContent>
                <mc:Choice Requires="wps">
                  <w:drawing>
                    <wp:anchor distT="0" distB="0" distL="114300" distR="114300" simplePos="0" relativeHeight="251686912" behindDoc="0" locked="1" layoutInCell="1" allowOverlap="1" wp14:anchorId="645B5717" wp14:editId="2EE46253">
                      <wp:simplePos x="0" y="0"/>
                      <wp:positionH relativeFrom="rightMargin">
                        <wp:posOffset>-772795</wp:posOffset>
                      </wp:positionH>
                      <wp:positionV relativeFrom="page">
                        <wp:posOffset>0</wp:posOffset>
                      </wp:positionV>
                      <wp:extent cx="436880" cy="213360"/>
                      <wp:effectExtent l="0" t="0" r="1270" b="0"/>
                      <wp:wrapNone/>
                      <wp:docPr id="177" name="Freeform 1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E0B861" id="Freeform 177" o:spid="_x0000_s1026" style="position:absolute;margin-left:-60.85pt;margin-top:0;width:34.4pt;height:16.8pt;z-index:251686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9Ijdy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A666F3" w:rsidRPr="00EE2FD1" w14:paraId="3925E78D" w14:textId="77777777" w:rsidTr="00993181">
        <w:trPr>
          <w:cantSplit/>
          <w:trHeight w:val="56"/>
        </w:trPr>
        <w:tc>
          <w:tcPr>
            <w:tcW w:w="8168" w:type="dxa"/>
            <w:tcBorders>
              <w:top w:val="single" w:sz="4" w:space="0" w:color="auto"/>
              <w:bottom w:val="single" w:sz="4" w:space="0" w:color="auto"/>
            </w:tcBorders>
            <w:shd w:val="clear" w:color="auto" w:fill="auto"/>
            <w:tcMar>
              <w:top w:w="10" w:type="dxa"/>
              <w:bottom w:w="10" w:type="dxa"/>
              <w:right w:w="0" w:type="dxa"/>
            </w:tcMar>
          </w:tcPr>
          <w:p w14:paraId="3743A536" w14:textId="77777777" w:rsidR="00A666F3" w:rsidRPr="00EE2FD1" w:rsidRDefault="00A666F3" w:rsidP="00B81601">
            <w:pPr>
              <w:pStyle w:val="Figure"/>
              <w:spacing w:before="120" w:after="120"/>
            </w:pPr>
            <w:r>
              <w:rPr>
                <w:noProof/>
                <w:lang w:eastAsia="en-AU"/>
              </w:rPr>
              <w:drawing>
                <wp:inline distT="0" distB="0" distL="0" distR="0" wp14:anchorId="1F29023F" wp14:editId="0347EC27">
                  <wp:extent cx="5186680" cy="3041650"/>
                  <wp:effectExtent l="0" t="0" r="0" b="635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chpt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6680" cy="3041650"/>
                          </a:xfrm>
                          <a:prstGeom prst="rect">
                            <a:avLst/>
                          </a:prstGeom>
                        </pic:spPr>
                      </pic:pic>
                    </a:graphicData>
                  </a:graphic>
                </wp:inline>
              </w:drawing>
            </w:r>
          </w:p>
        </w:tc>
      </w:tr>
      <w:tr w:rsidR="00A666F3" w:rsidRPr="00EE2FD1" w14:paraId="35C2DC4E" w14:textId="77777777" w:rsidTr="009931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E30EB61" w14:textId="77777777" w:rsidR="00A666F3" w:rsidRPr="00EE2FD1" w:rsidRDefault="00A666F3" w:rsidP="00993181">
            <w:pPr>
              <w:pStyle w:val="Source"/>
            </w:pPr>
            <w:r w:rsidRPr="00EE2FD1">
              <w:t>Source: ACIL Allen illustration</w:t>
            </w:r>
          </w:p>
        </w:tc>
      </w:tr>
      <w:tr w:rsidR="00A666F3" w:rsidRPr="00EE2FD1" w14:paraId="4A3B582E" w14:textId="77777777" w:rsidTr="00993181">
        <w:trPr>
          <w:trHeight w:hRule="exact" w:val="160"/>
        </w:trPr>
        <w:tc>
          <w:tcPr>
            <w:tcW w:w="8168" w:type="dxa"/>
            <w:tcBorders>
              <w:top w:val="single" w:sz="4" w:space="0" w:color="auto"/>
            </w:tcBorders>
            <w:shd w:val="clear" w:color="auto" w:fill="auto"/>
          </w:tcPr>
          <w:p w14:paraId="0F8A5DC0" w14:textId="77777777" w:rsidR="00A666F3" w:rsidRPr="00EE2FD1" w:rsidRDefault="00A666F3" w:rsidP="00993181">
            <w:pPr>
              <w:pStyle w:val="spacertbl"/>
            </w:pPr>
          </w:p>
        </w:tc>
      </w:tr>
    </w:tbl>
    <w:p w14:paraId="61B2B6D9" w14:textId="77777777" w:rsidR="00A666F3" w:rsidRDefault="00A666F3" w:rsidP="00A666F3">
      <w:pPr>
        <w:pStyle w:val="Heading2"/>
      </w:pPr>
      <w:bookmarkStart w:id="9" w:name="_Toc472320579"/>
      <w:bookmarkStart w:id="10" w:name="_Toc477535525"/>
      <w:r>
        <w:t>Study objective and scope</w:t>
      </w:r>
      <w:bookmarkEnd w:id="9"/>
      <w:bookmarkEnd w:id="10"/>
    </w:p>
    <w:p w14:paraId="201D9061" w14:textId="77777777" w:rsidR="00A666F3" w:rsidRPr="00EE2FD1" w:rsidRDefault="00A666F3" w:rsidP="00A666F3">
      <w:pPr>
        <w:pStyle w:val="BodyText"/>
      </w:pPr>
      <w:r w:rsidRPr="0044124B">
        <w:t>While some data on time sensitive freight volumes and/or value by key commodity exist</w:t>
      </w:r>
      <w:r w:rsidR="0044124B" w:rsidRPr="0044124B">
        <w:t>,</w:t>
      </w:r>
      <w:r w:rsidRPr="0044124B">
        <w:t xml:space="preserve"> there is no comprehensive picture of the size and value of Tasmania’s time sensitive freight market, or future rates of growth. The aim of this study is to assist the Department to identify reliable data sources by commodity, and better understand potential future growth in this market.</w:t>
      </w:r>
      <w:r w:rsidRPr="00EE2FD1">
        <w:t xml:space="preserve"> </w:t>
      </w:r>
    </w:p>
    <w:p w14:paraId="2938A225" w14:textId="77777777" w:rsidR="00A666F3" w:rsidRPr="00EE2FD1" w:rsidRDefault="00A666F3" w:rsidP="00A666F3">
      <w:pPr>
        <w:pStyle w:val="BodyText"/>
      </w:pPr>
      <w:r>
        <w:t xml:space="preserve">The </w:t>
      </w:r>
      <w:r w:rsidR="0044124B">
        <w:t>s</w:t>
      </w:r>
      <w:r>
        <w:t xml:space="preserve">tudy </w:t>
      </w:r>
      <w:r w:rsidR="0044124B">
        <w:t>seeks</w:t>
      </w:r>
      <w:r>
        <w:t xml:space="preserve"> to</w:t>
      </w:r>
      <w:r w:rsidRPr="00EE2FD1">
        <w:t>:</w:t>
      </w:r>
    </w:p>
    <w:p w14:paraId="7CB13529" w14:textId="77777777" w:rsidR="00A666F3" w:rsidRPr="00EE2FD1" w:rsidRDefault="00A666F3" w:rsidP="00A666F3">
      <w:pPr>
        <w:pStyle w:val="ListBullet"/>
      </w:pPr>
      <w:r w:rsidRPr="00EE2FD1">
        <w:t>Defin</w:t>
      </w:r>
      <w:r>
        <w:t>e</w:t>
      </w:r>
      <w:r w:rsidRPr="00EE2FD1">
        <w:t xml:space="preserve"> Tasmania’</w:t>
      </w:r>
      <w:r w:rsidR="0044124B">
        <w:t>s time sensitive freight market</w:t>
      </w:r>
    </w:p>
    <w:p w14:paraId="3551704A" w14:textId="77777777" w:rsidR="00A666F3" w:rsidRPr="00EE2FD1" w:rsidRDefault="00A666F3" w:rsidP="00A666F3">
      <w:pPr>
        <w:pStyle w:val="ListBullet"/>
      </w:pPr>
      <w:r w:rsidRPr="00EE2FD1">
        <w:t>Develop</w:t>
      </w:r>
      <w:r>
        <w:t xml:space="preserve"> </w:t>
      </w:r>
      <w:r w:rsidRPr="00EE2FD1">
        <w:t>growth rates for key market segments and individual commodities, and an aggregate growth rate for th</w:t>
      </w:r>
      <w:r w:rsidR="0044124B">
        <w:t>e time sensitive freight market</w:t>
      </w:r>
    </w:p>
    <w:p w14:paraId="104D8D3E" w14:textId="77777777" w:rsidR="00A666F3" w:rsidRPr="00EE2FD1" w:rsidRDefault="00A666F3" w:rsidP="00A666F3">
      <w:pPr>
        <w:pStyle w:val="ListBullet"/>
      </w:pPr>
      <w:r w:rsidRPr="00EE2FD1">
        <w:t xml:space="preserve">Develop freight projections under a small number of key scenarios </w:t>
      </w:r>
    </w:p>
    <w:p w14:paraId="0A304C82" w14:textId="77777777" w:rsidR="00A666F3" w:rsidRPr="00EE2FD1" w:rsidRDefault="00A666F3" w:rsidP="00A666F3">
      <w:pPr>
        <w:pStyle w:val="ListBullet"/>
      </w:pPr>
      <w:r w:rsidRPr="00EE2FD1">
        <w:t>Provid</w:t>
      </w:r>
      <w:r>
        <w:t>e</w:t>
      </w:r>
      <w:r w:rsidRPr="00EE2FD1">
        <w:t xml:space="preserve"> expert advice on the development of a repeatable methodology to collect time sensitive freight data.</w:t>
      </w:r>
    </w:p>
    <w:p w14:paraId="79F3C78D" w14:textId="77777777" w:rsidR="00A666F3" w:rsidRPr="00EE2FD1" w:rsidRDefault="00A666F3" w:rsidP="00A666F3">
      <w:pPr>
        <w:pStyle w:val="Heading2"/>
      </w:pPr>
      <w:bookmarkStart w:id="11" w:name="_Toc462146374"/>
      <w:bookmarkStart w:id="12" w:name="_Toc472320580"/>
      <w:bookmarkStart w:id="13" w:name="_Toc477535526"/>
      <w:r>
        <w:t>Study approach and m</w:t>
      </w:r>
      <w:r w:rsidRPr="00EE2FD1">
        <w:t>ethodology</w:t>
      </w:r>
      <w:bookmarkEnd w:id="11"/>
      <w:bookmarkEnd w:id="12"/>
      <w:bookmarkEnd w:id="13"/>
    </w:p>
    <w:p w14:paraId="183B727F" w14:textId="77777777" w:rsidR="00A666F3" w:rsidRPr="00EE2FD1" w:rsidRDefault="00A666F3" w:rsidP="00A666F3">
      <w:pPr>
        <w:pStyle w:val="BodyText"/>
      </w:pPr>
      <w:r w:rsidRPr="00EE2FD1">
        <w:t xml:space="preserve">To develop an overview of the time sensitive freight market and an understanding of its supply chains, ACIL Allen collated relevant information from existing datasets and supplemented it with information gathered through stakeholder interviews. </w:t>
      </w:r>
    </w:p>
    <w:p w14:paraId="3BA438CB" w14:textId="77777777" w:rsidR="00A666F3" w:rsidRPr="00EE2FD1" w:rsidRDefault="00A666F3" w:rsidP="00A666F3">
      <w:pPr>
        <w:pStyle w:val="BodyText"/>
      </w:pPr>
      <w:r w:rsidRPr="00EE2FD1">
        <w:t xml:space="preserve">The </w:t>
      </w:r>
      <w:r>
        <w:t xml:space="preserve">base </w:t>
      </w:r>
      <w:r w:rsidRPr="00EE2FD1">
        <w:t xml:space="preserve">data presented in this report is not intended to reproduce a single production figure realised under conditions specific to a certain year, but as expected production under average conditions. The year to year uncertainty is covered by conducting a number of scenario analyses. </w:t>
      </w:r>
      <w:r w:rsidRPr="00AE188F">
        <w:t xml:space="preserve">The recommended, ongoing data collection methodology is described in </w:t>
      </w:r>
      <w:r w:rsidR="0044124B">
        <w:t>C</w:t>
      </w:r>
      <w:r w:rsidRPr="00AE188F">
        <w:t>hapter 6.</w:t>
      </w:r>
    </w:p>
    <w:p w14:paraId="2623A89A" w14:textId="77777777" w:rsidR="00A666F3" w:rsidRPr="00EE2FD1" w:rsidRDefault="00A666F3" w:rsidP="00A666F3">
      <w:pPr>
        <w:pStyle w:val="BodyText"/>
      </w:pPr>
      <w:r>
        <w:t xml:space="preserve">A range of stakeholders were consulted as part of this study, covering peak bodies, producers and freight forwarders. The objective of the </w:t>
      </w:r>
      <w:r w:rsidRPr="00EE2FD1">
        <w:t xml:space="preserve">interviews </w:t>
      </w:r>
      <w:r>
        <w:t>was to</w:t>
      </w:r>
      <w:r w:rsidRPr="00EE2FD1">
        <w:t>:</w:t>
      </w:r>
    </w:p>
    <w:p w14:paraId="4107E227" w14:textId="77777777" w:rsidR="00A666F3" w:rsidRPr="00EE2FD1" w:rsidRDefault="00A666F3" w:rsidP="00A666F3">
      <w:pPr>
        <w:pStyle w:val="ListBullet"/>
      </w:pPr>
      <w:r>
        <w:t>define</w:t>
      </w:r>
      <w:r w:rsidRPr="00EE2FD1">
        <w:t xml:space="preserve"> the time sensitive freight market</w:t>
      </w:r>
    </w:p>
    <w:p w14:paraId="667BD393" w14:textId="77777777" w:rsidR="00A666F3" w:rsidRPr="00EE2FD1" w:rsidRDefault="00A666F3" w:rsidP="00A666F3">
      <w:pPr>
        <w:pStyle w:val="ListBullet"/>
      </w:pPr>
      <w:r>
        <w:t>identify</w:t>
      </w:r>
      <w:r w:rsidRPr="00EE2FD1">
        <w:t xml:space="preserve"> the industries that comprise the time sensitive freight market</w:t>
      </w:r>
    </w:p>
    <w:p w14:paraId="37708D56" w14:textId="77777777" w:rsidR="00A666F3" w:rsidRDefault="00A666F3" w:rsidP="00A666F3">
      <w:pPr>
        <w:pStyle w:val="ListBullet"/>
      </w:pPr>
      <w:r>
        <w:lastRenderedPageBreak/>
        <w:t>locate</w:t>
      </w:r>
      <w:r w:rsidRPr="00EE2FD1">
        <w:t xml:space="preserve"> production, freight and other relevant data</w:t>
      </w:r>
    </w:p>
    <w:p w14:paraId="73EAFB66" w14:textId="77777777" w:rsidR="00A666F3" w:rsidRPr="00EE2FD1" w:rsidRDefault="00A666F3" w:rsidP="00A666F3">
      <w:pPr>
        <w:pStyle w:val="ListBullet"/>
      </w:pPr>
      <w:proofErr w:type="gramStart"/>
      <w:r>
        <w:t>identify</w:t>
      </w:r>
      <w:proofErr w:type="gramEnd"/>
      <w:r w:rsidRPr="00EE2FD1">
        <w:t xml:space="preserve"> </w:t>
      </w:r>
      <w:r>
        <w:t>additional key</w:t>
      </w:r>
      <w:r w:rsidRPr="00EE2FD1">
        <w:t xml:space="preserve"> members of the time sensitive freight market supply chain for targeted consultation. </w:t>
      </w:r>
    </w:p>
    <w:p w14:paraId="18BB6C1F" w14:textId="77777777" w:rsidR="00A666F3" w:rsidRPr="00EE2FD1" w:rsidRDefault="00A666F3" w:rsidP="00A666F3">
      <w:pPr>
        <w:pStyle w:val="BodyText"/>
      </w:pPr>
      <w:r w:rsidRPr="00EE2FD1">
        <w:t xml:space="preserve">This report supplements information </w:t>
      </w:r>
      <w:r>
        <w:t xml:space="preserve">gathered from stakeholders </w:t>
      </w:r>
      <w:r w:rsidRPr="00EE2FD1">
        <w:t>with data from other authoritative sources</w:t>
      </w:r>
      <w:r>
        <w:t xml:space="preserve">, including the ABS, </w:t>
      </w:r>
      <w:r w:rsidRPr="00EE2FD1">
        <w:t>Port of Melbourne</w:t>
      </w:r>
      <w:r>
        <w:t>,</w:t>
      </w:r>
      <w:r w:rsidRPr="00EE2FD1">
        <w:t xml:space="preserve"> </w:t>
      </w:r>
      <w:r>
        <w:t>and the Tasmanian Government</w:t>
      </w:r>
      <w:r w:rsidRPr="00EE2FD1">
        <w:t>. This data was used to set up a database that characterises the overall time sensitive freight market in Tasmania in terms of:</w:t>
      </w:r>
    </w:p>
    <w:p w14:paraId="692FA2AC" w14:textId="77777777" w:rsidR="00A666F3" w:rsidRPr="00EE2FD1" w:rsidRDefault="00A666F3" w:rsidP="00A666F3">
      <w:pPr>
        <w:pStyle w:val="ListBullet"/>
      </w:pPr>
      <w:r w:rsidRPr="00EE2FD1">
        <w:t>key commodities</w:t>
      </w:r>
    </w:p>
    <w:p w14:paraId="63809047" w14:textId="77777777" w:rsidR="00A666F3" w:rsidRPr="00EE2FD1" w:rsidRDefault="00A666F3" w:rsidP="00A666F3">
      <w:pPr>
        <w:pStyle w:val="ListBullet"/>
      </w:pPr>
      <w:r w:rsidRPr="00EE2FD1">
        <w:t>supply chain characteristics</w:t>
      </w:r>
      <w:r w:rsidR="00974443">
        <w:t>,</w:t>
      </w:r>
      <w:r w:rsidRPr="00EE2FD1">
        <w:t xml:space="preserve"> including seasonality</w:t>
      </w:r>
    </w:p>
    <w:p w14:paraId="562BCDEE" w14:textId="77777777" w:rsidR="00A666F3" w:rsidRPr="00EE2FD1" w:rsidRDefault="00A666F3" w:rsidP="00A666F3">
      <w:pPr>
        <w:pStyle w:val="ListBullet"/>
      </w:pPr>
      <w:r w:rsidRPr="00EE2FD1">
        <w:t>domestic and international markets</w:t>
      </w:r>
    </w:p>
    <w:p w14:paraId="69881101" w14:textId="77777777" w:rsidR="00A666F3" w:rsidRPr="00EE2FD1" w:rsidRDefault="00A666F3" w:rsidP="00A666F3">
      <w:pPr>
        <w:pStyle w:val="ListBullet"/>
      </w:pPr>
      <w:proofErr w:type="gramStart"/>
      <w:r w:rsidRPr="00EE2FD1">
        <w:t>freight</w:t>
      </w:r>
      <w:proofErr w:type="gramEnd"/>
      <w:r w:rsidRPr="00EE2FD1">
        <w:t xml:space="preserve"> volumes.</w:t>
      </w:r>
    </w:p>
    <w:p w14:paraId="240142A2" w14:textId="77777777" w:rsidR="00A666F3" w:rsidRDefault="00A666F3" w:rsidP="00B81601">
      <w:pPr>
        <w:pStyle w:val="BodyText"/>
      </w:pPr>
      <w:r w:rsidRPr="0044124B">
        <w:t xml:space="preserve">After establishing this baseline, three growth scenarios were applied to identify likely future freight volumes under different conditions. The forecast period is 2016/17 to 2020/21, beyond which the reliability of any forecasts significantly </w:t>
      </w:r>
      <w:r w:rsidR="0076666B">
        <w:t>diminishes</w:t>
      </w:r>
      <w:r w:rsidRPr="0044124B">
        <w:t xml:space="preserve">. This methodology is illustrated in </w:t>
      </w:r>
      <w:r w:rsidR="001C1E5B">
        <w:fldChar w:fldCharType="begin"/>
      </w:r>
      <w:r w:rsidR="001C1E5B">
        <w:instrText xml:space="preserve"> REF _Ref472405884 \h  \* MERGEFORMAT </w:instrText>
      </w:r>
      <w:r w:rsidR="001C1E5B">
        <w:fldChar w:fldCharType="separate"/>
      </w:r>
      <w:r w:rsidR="006260D9" w:rsidRPr="006260D9">
        <w:t>Figure 1.1</w:t>
      </w:r>
      <w:r w:rsidR="001C1E5B">
        <w:fldChar w:fldCharType="end"/>
      </w:r>
      <w:r w:rsidR="001763A0" w:rsidRPr="0044124B">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B81601" w:rsidRPr="00AA4DEE" w14:paraId="6996BB6E" w14:textId="77777777" w:rsidTr="00993181">
        <w:trPr>
          <w:cantSplit/>
          <w:trHeight w:hRule="exact" w:val="160"/>
        </w:trPr>
        <w:tc>
          <w:tcPr>
            <w:tcW w:w="8168" w:type="dxa"/>
            <w:tcBorders>
              <w:bottom w:val="single" w:sz="4" w:space="0" w:color="auto"/>
            </w:tcBorders>
            <w:shd w:val="clear" w:color="auto" w:fill="auto"/>
          </w:tcPr>
          <w:p w14:paraId="5F661093" w14:textId="77777777" w:rsidR="00B81601" w:rsidRPr="00AA4DEE" w:rsidRDefault="00B81601" w:rsidP="00993181">
            <w:pPr>
              <w:pStyle w:val="spacer"/>
            </w:pPr>
          </w:p>
        </w:tc>
      </w:tr>
      <w:tr w:rsidR="00B81601" w:rsidRPr="00897E60" w14:paraId="06AABDB0" w14:textId="77777777" w:rsidTr="00993181">
        <w:trPr>
          <w:cantSplit/>
        </w:trPr>
        <w:tc>
          <w:tcPr>
            <w:tcW w:w="8168" w:type="dxa"/>
            <w:tcBorders>
              <w:top w:val="single" w:sz="4" w:space="0" w:color="auto"/>
            </w:tcBorders>
            <w:shd w:val="clear" w:color="auto" w:fill="auto"/>
            <w:tcMar>
              <w:left w:w="0" w:type="dxa"/>
            </w:tcMar>
          </w:tcPr>
          <w:p w14:paraId="56A1579B" w14:textId="77777777" w:rsidR="00B81601" w:rsidRPr="00897E60" w:rsidRDefault="00B81601" w:rsidP="00063B02">
            <w:pPr>
              <w:pStyle w:val="Caption"/>
            </w:pPr>
            <w:bookmarkStart w:id="14" w:name="_Toc409004814"/>
            <w:bookmarkStart w:id="15" w:name="_Toc477535558"/>
            <w:r w:rsidRPr="00897E60">
              <w:rPr>
                <w:rStyle w:val="CaptionLabel"/>
              </w:rPr>
              <w:t>Figure</w:t>
            </w:r>
            <w:r>
              <w:rPr>
                <w:rStyle w:val="CaptionLabel"/>
              </w:rPr>
              <w:t> </w:t>
            </w:r>
            <w:r w:rsidR="008A00F4" w:rsidRPr="00897E60">
              <w:rPr>
                <w:rStyle w:val="CaptionLabel"/>
              </w:rPr>
              <w:fldChar w:fldCharType="begin"/>
            </w:r>
            <w:r w:rsidRPr="00897E60">
              <w:rPr>
                <w:rStyle w:val="CaptionLabel"/>
              </w:rPr>
              <w:instrText xml:space="preserve"> STYLEREF 1 \s </w:instrText>
            </w:r>
            <w:r w:rsidR="008A00F4" w:rsidRPr="00897E60">
              <w:rPr>
                <w:rStyle w:val="CaptionLabel"/>
              </w:rPr>
              <w:fldChar w:fldCharType="separate"/>
            </w:r>
            <w:r w:rsidR="006260D9">
              <w:rPr>
                <w:rStyle w:val="CaptionLabel"/>
                <w:noProof/>
              </w:rPr>
              <w:t>1</w:t>
            </w:r>
            <w:r w:rsidR="008A00F4" w:rsidRPr="00897E60">
              <w:rPr>
                <w:rStyle w:val="CaptionLabel"/>
              </w:rPr>
              <w:fldChar w:fldCharType="end"/>
            </w:r>
            <w:r w:rsidRPr="00897E60">
              <w:rPr>
                <w:rStyle w:val="CaptionLabel"/>
              </w:rPr>
              <w:t>.</w:t>
            </w:r>
            <w:r w:rsidR="008A00F4" w:rsidRPr="00897E60">
              <w:rPr>
                <w:rStyle w:val="CaptionLabel"/>
              </w:rPr>
              <w:fldChar w:fldCharType="begin"/>
            </w:r>
            <w:r w:rsidRPr="00897E60">
              <w:rPr>
                <w:rStyle w:val="CaptionLabel"/>
              </w:rPr>
              <w:instrText xml:space="preserve"> SEQ Figure \* ARABIC \S 1 </w:instrText>
            </w:r>
            <w:r w:rsidR="008A00F4" w:rsidRPr="00897E60">
              <w:rPr>
                <w:rStyle w:val="CaptionLabel"/>
              </w:rPr>
              <w:fldChar w:fldCharType="separate"/>
            </w:r>
            <w:r w:rsidR="006260D9">
              <w:rPr>
                <w:rStyle w:val="CaptionLabel"/>
                <w:noProof/>
              </w:rPr>
              <w:t>2</w:t>
            </w:r>
            <w:r w:rsidR="008A00F4" w:rsidRPr="00897E60">
              <w:rPr>
                <w:rStyle w:val="CaptionLabel"/>
              </w:rPr>
              <w:fldChar w:fldCharType="end"/>
            </w:r>
            <w:r>
              <w:tab/>
            </w:r>
            <w:bookmarkEnd w:id="14"/>
            <w:r w:rsidR="00063B02">
              <w:t>methodology overview</w:t>
            </w:r>
            <w:bookmarkEnd w:id="15"/>
          </w:p>
        </w:tc>
      </w:tr>
      <w:tr w:rsidR="00B81601" w:rsidRPr="00AA4DEE" w14:paraId="11DD5E80" w14:textId="77777777" w:rsidTr="00993181">
        <w:trPr>
          <w:cantSplit/>
          <w:trHeight w:hRule="exact" w:val="380"/>
        </w:trPr>
        <w:tc>
          <w:tcPr>
            <w:tcW w:w="8168" w:type="dxa"/>
            <w:tcBorders>
              <w:bottom w:val="single" w:sz="4" w:space="0" w:color="auto"/>
            </w:tcBorders>
            <w:shd w:val="clear" w:color="auto" w:fill="auto"/>
          </w:tcPr>
          <w:p w14:paraId="5F3BBD63" w14:textId="1EE0F473" w:rsidR="00B81601" w:rsidRPr="00AA4DEE" w:rsidRDefault="008028C1" w:rsidP="00993181">
            <w:pPr>
              <w:pStyle w:val="spacer"/>
            </w:pPr>
            <w:r>
              <w:rPr>
                <w:noProof/>
                <w:lang w:eastAsia="en-AU"/>
              </w:rPr>
              <mc:AlternateContent>
                <mc:Choice Requires="wps">
                  <w:drawing>
                    <wp:anchor distT="0" distB="0" distL="114300" distR="114300" simplePos="0" relativeHeight="251688960" behindDoc="0" locked="1" layoutInCell="1" allowOverlap="1" wp14:anchorId="793B4FA8" wp14:editId="7AC2D136">
                      <wp:simplePos x="0" y="0"/>
                      <wp:positionH relativeFrom="rightMargin">
                        <wp:posOffset>-772795</wp:posOffset>
                      </wp:positionH>
                      <wp:positionV relativeFrom="page">
                        <wp:posOffset>0</wp:posOffset>
                      </wp:positionV>
                      <wp:extent cx="436880" cy="213360"/>
                      <wp:effectExtent l="0" t="0" r="1270" b="0"/>
                      <wp:wrapNone/>
                      <wp:docPr id="550"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321657" id="Freeform 5" o:spid="_x0000_s1026" style="position:absolute;margin-left:-60.85pt;margin-top:0;width:34.4pt;height:16.8pt;z-index:251688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iJlgR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B81601" w:rsidRPr="00AA4DEE" w14:paraId="4BC8CC4E" w14:textId="77777777" w:rsidTr="009931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47F1EAD" w14:textId="77777777" w:rsidR="00B81601" w:rsidRPr="00AA4DEE" w:rsidRDefault="00B81601" w:rsidP="00B81601">
            <w:pPr>
              <w:pStyle w:val="Figure"/>
              <w:spacing w:before="120" w:after="120"/>
            </w:pPr>
            <w:r>
              <w:rPr>
                <w:noProof/>
                <w:lang w:eastAsia="en-AU"/>
              </w:rPr>
              <w:drawing>
                <wp:inline distT="0" distB="0" distL="0" distR="0" wp14:anchorId="736BE8C6" wp14:editId="0DCDF7BB">
                  <wp:extent cx="4932000" cy="2298136"/>
                  <wp:effectExtent l="0" t="0" r="254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Simon method.png"/>
                          <pic:cNvPicPr/>
                        </pic:nvPicPr>
                        <pic:blipFill rotWithShape="1">
                          <a:blip r:embed="rId33" cstate="print">
                            <a:extLst>
                              <a:ext uri="{28A0092B-C50C-407E-A947-70E740481C1C}">
                                <a14:useLocalDpi xmlns:a14="http://schemas.microsoft.com/office/drawing/2010/main" val="0"/>
                              </a:ext>
                            </a:extLst>
                          </a:blip>
                          <a:srcRect t="11200"/>
                          <a:stretch/>
                        </pic:blipFill>
                        <pic:spPr bwMode="auto">
                          <a:xfrm>
                            <a:off x="0" y="0"/>
                            <a:ext cx="4932000" cy="2298136"/>
                          </a:xfrm>
                          <a:prstGeom prst="rect">
                            <a:avLst/>
                          </a:prstGeom>
                          <a:ln>
                            <a:noFill/>
                          </a:ln>
                          <a:extLst>
                            <a:ext uri="{53640926-AAD7-44D8-BBD7-CCE9431645EC}">
                              <a14:shadowObscured xmlns:a14="http://schemas.microsoft.com/office/drawing/2010/main"/>
                            </a:ext>
                          </a:extLst>
                        </pic:spPr>
                      </pic:pic>
                    </a:graphicData>
                  </a:graphic>
                </wp:inline>
              </w:drawing>
            </w:r>
          </w:p>
        </w:tc>
      </w:tr>
      <w:tr w:rsidR="00B81601" w14:paraId="0D4780CC" w14:textId="77777777" w:rsidTr="00993181">
        <w:trPr>
          <w:trHeight w:hRule="exact" w:val="160"/>
        </w:trPr>
        <w:tc>
          <w:tcPr>
            <w:tcW w:w="8168" w:type="dxa"/>
            <w:tcBorders>
              <w:top w:val="single" w:sz="4" w:space="0" w:color="auto"/>
            </w:tcBorders>
            <w:shd w:val="clear" w:color="auto" w:fill="auto"/>
          </w:tcPr>
          <w:p w14:paraId="7152B71B" w14:textId="77777777" w:rsidR="00B81601" w:rsidRDefault="00B81601" w:rsidP="00993181">
            <w:pPr>
              <w:pStyle w:val="spacertbl"/>
            </w:pPr>
          </w:p>
        </w:tc>
      </w:tr>
    </w:tbl>
    <w:p w14:paraId="0B24BA80" w14:textId="77777777" w:rsidR="000752ED" w:rsidRDefault="000752ED" w:rsidP="008C0301">
      <w:pPr>
        <w:pStyle w:val="BodyText"/>
      </w:pPr>
    </w:p>
    <w:p w14:paraId="1B13704F" w14:textId="77777777" w:rsidR="000752ED" w:rsidRDefault="000752ED" w:rsidP="008C0301">
      <w:pPr>
        <w:pStyle w:val="BodyText"/>
        <w:sectPr w:rsidR="000752ED" w:rsidSect="008C0301">
          <w:headerReference w:type="even" r:id="rId34"/>
          <w:headerReference w:type="default" r:id="rId35"/>
          <w:footerReference w:type="even" r:id="rId36"/>
          <w:footerReference w:type="default" r:id="rId37"/>
          <w:headerReference w:type="first" r:id="rId38"/>
          <w:footerReference w:type="first" r:id="rId39"/>
          <w:pgSz w:w="11907" w:h="16839" w:code="9"/>
          <w:pgMar w:top="1100" w:right="443" w:bottom="1320" w:left="3296" w:header="456" w:footer="262" w:gutter="0"/>
          <w:pgNumType w:start="1"/>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3206"/>
      </w:tblGrid>
      <w:tr w:rsidR="000752ED" w14:paraId="3D9C758C" w14:textId="77777777" w:rsidTr="009F0E59">
        <w:trPr>
          <w:trHeight w:hRule="exact" w:val="382"/>
        </w:trPr>
        <w:tc>
          <w:tcPr>
            <w:tcW w:w="4962" w:type="dxa"/>
            <w:shd w:val="clear" w:color="auto" w:fill="9D57A6"/>
          </w:tcPr>
          <w:p w14:paraId="53C835D4" w14:textId="1020091D"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66432" behindDoc="0" locked="1" layoutInCell="1" allowOverlap="1" wp14:anchorId="31A587E4" wp14:editId="6AF690DB">
                      <wp:simplePos x="0" y="0"/>
                      <wp:positionH relativeFrom="page">
                        <wp:posOffset>158750</wp:posOffset>
                      </wp:positionH>
                      <wp:positionV relativeFrom="page">
                        <wp:posOffset>6350</wp:posOffset>
                      </wp:positionV>
                      <wp:extent cx="439420" cy="215265"/>
                      <wp:effectExtent l="0" t="0" r="0" b="0"/>
                      <wp:wrapNone/>
                      <wp:docPr id="1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EAFD07" id="Freeform 5" o:spid="_x0000_s1026" style="position:absolute;margin-left:12.5pt;margin-top:.5pt;width:34.6pt;height:16.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206" w:type="dxa"/>
            <w:shd w:val="clear" w:color="auto" w:fill="9D57A6"/>
          </w:tcPr>
          <w:p w14:paraId="42C5E985" w14:textId="77777777" w:rsidR="000752ED" w:rsidRDefault="000752ED" w:rsidP="008C0301">
            <w:pPr>
              <w:pStyle w:val="spacer"/>
            </w:pPr>
          </w:p>
        </w:tc>
      </w:tr>
      <w:tr w:rsidR="000752ED" w:rsidRPr="003D3CD2" w14:paraId="08DDB418" w14:textId="77777777" w:rsidTr="009F0E59">
        <w:trPr>
          <w:trHeight w:hRule="exact" w:val="3665"/>
        </w:trPr>
        <w:tc>
          <w:tcPr>
            <w:tcW w:w="4962" w:type="dxa"/>
            <w:shd w:val="clear" w:color="auto" w:fill="9D57A6"/>
            <w:tcMar>
              <w:left w:w="0" w:type="dxa"/>
              <w:bottom w:w="0" w:type="dxa"/>
            </w:tcMar>
            <w:vAlign w:val="bottom"/>
          </w:tcPr>
          <w:p w14:paraId="36565AB8" w14:textId="77777777" w:rsidR="000752ED" w:rsidRPr="0014019A" w:rsidRDefault="009F0E59" w:rsidP="00B81601">
            <w:pPr>
              <w:pStyle w:val="Heading1"/>
              <w:spacing w:line="240" w:lineRule="auto"/>
              <w:outlineLvl w:val="0"/>
            </w:pPr>
            <w:r>
              <w:rPr>
                <w:caps w:val="0"/>
              </w:rPr>
              <w:t>BASE PRODUCTION AND MARKET SEGMENTS</w:t>
            </w:r>
          </w:p>
        </w:tc>
        <w:tc>
          <w:tcPr>
            <w:tcW w:w="3206" w:type="dxa"/>
            <w:shd w:val="clear" w:color="auto" w:fill="9D57A6"/>
            <w:tcMar>
              <w:right w:w="344" w:type="dxa"/>
            </w:tcMar>
          </w:tcPr>
          <w:p w14:paraId="29E31D09"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16" w:name="_Toc477535527"/>
            <w:r w:rsidR="006260D9">
              <w:t>2</w:t>
            </w:r>
            <w:bookmarkEnd w:id="16"/>
            <w:r>
              <w:fldChar w:fldCharType="end"/>
            </w:r>
          </w:p>
        </w:tc>
      </w:tr>
      <w:tr w:rsidR="000752ED" w14:paraId="37A64274" w14:textId="77777777" w:rsidTr="009F0E59">
        <w:trPr>
          <w:trHeight w:hRule="exact" w:val="232"/>
        </w:trPr>
        <w:tc>
          <w:tcPr>
            <w:tcW w:w="4962" w:type="dxa"/>
            <w:shd w:val="clear" w:color="auto" w:fill="9D57A6"/>
          </w:tcPr>
          <w:p w14:paraId="3C52BDAF" w14:textId="77777777" w:rsidR="000752ED" w:rsidRDefault="000752ED" w:rsidP="008C0301">
            <w:pPr>
              <w:pStyle w:val="Chpt-Context"/>
            </w:pPr>
          </w:p>
        </w:tc>
        <w:tc>
          <w:tcPr>
            <w:tcW w:w="3206" w:type="dxa"/>
            <w:shd w:val="clear" w:color="auto" w:fill="9D57A6"/>
          </w:tcPr>
          <w:p w14:paraId="4D43A88F"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17" w:name="_Toc477535528"/>
            <w:r w:rsidR="006260D9">
              <w:rPr>
                <w:noProof/>
              </w:rPr>
              <w:t>BASE PRODUCTION AND MARKET SEGMENTS</w:t>
            </w:r>
            <w:bookmarkEnd w:id="17"/>
            <w:r>
              <w:rPr>
                <w:noProof/>
              </w:rPr>
              <w:fldChar w:fldCharType="end"/>
            </w:r>
          </w:p>
        </w:tc>
      </w:tr>
      <w:tr w:rsidR="000752ED" w14:paraId="4B30D674" w14:textId="77777777" w:rsidTr="009F0E59">
        <w:trPr>
          <w:trHeight w:hRule="exact" w:val="228"/>
        </w:trPr>
        <w:tc>
          <w:tcPr>
            <w:tcW w:w="4962" w:type="dxa"/>
            <w:tcBorders>
              <w:top w:val="single" w:sz="4" w:space="0" w:color="9D57A6"/>
            </w:tcBorders>
            <w:shd w:val="clear" w:color="auto" w:fill="auto"/>
          </w:tcPr>
          <w:p w14:paraId="00502114" w14:textId="77777777" w:rsidR="000752ED" w:rsidRDefault="000752ED" w:rsidP="008C0301">
            <w:pPr>
              <w:pStyle w:val="spacer"/>
            </w:pPr>
          </w:p>
        </w:tc>
        <w:tc>
          <w:tcPr>
            <w:tcW w:w="3206" w:type="dxa"/>
            <w:tcBorders>
              <w:top w:val="single" w:sz="4" w:space="0" w:color="9D57A6"/>
            </w:tcBorders>
            <w:shd w:val="clear" w:color="auto" w:fill="auto"/>
          </w:tcPr>
          <w:p w14:paraId="1D11B3F1" w14:textId="77777777" w:rsidR="000752ED" w:rsidRDefault="000752ED" w:rsidP="008C0301">
            <w:pPr>
              <w:pStyle w:val="spacer"/>
            </w:pPr>
          </w:p>
        </w:tc>
      </w:tr>
    </w:tbl>
    <w:p w14:paraId="2BA00752" w14:textId="77777777" w:rsidR="008B7845" w:rsidRPr="00EE2FD1" w:rsidRDefault="008B7845" w:rsidP="008B7845">
      <w:pPr>
        <w:pStyle w:val="BodyText"/>
      </w:pPr>
      <w:r w:rsidRPr="00EE2FD1">
        <w:t>This chapter summarises the data used in this report. It presents the key data sources and the process with which they were augmented to develop base production estimate</w:t>
      </w:r>
      <w:r>
        <w:t>s</w:t>
      </w:r>
      <w:r w:rsidRPr="00EE2FD1">
        <w:t xml:space="preserve"> for </w:t>
      </w:r>
      <w:r>
        <w:t xml:space="preserve">time sensitive freight </w:t>
      </w:r>
      <w:r w:rsidRPr="00EE2FD1">
        <w:t>product</w:t>
      </w:r>
      <w:r>
        <w:t>s in Tasmania</w:t>
      </w:r>
      <w:r w:rsidRPr="00EE2FD1">
        <w:t xml:space="preserve">. It introduces the approach to an assessment of the risk of getting to market on time </w:t>
      </w:r>
      <w:r>
        <w:t xml:space="preserve">for each product, </w:t>
      </w:r>
      <w:r w:rsidRPr="00EE2FD1">
        <w:t>and then summarises and analyses key product characteristics.</w:t>
      </w:r>
    </w:p>
    <w:p w14:paraId="35458CD6" w14:textId="77777777" w:rsidR="008B7845" w:rsidRPr="00EE2FD1" w:rsidRDefault="008B7845" w:rsidP="008B7845">
      <w:pPr>
        <w:pStyle w:val="Heading2"/>
      </w:pPr>
      <w:bookmarkStart w:id="18" w:name="_Ref468711037"/>
      <w:bookmarkStart w:id="19" w:name="_Toc472320583"/>
      <w:bookmarkStart w:id="20" w:name="_Toc477535529"/>
      <w:r w:rsidRPr="00EE2FD1">
        <w:t>Key data sources and collection process</w:t>
      </w:r>
      <w:bookmarkEnd w:id="18"/>
      <w:bookmarkEnd w:id="19"/>
      <w:bookmarkEnd w:id="20"/>
    </w:p>
    <w:p w14:paraId="4838C27C" w14:textId="77777777" w:rsidR="008B7845" w:rsidRDefault="008B7845" w:rsidP="008B7845">
      <w:pPr>
        <w:pStyle w:val="BodyText"/>
      </w:pPr>
      <w:r>
        <w:t xml:space="preserve">There is currently no existing dataset that comprehensively covers Tasmania’s time sensitive freight market. ACIL-Allen has sourced data from a range of sources, including producers and peak bodies, the Australian and Tasmanian Governments, ABS, and the Port of Melbourne. Data reliability across market sectors and commodities varies. </w:t>
      </w:r>
    </w:p>
    <w:p w14:paraId="4489F998" w14:textId="77777777" w:rsidR="008B7845" w:rsidRPr="00EE2FD1" w:rsidRDefault="008B7845" w:rsidP="008B7845">
      <w:pPr>
        <w:pStyle w:val="BodyText"/>
      </w:pPr>
      <w:r>
        <w:t xml:space="preserve">The </w:t>
      </w:r>
      <w:r w:rsidRPr="00EE2FD1">
        <w:t>data presented in this report is not intended to reproduce a single production figure realised under conditions specific to a certain year, but as expected production under average conditions. The year to year uncertainty is covered by conducting a number of scenario analyses.</w:t>
      </w:r>
    </w:p>
    <w:p w14:paraId="7C39214B" w14:textId="77777777" w:rsidR="008B7845" w:rsidRPr="00EE2FD1" w:rsidRDefault="008B7845" w:rsidP="008B7845">
      <w:pPr>
        <w:pStyle w:val="BodyText"/>
      </w:pPr>
      <w:r w:rsidRPr="00EE2FD1">
        <w:t xml:space="preserve">Data was compiled in two phases. The first established a baseline estimate using publicly available information and some consultation with industry. The second phase </w:t>
      </w:r>
      <w:r>
        <w:t>reviewed</w:t>
      </w:r>
      <w:r w:rsidRPr="00EE2FD1">
        <w:t xml:space="preserve"> (and corrected) the baseline estimate with </w:t>
      </w:r>
      <w:r>
        <w:t xml:space="preserve">further </w:t>
      </w:r>
      <w:r w:rsidRPr="00EE2FD1">
        <w:t xml:space="preserve">industry </w:t>
      </w:r>
      <w:r>
        <w:t xml:space="preserve">consultation </w:t>
      </w:r>
      <w:r w:rsidRPr="00EE2FD1">
        <w:t xml:space="preserve">and supplemented it with </w:t>
      </w:r>
      <w:r>
        <w:t>additional</w:t>
      </w:r>
      <w:r w:rsidRPr="00EE2FD1">
        <w:t xml:space="preserve"> desktop research.</w:t>
      </w:r>
      <w:r w:rsidRPr="001B31B2">
        <w:t xml:space="preserve"> </w:t>
      </w:r>
      <w:r>
        <w:t xml:space="preserve">Industry consultation focused on </w:t>
      </w:r>
      <w:r w:rsidRPr="00EE2FD1">
        <w:t xml:space="preserve">processors </w:t>
      </w:r>
      <w:r>
        <w:t xml:space="preserve">and freight forwarders </w:t>
      </w:r>
      <w:r w:rsidRPr="00EE2FD1">
        <w:t xml:space="preserve">because </w:t>
      </w:r>
      <w:r>
        <w:t>they</w:t>
      </w:r>
      <w:r w:rsidRPr="00EE2FD1">
        <w:t xml:space="preserve"> were </w:t>
      </w:r>
      <w:r>
        <w:t xml:space="preserve">best </w:t>
      </w:r>
      <w:r w:rsidRPr="00EE2FD1">
        <w:t>able to provide accurate information regarding the supply chain, market share and logistics information. Most processors aggregated product from multiple growers</w:t>
      </w:r>
      <w:r>
        <w:t xml:space="preserve"> and had a good </w:t>
      </w:r>
      <w:r w:rsidRPr="00EE2FD1">
        <w:t>knowledge of the supply chain.</w:t>
      </w:r>
    </w:p>
    <w:p w14:paraId="36BF3BB9" w14:textId="77777777" w:rsidR="008B7845" w:rsidRPr="00EE2FD1" w:rsidRDefault="008B7845" w:rsidP="008B7845">
      <w:pPr>
        <w:pStyle w:val="BodyText"/>
      </w:pPr>
      <w:r w:rsidRPr="00EE2FD1">
        <w:t xml:space="preserve">Small producers or groups of small producers that were not interviewed </w:t>
      </w:r>
      <w:r>
        <w:t>or</w:t>
      </w:r>
      <w:r w:rsidRPr="00EE2FD1">
        <w:t xml:space="preserve"> for whom production data could</w:t>
      </w:r>
      <w:r>
        <w:t xml:space="preserve"> not be found </w:t>
      </w:r>
      <w:r w:rsidRPr="00EE2FD1">
        <w:t>are represented by one or more “unspecified producers” with similar base production</w:t>
      </w:r>
      <w:r>
        <w:t xml:space="preserve"> levels.</w:t>
      </w:r>
    </w:p>
    <w:p w14:paraId="6162FD40" w14:textId="77777777" w:rsidR="008B7845" w:rsidRPr="00EE2FD1" w:rsidRDefault="008B7845" w:rsidP="008B7845">
      <w:pPr>
        <w:pStyle w:val="BodyText"/>
      </w:pPr>
      <w:r w:rsidRPr="00EE2FD1">
        <w:t>The time sensitive freight database compiled in this way contains</w:t>
      </w:r>
      <w:r>
        <w:t>:</w:t>
      </w:r>
    </w:p>
    <w:p w14:paraId="2D9A604F" w14:textId="77777777" w:rsidR="008B7845" w:rsidRPr="00EE2FD1" w:rsidRDefault="008B7845" w:rsidP="008B7845">
      <w:pPr>
        <w:pStyle w:val="ListBullet"/>
      </w:pPr>
      <w:r w:rsidRPr="00EE2FD1">
        <w:t>264 production estimates defined by the product, producer and supply chains, each containing</w:t>
      </w:r>
      <w:r>
        <w:t>:</w:t>
      </w:r>
    </w:p>
    <w:p w14:paraId="166D8B4C" w14:textId="77777777" w:rsidR="008B7845" w:rsidRPr="00EE2FD1" w:rsidRDefault="008B7845" w:rsidP="008B7845">
      <w:pPr>
        <w:pStyle w:val="ListBullet2"/>
      </w:pPr>
      <w:r w:rsidRPr="00EE2FD1">
        <w:t>annual production</w:t>
      </w:r>
    </w:p>
    <w:p w14:paraId="038598DD" w14:textId="77777777" w:rsidR="008B7845" w:rsidRPr="00EE2FD1" w:rsidRDefault="008B7845" w:rsidP="008B7845">
      <w:pPr>
        <w:pStyle w:val="ListBullet2"/>
      </w:pPr>
      <w:r w:rsidRPr="00EE2FD1">
        <w:t>seasonality</w:t>
      </w:r>
    </w:p>
    <w:p w14:paraId="3745F6E1" w14:textId="77777777" w:rsidR="008B7845" w:rsidRPr="00EE2FD1" w:rsidRDefault="008B7845" w:rsidP="008B7845">
      <w:pPr>
        <w:pStyle w:val="ListBullet2"/>
      </w:pPr>
      <w:r w:rsidRPr="00EE2FD1">
        <w:t>location</w:t>
      </w:r>
    </w:p>
    <w:p w14:paraId="121CF01B" w14:textId="77777777" w:rsidR="008B7845" w:rsidRPr="00EE2FD1" w:rsidRDefault="008B7845" w:rsidP="008B7845">
      <w:pPr>
        <w:pStyle w:val="ListBullet2"/>
      </w:pPr>
      <w:r w:rsidRPr="00EE2FD1">
        <w:t>target market (Tasmania, Australia and export)</w:t>
      </w:r>
    </w:p>
    <w:p w14:paraId="7B33F187" w14:textId="77777777" w:rsidR="008B7845" w:rsidRPr="00EE2FD1" w:rsidRDefault="008B7845" w:rsidP="008B7845">
      <w:pPr>
        <w:pStyle w:val="ListBullet"/>
      </w:pPr>
      <w:r w:rsidRPr="00EE2FD1">
        <w:t>88 company entries defined by producer and product, each containing</w:t>
      </w:r>
      <w:r>
        <w:t>:</w:t>
      </w:r>
    </w:p>
    <w:p w14:paraId="12C5D151" w14:textId="77777777" w:rsidR="008B7845" w:rsidRPr="00EE2FD1" w:rsidRDefault="008B7845" w:rsidP="008B7845">
      <w:pPr>
        <w:pStyle w:val="ListBullet2"/>
      </w:pPr>
      <w:r w:rsidRPr="00EE2FD1">
        <w:t>growth expectations</w:t>
      </w:r>
    </w:p>
    <w:p w14:paraId="49FBBAE9" w14:textId="77777777" w:rsidR="008B7845" w:rsidRPr="00EE2FD1" w:rsidRDefault="008B7845" w:rsidP="008B7845">
      <w:pPr>
        <w:pStyle w:val="ListBullet2"/>
      </w:pPr>
      <w:r w:rsidRPr="00EE2FD1">
        <w:t>market expectations</w:t>
      </w:r>
    </w:p>
    <w:p w14:paraId="593E561C" w14:textId="77777777" w:rsidR="008B7845" w:rsidRPr="00EE2FD1" w:rsidRDefault="008B7845" w:rsidP="008B7845">
      <w:pPr>
        <w:pStyle w:val="ListBullet2"/>
      </w:pPr>
      <w:r w:rsidRPr="00EE2FD1">
        <w:t>market shares</w:t>
      </w:r>
    </w:p>
    <w:p w14:paraId="477A455D" w14:textId="77777777" w:rsidR="008B7845" w:rsidRPr="00EE2FD1" w:rsidRDefault="008B7845" w:rsidP="008B7845">
      <w:pPr>
        <w:pStyle w:val="Heading2"/>
      </w:pPr>
      <w:bookmarkStart w:id="21" w:name="_Ref466365922"/>
      <w:bookmarkStart w:id="22" w:name="_Toc472320584"/>
      <w:bookmarkStart w:id="23" w:name="_Toc477535530"/>
      <w:r w:rsidRPr="00EE2FD1">
        <w:lastRenderedPageBreak/>
        <w:t>Risk assessment</w:t>
      </w:r>
      <w:bookmarkEnd w:id="21"/>
      <w:bookmarkEnd w:id="22"/>
      <w:bookmarkEnd w:id="23"/>
    </w:p>
    <w:p w14:paraId="38C3EEC8" w14:textId="77777777" w:rsidR="008B7845" w:rsidRDefault="008B7845" w:rsidP="008B7845">
      <w:pPr>
        <w:pStyle w:val="BodyText"/>
      </w:pPr>
      <w:r w:rsidRPr="00EE2FD1">
        <w:t xml:space="preserve">ACIL Allen conducted a </w:t>
      </w:r>
      <w:r w:rsidRPr="00AE110E">
        <w:t>high level</w:t>
      </w:r>
      <w:r w:rsidRPr="00EE2FD1">
        <w:t xml:space="preserve"> assessment of the likely risk of a product being unable to arrive at </w:t>
      </w:r>
      <w:r>
        <w:t>its</w:t>
      </w:r>
      <w:r w:rsidRPr="00EE2FD1">
        <w:t xml:space="preserve"> final destination on time. This assessment is conducted as a multi criteria analysis that assigns scores between 1 (low risk) and 5 (high risk) for five categories to each product. The score bands were derived </w:t>
      </w:r>
      <w:r>
        <w:t>from</w:t>
      </w:r>
      <w:r w:rsidRPr="00EE2FD1">
        <w:t xml:space="preserve"> the distribution of the observed values</w:t>
      </w:r>
      <w:r>
        <w:t>,</w:t>
      </w:r>
      <w:r w:rsidRPr="00EE2FD1">
        <w:t xml:space="preserve"> and therefore constitute a measure of the </w:t>
      </w:r>
      <w:r w:rsidRPr="00AE110E">
        <w:rPr>
          <w:i/>
        </w:rPr>
        <w:t>relative</w:t>
      </w:r>
      <w:r w:rsidRPr="00EE2FD1">
        <w:t xml:space="preserve"> risk </w:t>
      </w:r>
      <w:r w:rsidR="00974443">
        <w:t>for</w:t>
      </w:r>
      <w:r w:rsidRPr="00EE2FD1">
        <w:t xml:space="preserve"> the assessed product type</w:t>
      </w:r>
      <w:r>
        <w:t>,</w:t>
      </w:r>
      <w:r w:rsidRPr="00EE2FD1">
        <w:t xml:space="preserve"> compared </w:t>
      </w:r>
      <w:r>
        <w:t>with</w:t>
      </w:r>
      <w:r w:rsidRPr="00EE2FD1">
        <w:t xml:space="preserve"> all other product types. </w:t>
      </w:r>
    </w:p>
    <w:p w14:paraId="4FAC3B02" w14:textId="77777777" w:rsidR="008B7845" w:rsidRPr="00EE2FD1" w:rsidRDefault="008B7845" w:rsidP="008B7845">
      <w:pPr>
        <w:pStyle w:val="BodyText"/>
      </w:pPr>
      <w:r w:rsidRPr="00EE2FD1">
        <w:t>The categories are:</w:t>
      </w:r>
    </w:p>
    <w:p w14:paraId="1D609917" w14:textId="77777777" w:rsidR="008B7845" w:rsidRPr="00EE2FD1" w:rsidRDefault="008B7845" w:rsidP="008B7845">
      <w:pPr>
        <w:pStyle w:val="ListBullet"/>
      </w:pPr>
      <w:r w:rsidRPr="00EE2FD1">
        <w:rPr>
          <w:b/>
        </w:rPr>
        <w:t>Seasonality</w:t>
      </w:r>
      <w:r w:rsidRPr="00EE2FD1">
        <w:br/>
        <w:t>Freight forwarders tend to prefer predictably stable demand for their services. This means that when a product is subject to strong seasonality, it might not be allocated a slot if transport capacity is constrained. Anecdotally, seasonal spikes have surprised forwarders at Melbourne Airport and as a result some of the asso</w:t>
      </w:r>
      <w:r>
        <w:t xml:space="preserve">ciated freight was left behind. </w:t>
      </w:r>
      <w:r w:rsidRPr="00EE2FD1">
        <w:t>Products with strong seasonal patterns are assigned a high score.</w:t>
      </w:r>
    </w:p>
    <w:p w14:paraId="1DDDC746" w14:textId="77777777" w:rsidR="008B7845" w:rsidRPr="00EE2FD1" w:rsidRDefault="008B7845" w:rsidP="008B7845">
      <w:pPr>
        <w:pStyle w:val="ListBullet"/>
      </w:pPr>
      <w:r w:rsidRPr="00EE2FD1">
        <w:rPr>
          <w:b/>
        </w:rPr>
        <w:t>Volume</w:t>
      </w:r>
      <w:r w:rsidRPr="00EE2FD1">
        <w:br/>
        <w:t>Higher volume means that a producer can fill a container or trailer more easily and frequently. This tends to increase bargaining power with freight forwarders and might also create risk mitig</w:t>
      </w:r>
      <w:r>
        <w:t xml:space="preserve">ation opportunities. </w:t>
      </w:r>
      <w:r w:rsidRPr="00EE2FD1">
        <w:t>Products with larger production tonnages are assigned lower scores.</w:t>
      </w:r>
    </w:p>
    <w:p w14:paraId="60327995" w14:textId="77777777" w:rsidR="008B7845" w:rsidRPr="0054289A" w:rsidRDefault="008B7845" w:rsidP="008B7845">
      <w:pPr>
        <w:pStyle w:val="ListBullet"/>
      </w:pPr>
      <w:r w:rsidRPr="00EE2FD1">
        <w:rPr>
          <w:b/>
        </w:rPr>
        <w:t>Location</w:t>
      </w:r>
      <w:r w:rsidRPr="00EE2FD1">
        <w:rPr>
          <w:b/>
        </w:rPr>
        <w:br/>
      </w:r>
      <w:r>
        <w:t xml:space="preserve">The majority of Tasmania’s time sensitive </w:t>
      </w:r>
      <w:r w:rsidRPr="00EE2FD1">
        <w:t xml:space="preserve">freight </w:t>
      </w:r>
      <w:r>
        <w:t xml:space="preserve">is exported by sea through </w:t>
      </w:r>
      <w:r w:rsidRPr="00EE2FD1">
        <w:t xml:space="preserve">Burnie and Devonport </w:t>
      </w:r>
      <w:r>
        <w:t>ports, located in the North West</w:t>
      </w:r>
      <w:r w:rsidRPr="00EE2FD1">
        <w:t xml:space="preserve">. The location risk is based on the expected transit time to these </w:t>
      </w:r>
      <w:r>
        <w:t>two key ports</w:t>
      </w:r>
      <w:r w:rsidRPr="00EE2FD1">
        <w:t xml:space="preserve">. The truck journey from the south to these ports can take over five hours. Some of the </w:t>
      </w:r>
      <w:r>
        <w:t xml:space="preserve">freight services </w:t>
      </w:r>
      <w:r w:rsidRPr="00EE2FD1">
        <w:t>have relatively early cut off times</w:t>
      </w:r>
      <w:r>
        <w:t>,</w:t>
      </w:r>
      <w:r w:rsidRPr="00EE2FD1">
        <w:t xml:space="preserve"> making it </w:t>
      </w:r>
      <w:r>
        <w:t>difficult</w:t>
      </w:r>
      <w:r w:rsidRPr="00EE2FD1">
        <w:t xml:space="preserve"> for </w:t>
      </w:r>
      <w:r>
        <w:t xml:space="preserve">some </w:t>
      </w:r>
      <w:r w:rsidRPr="00EE2FD1">
        <w:t xml:space="preserve">southern producers to harvest and ship on the same day. While </w:t>
      </w:r>
      <w:r>
        <w:t>it</w:t>
      </w:r>
      <w:r w:rsidRPr="00EE2FD1">
        <w:t xml:space="preserve"> might not be their preferred choice, producers in the north at least theoretically have the option of using one of the earl</w:t>
      </w:r>
      <w:r>
        <w:t>ier</w:t>
      </w:r>
      <w:r w:rsidRPr="00EE2FD1">
        <w:t xml:space="preserve"> </w:t>
      </w:r>
      <w:r>
        <w:t xml:space="preserve">vessels. </w:t>
      </w:r>
      <w:r w:rsidRPr="00EE2FD1">
        <w:t>The location risk increases the further south the respective producer</w:t>
      </w:r>
      <w:r>
        <w:t>’</w:t>
      </w:r>
      <w:r w:rsidRPr="00EE2FD1">
        <w:t>s processing facilities are</w:t>
      </w:r>
      <w:r>
        <w:t xml:space="preserve"> (the </w:t>
      </w:r>
      <w:r w:rsidRPr="0054289A">
        <w:t>only exception being a small number of commodities located in the south, which use air freight).</w:t>
      </w:r>
    </w:p>
    <w:p w14:paraId="0B6F28F7" w14:textId="77777777" w:rsidR="008B7845" w:rsidRPr="00EE2FD1" w:rsidRDefault="008B7845" w:rsidP="008B7845">
      <w:pPr>
        <w:pStyle w:val="ListBullet"/>
      </w:pPr>
      <w:r w:rsidRPr="00EE2FD1">
        <w:rPr>
          <w:b/>
        </w:rPr>
        <w:t>Time sensitivity</w:t>
      </w:r>
      <w:r w:rsidRPr="00EE2FD1">
        <w:br/>
      </w:r>
      <w:proofErr w:type="gramStart"/>
      <w:r w:rsidRPr="00EE2FD1">
        <w:t>The</w:t>
      </w:r>
      <w:proofErr w:type="gramEnd"/>
      <w:r w:rsidRPr="00EE2FD1">
        <w:t xml:space="preserve"> more time sensitive a product, the quicker it needs to get to market and consequently the number of transport options tends to be</w:t>
      </w:r>
      <w:r>
        <w:t xml:space="preserve"> more limited. </w:t>
      </w:r>
      <w:r w:rsidRPr="00EE2FD1">
        <w:t>Products with a high degree of time sensitivity (short life) are assigned high scores.</w:t>
      </w:r>
    </w:p>
    <w:p w14:paraId="42834B6B" w14:textId="77777777" w:rsidR="008B7845" w:rsidRPr="00EE2FD1" w:rsidRDefault="008B7845" w:rsidP="008B7845">
      <w:pPr>
        <w:pStyle w:val="ListBullet"/>
      </w:pPr>
      <w:r w:rsidRPr="00EE2FD1">
        <w:rPr>
          <w:b/>
        </w:rPr>
        <w:t>Price</w:t>
      </w:r>
      <w:r w:rsidRPr="00EE2FD1">
        <w:rPr>
          <w:b/>
        </w:rPr>
        <w:br/>
      </w:r>
      <w:proofErr w:type="gramStart"/>
      <w:r w:rsidRPr="00EE2FD1">
        <w:t>A</w:t>
      </w:r>
      <w:proofErr w:type="gramEnd"/>
      <w:r w:rsidRPr="00EE2FD1">
        <w:t xml:space="preserve"> high price can counteract the risk created by time sensitivity as it allows the producer to utilise faster </w:t>
      </w:r>
      <w:r w:rsidRPr="0054289A">
        <w:t>and more reliable transport options</w:t>
      </w:r>
      <w:r>
        <w:t xml:space="preserve"> (which are also typically more expensive)</w:t>
      </w:r>
      <w:r w:rsidRPr="00EE2FD1">
        <w:t xml:space="preserve">. For example the product could be flown to market. The price risk score can therefore be used to assess a product’s air freight potential: A risk score of one or two makes it a likely candidate for air freight, a score of three a possible candidate and scores of </w:t>
      </w:r>
      <w:r>
        <w:t xml:space="preserve">four and five, an unlikely one. </w:t>
      </w:r>
      <w:r w:rsidRPr="00EE2FD1">
        <w:t>Products with a higher price are assigned a lower score.</w:t>
      </w:r>
    </w:p>
    <w:p w14:paraId="41F130D9" w14:textId="77777777" w:rsidR="008B7845" w:rsidRPr="00EE2FD1" w:rsidRDefault="008B7845" w:rsidP="008B7845">
      <w:pPr>
        <w:pStyle w:val="Heading2"/>
      </w:pPr>
      <w:bookmarkStart w:id="24" w:name="_Ref466381286"/>
      <w:bookmarkStart w:id="25" w:name="_Toc472320585"/>
      <w:bookmarkStart w:id="26" w:name="_Toc477535531"/>
      <w:r w:rsidRPr="00EE2FD1">
        <w:t>Production estimates and seasonality</w:t>
      </w:r>
      <w:bookmarkEnd w:id="24"/>
      <w:bookmarkEnd w:id="25"/>
      <w:bookmarkEnd w:id="26"/>
    </w:p>
    <w:p w14:paraId="5CEBBAAA" w14:textId="77777777" w:rsidR="008B7845" w:rsidRDefault="008B7845" w:rsidP="008B7845">
      <w:pPr>
        <w:pStyle w:val="BodyText"/>
      </w:pPr>
      <w:r>
        <w:t>The b</w:t>
      </w:r>
      <w:r w:rsidRPr="00EE2FD1">
        <w:t xml:space="preserve">ase production </w:t>
      </w:r>
      <w:r>
        <w:t xml:space="preserve">level </w:t>
      </w:r>
      <w:r w:rsidRPr="00EE2FD1">
        <w:t>for each product</w:t>
      </w:r>
      <w:r>
        <w:t xml:space="preserve"> type</w:t>
      </w:r>
      <w:r w:rsidRPr="00EE2FD1">
        <w:t xml:space="preserve"> is </w:t>
      </w:r>
      <w:r>
        <w:t>shown</w:t>
      </w:r>
      <w:r w:rsidRPr="00EE2FD1">
        <w:t xml:space="preserve"> in</w:t>
      </w:r>
      <w:r>
        <w:t xml:space="preserve"> </w:t>
      </w:r>
      <w:r w:rsidR="001C1E5B">
        <w:fldChar w:fldCharType="begin"/>
      </w:r>
      <w:r w:rsidR="001C1E5B">
        <w:instrText xml:space="preserve"> REF _Ref464572138 \h  \* MERGEFORMAT </w:instrText>
      </w:r>
      <w:r w:rsidR="001C1E5B">
        <w:fldChar w:fldCharType="separate"/>
      </w:r>
      <w:r w:rsidR="006260D9" w:rsidRPr="006260D9">
        <w:t>Table 2.1</w:t>
      </w:r>
      <w:r w:rsidR="001C1E5B">
        <w:fldChar w:fldCharType="end"/>
      </w:r>
      <w:r w:rsidRPr="00EE2FD1">
        <w:t xml:space="preserve">, together with the corresponding price in Australian dollars per kilogram and the dominant production region. </w:t>
      </w:r>
      <w:r w:rsidRPr="0054289A">
        <w:t>Production volumes and average export prices are sourced from different base years, depending on data availability.</w:t>
      </w:r>
    </w:p>
    <w:p w14:paraId="5A64F0AF" w14:textId="77777777" w:rsidR="00F16808" w:rsidRDefault="00974443" w:rsidP="008B7845">
      <w:pPr>
        <w:pStyle w:val="BodyText"/>
      </w:pPr>
      <w:r w:rsidRPr="001628D7">
        <w:t>This report assumes annual total milk production in Tasmania of 917,000t (890,000ML), of which approximately 392,500t is processed into 38,000kg cheese, and the remaining 524,500t into milk powders, butter, cream, yoghurts, chocolate, and fresh and long-life milk (the majority of which is milk powder).</w:t>
      </w:r>
      <w:r>
        <w:t xml:space="preserve"> Demand for milk exports i</w:t>
      </w:r>
      <w:r w:rsidR="00D470B4">
        <w:t>s</w:t>
      </w:r>
      <w:r>
        <w:t xml:space="preserve"> currently around 10,000t per annum. </w:t>
      </w:r>
    </w:p>
    <w:p w14:paraId="6D725D1C" w14:textId="77777777" w:rsidR="001628D7" w:rsidRDefault="001628D7" w:rsidP="008B7845">
      <w:pPr>
        <w:pStyle w:val="BodyText"/>
      </w:pPr>
      <w:r>
        <w:t>Fresh and frozen meat are analysed separately due to a significant difference in their export prices. The milk production volume shown in the table excludes milk diverted for cheese production.</w:t>
      </w:r>
    </w:p>
    <w:p w14:paraId="576AFED2" w14:textId="77777777" w:rsidR="008B7845" w:rsidRPr="00EE2FD1" w:rsidRDefault="008B7845" w:rsidP="008B7845">
      <w:pPr>
        <w:pStyle w:val="Caption"/>
        <w:spacing w:before="160"/>
      </w:pPr>
      <w:bookmarkStart w:id="27" w:name="_Ref464572138"/>
      <w:bookmarkStart w:id="28" w:name="_Toc470153587"/>
      <w:bookmarkStart w:id="29" w:name="_Toc477535583"/>
      <w:r w:rsidRPr="00EE2FD1">
        <w:rPr>
          <w:rStyle w:val="CaptionLabel"/>
        </w:rPr>
        <w:lastRenderedPageBreak/>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27"/>
      <w:r w:rsidRPr="00EE2FD1">
        <w:tab/>
        <w:t>Base production, price and key production region by product</w:t>
      </w:r>
      <w:bookmarkEnd w:id="28"/>
      <w:bookmarkEnd w:id="29"/>
    </w:p>
    <w:tbl>
      <w:tblPr>
        <w:tblW w:w="8627" w:type="dxa"/>
        <w:tblInd w:w="-454" w:type="dxa"/>
        <w:tblLayout w:type="fixed"/>
        <w:tblCellMar>
          <w:left w:w="0" w:type="dxa"/>
          <w:bottom w:w="40" w:type="dxa"/>
          <w:right w:w="0" w:type="dxa"/>
        </w:tblCellMar>
        <w:tblLook w:val="0000" w:firstRow="0" w:lastRow="0" w:firstColumn="0" w:lastColumn="0" w:noHBand="0" w:noVBand="0"/>
      </w:tblPr>
      <w:tblGrid>
        <w:gridCol w:w="458"/>
        <w:gridCol w:w="1852"/>
        <w:gridCol w:w="1580"/>
        <w:gridCol w:w="1582"/>
        <w:gridCol w:w="1580"/>
        <w:gridCol w:w="1575"/>
      </w:tblGrid>
      <w:tr w:rsidR="008B7845" w:rsidRPr="00EE2FD1" w14:paraId="20845EA2" w14:textId="77777777" w:rsidTr="00CF7389">
        <w:trPr>
          <w:cantSplit/>
          <w:tblHeader/>
        </w:trPr>
        <w:tc>
          <w:tcPr>
            <w:tcW w:w="1338" w:type="pct"/>
            <w:gridSpan w:val="2"/>
            <w:shd w:val="clear" w:color="auto" w:fill="9D57A6"/>
            <w:tcMar>
              <w:left w:w="454" w:type="dxa"/>
              <w:bottom w:w="0" w:type="dxa"/>
            </w:tcMar>
            <w:vAlign w:val="center"/>
          </w:tcPr>
          <w:p w14:paraId="3EBE9DAC" w14:textId="77777777" w:rsidR="008B7845" w:rsidRPr="00EE2FD1" w:rsidRDefault="008B7845" w:rsidP="003660DC">
            <w:pPr>
              <w:pStyle w:val="Tablecolumnheadings"/>
              <w:spacing w:line="240" w:lineRule="auto"/>
              <w:ind w:right="119"/>
            </w:pPr>
            <w:r w:rsidRPr="00EE2FD1">
              <w:t>Product</w:t>
            </w:r>
          </w:p>
        </w:tc>
        <w:tc>
          <w:tcPr>
            <w:tcW w:w="916" w:type="pct"/>
            <w:shd w:val="clear" w:color="auto" w:fill="9D57A6"/>
            <w:tcMar>
              <w:bottom w:w="0" w:type="dxa"/>
            </w:tcMar>
            <w:vAlign w:val="center"/>
          </w:tcPr>
          <w:p w14:paraId="31B3B217" w14:textId="77777777" w:rsidR="008B7845" w:rsidRPr="00EE2FD1" w:rsidRDefault="008B7845" w:rsidP="003660DC">
            <w:pPr>
              <w:pStyle w:val="Tablecolumnheadings"/>
              <w:spacing w:line="240" w:lineRule="auto"/>
              <w:ind w:right="119"/>
              <w:jc w:val="center"/>
            </w:pPr>
            <w:r w:rsidRPr="00EE2FD1">
              <w:t>Annual production (t)</w:t>
            </w:r>
          </w:p>
        </w:tc>
        <w:tc>
          <w:tcPr>
            <w:tcW w:w="917" w:type="pct"/>
            <w:shd w:val="clear" w:color="auto" w:fill="9D57A6"/>
            <w:tcMar>
              <w:bottom w:w="0" w:type="dxa"/>
            </w:tcMar>
            <w:vAlign w:val="center"/>
          </w:tcPr>
          <w:p w14:paraId="55C3F7B1" w14:textId="77777777" w:rsidR="008B7845" w:rsidRPr="00EE2FD1" w:rsidRDefault="008B7845" w:rsidP="003660DC">
            <w:pPr>
              <w:pStyle w:val="Tablecolumnheadings"/>
              <w:spacing w:line="240" w:lineRule="auto"/>
              <w:ind w:right="119"/>
              <w:jc w:val="center"/>
            </w:pPr>
            <w:r w:rsidRPr="00EE2FD1">
              <w:t xml:space="preserve">Average export price </w:t>
            </w:r>
            <w:r w:rsidR="00993181">
              <w:br/>
            </w:r>
            <w:r w:rsidRPr="00EE2FD1">
              <w:t>($/kg)</w:t>
            </w:r>
            <w:r>
              <w:t>***</w:t>
            </w:r>
          </w:p>
        </w:tc>
        <w:tc>
          <w:tcPr>
            <w:tcW w:w="916" w:type="pct"/>
            <w:shd w:val="clear" w:color="auto" w:fill="9D57A6"/>
            <w:vAlign w:val="center"/>
          </w:tcPr>
          <w:p w14:paraId="5A022B40" w14:textId="77777777" w:rsidR="008B7845" w:rsidRPr="00EE2FD1" w:rsidRDefault="008B7845" w:rsidP="003660DC">
            <w:pPr>
              <w:pStyle w:val="Tablecolumnheadings"/>
              <w:spacing w:line="240" w:lineRule="auto"/>
              <w:ind w:right="119"/>
              <w:jc w:val="center"/>
            </w:pPr>
            <w:r w:rsidRPr="00EE2FD1">
              <w:t xml:space="preserve">Approximate export value potential </w:t>
            </w:r>
            <w:r>
              <w:br/>
            </w:r>
            <w:r w:rsidRPr="00EE2FD1">
              <w:t>($ million)</w:t>
            </w:r>
          </w:p>
        </w:tc>
        <w:tc>
          <w:tcPr>
            <w:tcW w:w="914" w:type="pct"/>
            <w:shd w:val="clear" w:color="auto" w:fill="9D57A6"/>
            <w:tcMar>
              <w:bottom w:w="0" w:type="dxa"/>
            </w:tcMar>
            <w:vAlign w:val="center"/>
          </w:tcPr>
          <w:p w14:paraId="204209F2" w14:textId="77777777" w:rsidR="008B7845" w:rsidRPr="00EE2FD1" w:rsidRDefault="008B7845" w:rsidP="003660DC">
            <w:pPr>
              <w:pStyle w:val="Tablecolumnheadings"/>
              <w:spacing w:line="240" w:lineRule="auto"/>
              <w:ind w:right="119"/>
              <w:jc w:val="center"/>
            </w:pPr>
            <w:r w:rsidRPr="00EE2FD1">
              <w:t xml:space="preserve">Dominating production </w:t>
            </w:r>
            <w:r>
              <w:br/>
            </w:r>
            <w:r w:rsidRPr="00EE2FD1">
              <w:t>region</w:t>
            </w:r>
          </w:p>
        </w:tc>
      </w:tr>
      <w:tr w:rsidR="00CF7389" w:rsidRPr="005C3ACD" w14:paraId="11CD349A"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nil"/>
              <w:left w:val="nil"/>
              <w:right w:val="nil"/>
            </w:tcBorders>
            <w:shd w:val="clear" w:color="auto" w:fill="auto"/>
          </w:tcPr>
          <w:p w14:paraId="112F3EE7" w14:textId="77777777" w:rsidR="00CF7389" w:rsidRPr="00EE2FD1" w:rsidRDefault="00CF7389" w:rsidP="00CF7389">
            <w:pPr>
              <w:pStyle w:val="Tabletext"/>
            </w:pPr>
            <w:r>
              <w:rPr>
                <w:rFonts w:cs="Arial Narrow"/>
                <w:color w:val="000000"/>
                <w:szCs w:val="20"/>
              </w:rPr>
              <w:t>Milk</w:t>
            </w:r>
          </w:p>
        </w:tc>
        <w:tc>
          <w:tcPr>
            <w:tcW w:w="916" w:type="pct"/>
            <w:tcBorders>
              <w:top w:val="nil"/>
              <w:left w:val="nil"/>
              <w:right w:val="nil"/>
            </w:tcBorders>
            <w:shd w:val="clear" w:color="auto" w:fill="auto"/>
          </w:tcPr>
          <w:p w14:paraId="5C8CD36C" w14:textId="77777777" w:rsidR="00CF7389" w:rsidRPr="00EE2FD1" w:rsidRDefault="00CF7389" w:rsidP="00CF7389">
            <w:pPr>
              <w:pStyle w:val="Tabletext"/>
              <w:tabs>
                <w:tab w:val="decimal" w:pos="871"/>
              </w:tabs>
              <w:jc w:val="center"/>
            </w:pPr>
            <w:r>
              <w:rPr>
                <w:rFonts w:cs="Arial Narrow"/>
                <w:color w:val="000000"/>
                <w:szCs w:val="20"/>
              </w:rPr>
              <w:t>524,500</w:t>
            </w:r>
          </w:p>
        </w:tc>
        <w:tc>
          <w:tcPr>
            <w:tcW w:w="917" w:type="pct"/>
            <w:tcBorders>
              <w:top w:val="nil"/>
              <w:left w:val="nil"/>
              <w:right w:val="nil"/>
            </w:tcBorders>
            <w:shd w:val="clear" w:color="auto" w:fill="auto"/>
          </w:tcPr>
          <w:p w14:paraId="2197B638" w14:textId="77777777" w:rsidR="00CF7389" w:rsidRPr="00EE2FD1" w:rsidRDefault="00CF7389" w:rsidP="00CF7389">
            <w:pPr>
              <w:pStyle w:val="Tabletext"/>
              <w:tabs>
                <w:tab w:val="decimal" w:pos="871"/>
              </w:tabs>
            </w:pPr>
            <w:r>
              <w:rPr>
                <w:rFonts w:cs="Arial Narrow"/>
                <w:color w:val="000000"/>
                <w:szCs w:val="20"/>
              </w:rPr>
              <w:t>2.18</w:t>
            </w:r>
          </w:p>
        </w:tc>
        <w:tc>
          <w:tcPr>
            <w:tcW w:w="916" w:type="pct"/>
            <w:tcBorders>
              <w:top w:val="nil"/>
              <w:left w:val="nil"/>
              <w:right w:val="nil"/>
            </w:tcBorders>
          </w:tcPr>
          <w:p w14:paraId="54364FF8" w14:textId="77777777" w:rsidR="00CF7389" w:rsidRPr="00EE2FD1" w:rsidRDefault="00CF7389" w:rsidP="00CF7389">
            <w:pPr>
              <w:pStyle w:val="Tabletext"/>
              <w:tabs>
                <w:tab w:val="decimal" w:pos="871"/>
              </w:tabs>
            </w:pPr>
            <w:r>
              <w:rPr>
                <w:rFonts w:cs="Arial Narrow"/>
                <w:color w:val="000000"/>
                <w:szCs w:val="20"/>
              </w:rPr>
              <w:t>1,143</w:t>
            </w:r>
          </w:p>
        </w:tc>
        <w:tc>
          <w:tcPr>
            <w:tcW w:w="914" w:type="pct"/>
            <w:tcBorders>
              <w:top w:val="nil"/>
              <w:left w:val="nil"/>
              <w:right w:val="nil"/>
            </w:tcBorders>
            <w:shd w:val="clear" w:color="auto" w:fill="auto"/>
          </w:tcPr>
          <w:p w14:paraId="42A6BDD4"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7C3314EF"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0867AF79" w14:textId="77777777" w:rsidR="00CF7389" w:rsidRPr="00EE2FD1" w:rsidRDefault="00CF7389" w:rsidP="00CF7389">
            <w:pPr>
              <w:pStyle w:val="Tabletext"/>
            </w:pPr>
            <w:r>
              <w:rPr>
                <w:rFonts w:cs="Arial Narrow"/>
                <w:color w:val="000000"/>
                <w:szCs w:val="20"/>
              </w:rPr>
              <w:t>Potatoes</w:t>
            </w:r>
          </w:p>
        </w:tc>
        <w:tc>
          <w:tcPr>
            <w:tcW w:w="916" w:type="pct"/>
            <w:tcBorders>
              <w:top w:val="single" w:sz="4" w:space="0" w:color="646464"/>
              <w:left w:val="nil"/>
              <w:right w:val="nil"/>
            </w:tcBorders>
            <w:shd w:val="clear" w:color="auto" w:fill="auto"/>
          </w:tcPr>
          <w:p w14:paraId="0CC358ED" w14:textId="77777777" w:rsidR="00CF7389" w:rsidRPr="00EE2FD1" w:rsidRDefault="00CF7389" w:rsidP="00CF7389">
            <w:pPr>
              <w:pStyle w:val="Tabletext"/>
              <w:tabs>
                <w:tab w:val="decimal" w:pos="871"/>
              </w:tabs>
              <w:jc w:val="center"/>
            </w:pPr>
            <w:r>
              <w:rPr>
                <w:rFonts w:cs="Arial Narrow"/>
                <w:color w:val="000000"/>
                <w:szCs w:val="20"/>
              </w:rPr>
              <w:t>400,000</w:t>
            </w:r>
          </w:p>
        </w:tc>
        <w:tc>
          <w:tcPr>
            <w:tcW w:w="917" w:type="pct"/>
            <w:tcBorders>
              <w:top w:val="single" w:sz="4" w:space="0" w:color="646464"/>
              <w:left w:val="nil"/>
              <w:right w:val="nil"/>
            </w:tcBorders>
            <w:shd w:val="clear" w:color="auto" w:fill="auto"/>
          </w:tcPr>
          <w:p w14:paraId="3D3736C4" w14:textId="77777777" w:rsidR="00CF7389" w:rsidRPr="00EE2FD1" w:rsidRDefault="00CF7389" w:rsidP="00CF7389">
            <w:pPr>
              <w:pStyle w:val="Tabletext"/>
              <w:tabs>
                <w:tab w:val="decimal" w:pos="871"/>
              </w:tabs>
            </w:pPr>
            <w:r>
              <w:rPr>
                <w:rFonts w:cs="Arial Narrow"/>
                <w:color w:val="000000"/>
                <w:szCs w:val="20"/>
              </w:rPr>
              <w:t>2.75</w:t>
            </w:r>
          </w:p>
        </w:tc>
        <w:tc>
          <w:tcPr>
            <w:tcW w:w="916" w:type="pct"/>
            <w:tcBorders>
              <w:top w:val="single" w:sz="4" w:space="0" w:color="646464"/>
              <w:left w:val="nil"/>
              <w:right w:val="nil"/>
            </w:tcBorders>
          </w:tcPr>
          <w:p w14:paraId="0A3CDFAA" w14:textId="77777777" w:rsidR="00CF7389" w:rsidRPr="00EE2FD1" w:rsidRDefault="00CF7389" w:rsidP="00CF7389">
            <w:pPr>
              <w:pStyle w:val="Tabletext"/>
              <w:tabs>
                <w:tab w:val="decimal" w:pos="871"/>
              </w:tabs>
            </w:pPr>
            <w:r>
              <w:rPr>
                <w:rFonts w:cs="Arial Narrow"/>
                <w:color w:val="000000"/>
                <w:szCs w:val="20"/>
              </w:rPr>
              <w:t>1,100</w:t>
            </w:r>
          </w:p>
        </w:tc>
        <w:tc>
          <w:tcPr>
            <w:tcW w:w="914" w:type="pct"/>
            <w:tcBorders>
              <w:top w:val="single" w:sz="4" w:space="0" w:color="646464"/>
              <w:left w:val="nil"/>
              <w:right w:val="nil"/>
            </w:tcBorders>
            <w:shd w:val="clear" w:color="auto" w:fill="auto"/>
          </w:tcPr>
          <w:p w14:paraId="5C5D23CB"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43EE6A19"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4EB70E22" w14:textId="77777777" w:rsidR="00CF7389" w:rsidRPr="00EE2FD1" w:rsidRDefault="00CF7389" w:rsidP="00CF7389">
            <w:pPr>
              <w:pStyle w:val="Tabletext"/>
            </w:pPr>
            <w:r>
              <w:rPr>
                <w:rFonts w:cs="Arial Narrow"/>
                <w:color w:val="000000"/>
                <w:szCs w:val="20"/>
              </w:rPr>
              <w:t>Onions</w:t>
            </w:r>
          </w:p>
        </w:tc>
        <w:tc>
          <w:tcPr>
            <w:tcW w:w="916" w:type="pct"/>
            <w:tcBorders>
              <w:top w:val="single" w:sz="4" w:space="0" w:color="646464"/>
              <w:left w:val="nil"/>
              <w:right w:val="nil"/>
            </w:tcBorders>
            <w:shd w:val="clear" w:color="auto" w:fill="auto"/>
          </w:tcPr>
          <w:p w14:paraId="5FA60B30" w14:textId="77777777" w:rsidR="00CF7389" w:rsidRPr="00EE2FD1" w:rsidRDefault="00CF7389" w:rsidP="00CF7389">
            <w:pPr>
              <w:pStyle w:val="Tabletext"/>
              <w:tabs>
                <w:tab w:val="decimal" w:pos="871"/>
              </w:tabs>
              <w:jc w:val="center"/>
            </w:pPr>
            <w:r>
              <w:rPr>
                <w:rFonts w:cs="Arial Narrow"/>
                <w:color w:val="000000"/>
                <w:szCs w:val="20"/>
              </w:rPr>
              <w:t>76,700</w:t>
            </w:r>
          </w:p>
        </w:tc>
        <w:tc>
          <w:tcPr>
            <w:tcW w:w="917" w:type="pct"/>
            <w:tcBorders>
              <w:top w:val="single" w:sz="4" w:space="0" w:color="646464"/>
              <w:left w:val="nil"/>
              <w:right w:val="nil"/>
            </w:tcBorders>
            <w:shd w:val="clear" w:color="auto" w:fill="auto"/>
          </w:tcPr>
          <w:p w14:paraId="00080C4E" w14:textId="77777777" w:rsidR="00CF7389" w:rsidRPr="00EE2FD1" w:rsidRDefault="00CF7389" w:rsidP="00CF7389">
            <w:pPr>
              <w:pStyle w:val="Tabletext"/>
              <w:tabs>
                <w:tab w:val="decimal" w:pos="871"/>
              </w:tabs>
            </w:pPr>
            <w:r>
              <w:rPr>
                <w:rFonts w:cs="Arial Narrow"/>
                <w:color w:val="000000"/>
                <w:szCs w:val="20"/>
              </w:rPr>
              <w:t>0.54</w:t>
            </w:r>
          </w:p>
        </w:tc>
        <w:tc>
          <w:tcPr>
            <w:tcW w:w="916" w:type="pct"/>
            <w:tcBorders>
              <w:top w:val="single" w:sz="4" w:space="0" w:color="646464"/>
              <w:left w:val="nil"/>
              <w:right w:val="nil"/>
            </w:tcBorders>
          </w:tcPr>
          <w:p w14:paraId="4FCCB3F9" w14:textId="77777777" w:rsidR="00CF7389" w:rsidRPr="00EE2FD1" w:rsidRDefault="00CF7389" w:rsidP="00CF7389">
            <w:pPr>
              <w:pStyle w:val="Tabletext"/>
              <w:tabs>
                <w:tab w:val="decimal" w:pos="871"/>
              </w:tabs>
            </w:pPr>
            <w:r>
              <w:rPr>
                <w:rFonts w:cs="Arial Narrow"/>
                <w:color w:val="000000"/>
                <w:szCs w:val="20"/>
              </w:rPr>
              <w:t>41</w:t>
            </w:r>
          </w:p>
        </w:tc>
        <w:tc>
          <w:tcPr>
            <w:tcW w:w="914" w:type="pct"/>
            <w:tcBorders>
              <w:top w:val="single" w:sz="4" w:space="0" w:color="646464"/>
              <w:left w:val="nil"/>
              <w:right w:val="nil"/>
            </w:tcBorders>
            <w:shd w:val="clear" w:color="auto" w:fill="auto"/>
          </w:tcPr>
          <w:p w14:paraId="7B2134AA"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7EC7F145"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C69232A" w14:textId="77777777" w:rsidR="00CF7389" w:rsidRPr="00EE2FD1" w:rsidRDefault="00CF7389" w:rsidP="00CF7389">
            <w:pPr>
              <w:pStyle w:val="Tabletext"/>
            </w:pPr>
            <w:r>
              <w:rPr>
                <w:rFonts w:cs="Arial Narrow"/>
                <w:color w:val="000000"/>
                <w:szCs w:val="20"/>
              </w:rPr>
              <w:t>Carrots</w:t>
            </w:r>
          </w:p>
        </w:tc>
        <w:tc>
          <w:tcPr>
            <w:tcW w:w="916" w:type="pct"/>
            <w:tcBorders>
              <w:top w:val="single" w:sz="4" w:space="0" w:color="646464"/>
              <w:left w:val="nil"/>
              <w:right w:val="nil"/>
            </w:tcBorders>
            <w:shd w:val="clear" w:color="auto" w:fill="auto"/>
          </w:tcPr>
          <w:p w14:paraId="5876D32E" w14:textId="77777777" w:rsidR="00CF7389" w:rsidRPr="00EE2FD1" w:rsidRDefault="00CF7389" w:rsidP="00CF7389">
            <w:pPr>
              <w:pStyle w:val="Tabletext"/>
              <w:tabs>
                <w:tab w:val="decimal" w:pos="871"/>
              </w:tabs>
              <w:jc w:val="center"/>
            </w:pPr>
            <w:r>
              <w:rPr>
                <w:rFonts w:cs="Arial Narrow"/>
                <w:color w:val="000000"/>
                <w:szCs w:val="20"/>
              </w:rPr>
              <w:t>58,500</w:t>
            </w:r>
          </w:p>
        </w:tc>
        <w:tc>
          <w:tcPr>
            <w:tcW w:w="917" w:type="pct"/>
            <w:tcBorders>
              <w:top w:val="single" w:sz="4" w:space="0" w:color="646464"/>
              <w:left w:val="nil"/>
              <w:right w:val="nil"/>
            </w:tcBorders>
            <w:shd w:val="clear" w:color="auto" w:fill="auto"/>
          </w:tcPr>
          <w:p w14:paraId="61906C24" w14:textId="77777777" w:rsidR="00CF7389" w:rsidRPr="00EE2FD1" w:rsidRDefault="00CF7389" w:rsidP="00CF7389">
            <w:pPr>
              <w:pStyle w:val="Tabletext"/>
              <w:tabs>
                <w:tab w:val="decimal" w:pos="871"/>
              </w:tabs>
            </w:pPr>
            <w:r>
              <w:rPr>
                <w:rFonts w:cs="Arial Narrow"/>
                <w:color w:val="000000"/>
                <w:szCs w:val="20"/>
              </w:rPr>
              <w:t>0.89</w:t>
            </w:r>
          </w:p>
        </w:tc>
        <w:tc>
          <w:tcPr>
            <w:tcW w:w="916" w:type="pct"/>
            <w:tcBorders>
              <w:top w:val="single" w:sz="4" w:space="0" w:color="646464"/>
              <w:left w:val="nil"/>
              <w:right w:val="nil"/>
            </w:tcBorders>
          </w:tcPr>
          <w:p w14:paraId="7C919883" w14:textId="77777777" w:rsidR="00CF7389" w:rsidRPr="00EE2FD1" w:rsidRDefault="00CF7389" w:rsidP="00CF7389">
            <w:pPr>
              <w:pStyle w:val="Tabletext"/>
              <w:tabs>
                <w:tab w:val="decimal" w:pos="871"/>
              </w:tabs>
            </w:pPr>
            <w:r>
              <w:rPr>
                <w:rFonts w:cs="Arial Narrow"/>
                <w:color w:val="000000"/>
                <w:szCs w:val="20"/>
              </w:rPr>
              <w:t>52</w:t>
            </w:r>
          </w:p>
        </w:tc>
        <w:tc>
          <w:tcPr>
            <w:tcW w:w="914" w:type="pct"/>
            <w:tcBorders>
              <w:top w:val="single" w:sz="4" w:space="0" w:color="646464"/>
              <w:left w:val="nil"/>
              <w:right w:val="nil"/>
            </w:tcBorders>
            <w:shd w:val="clear" w:color="auto" w:fill="auto"/>
          </w:tcPr>
          <w:p w14:paraId="7894C7F5"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1764C6CB"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577FDA3A" w14:textId="77777777" w:rsidR="00CF7389" w:rsidRPr="00EE2FD1" w:rsidRDefault="00CF7389" w:rsidP="00CF7389">
            <w:pPr>
              <w:pStyle w:val="Tabletext"/>
            </w:pPr>
            <w:r>
              <w:rPr>
                <w:rFonts w:cs="Arial Narrow"/>
                <w:color w:val="000000"/>
                <w:szCs w:val="20"/>
              </w:rPr>
              <w:t>Salmon</w:t>
            </w:r>
          </w:p>
        </w:tc>
        <w:tc>
          <w:tcPr>
            <w:tcW w:w="916" w:type="pct"/>
            <w:tcBorders>
              <w:top w:val="single" w:sz="4" w:space="0" w:color="646464"/>
              <w:left w:val="nil"/>
              <w:right w:val="nil"/>
            </w:tcBorders>
            <w:shd w:val="clear" w:color="auto" w:fill="auto"/>
          </w:tcPr>
          <w:p w14:paraId="5EE3CE24" w14:textId="77777777" w:rsidR="00CF7389" w:rsidRPr="00EE2FD1" w:rsidRDefault="00CF7389" w:rsidP="00CF7389">
            <w:pPr>
              <w:pStyle w:val="Tabletext"/>
              <w:tabs>
                <w:tab w:val="decimal" w:pos="871"/>
              </w:tabs>
              <w:jc w:val="center"/>
            </w:pPr>
            <w:r>
              <w:rPr>
                <w:rFonts w:cs="Arial Narrow"/>
                <w:color w:val="000000"/>
                <w:szCs w:val="20"/>
              </w:rPr>
              <w:t>58,400</w:t>
            </w:r>
          </w:p>
        </w:tc>
        <w:tc>
          <w:tcPr>
            <w:tcW w:w="917" w:type="pct"/>
            <w:tcBorders>
              <w:top w:val="single" w:sz="4" w:space="0" w:color="646464"/>
              <w:left w:val="nil"/>
              <w:right w:val="nil"/>
            </w:tcBorders>
            <w:shd w:val="clear" w:color="auto" w:fill="auto"/>
          </w:tcPr>
          <w:p w14:paraId="64682A92" w14:textId="77777777" w:rsidR="00CF7389" w:rsidRPr="00EE2FD1" w:rsidRDefault="00CF7389" w:rsidP="00CF7389">
            <w:pPr>
              <w:pStyle w:val="Tabletext"/>
              <w:tabs>
                <w:tab w:val="decimal" w:pos="871"/>
              </w:tabs>
            </w:pPr>
            <w:r>
              <w:rPr>
                <w:rFonts w:cs="Arial Narrow"/>
                <w:color w:val="000000"/>
                <w:szCs w:val="20"/>
              </w:rPr>
              <w:t>10.05</w:t>
            </w:r>
          </w:p>
        </w:tc>
        <w:tc>
          <w:tcPr>
            <w:tcW w:w="916" w:type="pct"/>
            <w:tcBorders>
              <w:top w:val="single" w:sz="4" w:space="0" w:color="646464"/>
              <w:left w:val="nil"/>
              <w:right w:val="nil"/>
            </w:tcBorders>
          </w:tcPr>
          <w:p w14:paraId="0B3607AC" w14:textId="77777777" w:rsidR="00CF7389" w:rsidRPr="00EE2FD1" w:rsidRDefault="00CF7389" w:rsidP="00CF7389">
            <w:pPr>
              <w:pStyle w:val="Tabletext"/>
              <w:tabs>
                <w:tab w:val="decimal" w:pos="871"/>
              </w:tabs>
            </w:pPr>
            <w:r>
              <w:rPr>
                <w:rFonts w:cs="Arial Narrow"/>
                <w:color w:val="000000"/>
                <w:szCs w:val="20"/>
              </w:rPr>
              <w:t>587</w:t>
            </w:r>
          </w:p>
        </w:tc>
        <w:tc>
          <w:tcPr>
            <w:tcW w:w="914" w:type="pct"/>
            <w:tcBorders>
              <w:top w:val="single" w:sz="4" w:space="0" w:color="646464"/>
              <w:left w:val="nil"/>
              <w:right w:val="nil"/>
            </w:tcBorders>
            <w:shd w:val="clear" w:color="auto" w:fill="auto"/>
          </w:tcPr>
          <w:p w14:paraId="32D102CA" w14:textId="77777777" w:rsidR="00CF7389" w:rsidRPr="00EE2FD1" w:rsidRDefault="00CF7389" w:rsidP="00817152">
            <w:pPr>
              <w:pStyle w:val="Tabletext"/>
              <w:tabs>
                <w:tab w:val="decimal" w:pos="871"/>
              </w:tabs>
              <w:jc w:val="center"/>
            </w:pPr>
            <w:r>
              <w:rPr>
                <w:rFonts w:cs="Arial Narrow"/>
                <w:color w:val="000000"/>
                <w:szCs w:val="20"/>
              </w:rPr>
              <w:t>Launceston and North East</w:t>
            </w:r>
          </w:p>
        </w:tc>
      </w:tr>
      <w:tr w:rsidR="00CF7389" w:rsidRPr="005C3ACD" w14:paraId="65D6E8D0"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102B1132" w14:textId="77777777" w:rsidR="00CF7389" w:rsidRPr="00EE2FD1" w:rsidRDefault="00CF7389" w:rsidP="00CF7389">
            <w:pPr>
              <w:pStyle w:val="Tabletext"/>
            </w:pPr>
            <w:r>
              <w:rPr>
                <w:rFonts w:cs="Arial Narrow"/>
                <w:color w:val="000000"/>
                <w:szCs w:val="20"/>
              </w:rPr>
              <w:t>Frozen meat</w:t>
            </w:r>
          </w:p>
        </w:tc>
        <w:tc>
          <w:tcPr>
            <w:tcW w:w="916" w:type="pct"/>
            <w:tcBorders>
              <w:top w:val="single" w:sz="4" w:space="0" w:color="646464"/>
              <w:left w:val="nil"/>
              <w:right w:val="nil"/>
            </w:tcBorders>
            <w:shd w:val="clear" w:color="auto" w:fill="auto"/>
          </w:tcPr>
          <w:p w14:paraId="5F3F6E86" w14:textId="77777777" w:rsidR="00CF7389" w:rsidRPr="00EE2FD1" w:rsidRDefault="00CF7389" w:rsidP="00CF7389">
            <w:pPr>
              <w:pStyle w:val="Tabletext"/>
              <w:tabs>
                <w:tab w:val="decimal" w:pos="871"/>
              </w:tabs>
              <w:jc w:val="center"/>
            </w:pPr>
            <w:r>
              <w:rPr>
                <w:rFonts w:cs="Arial Narrow"/>
                <w:color w:val="000000"/>
                <w:szCs w:val="20"/>
              </w:rPr>
              <w:t>51,600</w:t>
            </w:r>
          </w:p>
        </w:tc>
        <w:tc>
          <w:tcPr>
            <w:tcW w:w="917" w:type="pct"/>
            <w:tcBorders>
              <w:top w:val="single" w:sz="4" w:space="0" w:color="646464"/>
              <w:left w:val="nil"/>
              <w:right w:val="nil"/>
            </w:tcBorders>
            <w:shd w:val="clear" w:color="auto" w:fill="auto"/>
          </w:tcPr>
          <w:p w14:paraId="1F7FEFD6" w14:textId="77777777" w:rsidR="00CF7389" w:rsidRPr="00EE2FD1" w:rsidRDefault="00CF7389" w:rsidP="00CF7389">
            <w:pPr>
              <w:pStyle w:val="Tabletext"/>
              <w:tabs>
                <w:tab w:val="decimal" w:pos="871"/>
              </w:tabs>
            </w:pPr>
            <w:r>
              <w:rPr>
                <w:rFonts w:cs="Arial Narrow"/>
                <w:color w:val="000000"/>
                <w:szCs w:val="20"/>
              </w:rPr>
              <w:t>7.34</w:t>
            </w:r>
          </w:p>
        </w:tc>
        <w:tc>
          <w:tcPr>
            <w:tcW w:w="916" w:type="pct"/>
            <w:tcBorders>
              <w:top w:val="single" w:sz="4" w:space="0" w:color="646464"/>
              <w:left w:val="nil"/>
              <w:right w:val="nil"/>
            </w:tcBorders>
          </w:tcPr>
          <w:p w14:paraId="0A20A077" w14:textId="77777777" w:rsidR="00CF7389" w:rsidRPr="00EE2FD1" w:rsidRDefault="00CF7389" w:rsidP="00CF7389">
            <w:pPr>
              <w:pStyle w:val="Tabletext"/>
              <w:tabs>
                <w:tab w:val="decimal" w:pos="871"/>
              </w:tabs>
            </w:pPr>
            <w:r>
              <w:rPr>
                <w:rFonts w:cs="Arial Narrow"/>
                <w:color w:val="000000"/>
                <w:szCs w:val="20"/>
              </w:rPr>
              <w:t>379</w:t>
            </w:r>
          </w:p>
        </w:tc>
        <w:tc>
          <w:tcPr>
            <w:tcW w:w="914" w:type="pct"/>
            <w:tcBorders>
              <w:top w:val="single" w:sz="4" w:space="0" w:color="646464"/>
              <w:left w:val="nil"/>
              <w:right w:val="nil"/>
            </w:tcBorders>
            <w:shd w:val="clear" w:color="auto" w:fill="auto"/>
          </w:tcPr>
          <w:p w14:paraId="20B89FCB"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6071C6AD"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bottom w:val="nil"/>
              <w:right w:val="nil"/>
            </w:tcBorders>
            <w:shd w:val="clear" w:color="auto" w:fill="auto"/>
          </w:tcPr>
          <w:p w14:paraId="00AE6B01" w14:textId="77777777" w:rsidR="00CF7389" w:rsidRPr="00EE2FD1" w:rsidRDefault="00CF7389" w:rsidP="00CF7389">
            <w:pPr>
              <w:pStyle w:val="Tabletext"/>
            </w:pPr>
            <w:r>
              <w:rPr>
                <w:rFonts w:cs="Arial Narrow"/>
                <w:color w:val="000000"/>
                <w:szCs w:val="20"/>
              </w:rPr>
              <w:t>Milk products (cheese)</w:t>
            </w:r>
          </w:p>
        </w:tc>
        <w:tc>
          <w:tcPr>
            <w:tcW w:w="916" w:type="pct"/>
            <w:tcBorders>
              <w:top w:val="single" w:sz="4" w:space="0" w:color="646464"/>
              <w:left w:val="nil"/>
              <w:bottom w:val="nil"/>
              <w:right w:val="nil"/>
            </w:tcBorders>
            <w:shd w:val="clear" w:color="auto" w:fill="auto"/>
          </w:tcPr>
          <w:p w14:paraId="3E4BA702" w14:textId="77777777" w:rsidR="00CF7389" w:rsidRPr="00EE2FD1" w:rsidRDefault="00CF7389" w:rsidP="00CF7389">
            <w:pPr>
              <w:pStyle w:val="Tabletext"/>
              <w:tabs>
                <w:tab w:val="decimal" w:pos="871"/>
              </w:tabs>
              <w:jc w:val="center"/>
            </w:pPr>
            <w:r>
              <w:rPr>
                <w:rFonts w:cs="Arial Narrow"/>
                <w:color w:val="000000"/>
                <w:szCs w:val="20"/>
              </w:rPr>
              <w:t>38,000</w:t>
            </w:r>
          </w:p>
        </w:tc>
        <w:tc>
          <w:tcPr>
            <w:tcW w:w="917" w:type="pct"/>
            <w:tcBorders>
              <w:top w:val="single" w:sz="4" w:space="0" w:color="646464"/>
              <w:left w:val="nil"/>
              <w:bottom w:val="nil"/>
              <w:right w:val="nil"/>
            </w:tcBorders>
            <w:shd w:val="clear" w:color="auto" w:fill="auto"/>
          </w:tcPr>
          <w:p w14:paraId="7752C08E" w14:textId="77777777" w:rsidR="00CF7389" w:rsidRPr="00EE2FD1" w:rsidRDefault="00CF7389" w:rsidP="00CF7389">
            <w:pPr>
              <w:pStyle w:val="Tabletext"/>
              <w:tabs>
                <w:tab w:val="decimal" w:pos="871"/>
              </w:tabs>
            </w:pPr>
            <w:r>
              <w:rPr>
                <w:rFonts w:cs="Arial Narrow"/>
                <w:color w:val="000000"/>
                <w:szCs w:val="20"/>
              </w:rPr>
              <w:t>4.76</w:t>
            </w:r>
          </w:p>
        </w:tc>
        <w:tc>
          <w:tcPr>
            <w:tcW w:w="916" w:type="pct"/>
            <w:tcBorders>
              <w:top w:val="single" w:sz="4" w:space="0" w:color="646464"/>
              <w:left w:val="nil"/>
              <w:bottom w:val="nil"/>
              <w:right w:val="nil"/>
            </w:tcBorders>
          </w:tcPr>
          <w:p w14:paraId="3CB2022B" w14:textId="77777777" w:rsidR="00CF7389" w:rsidRPr="00EE2FD1" w:rsidRDefault="00CF7389" w:rsidP="00CF7389">
            <w:pPr>
              <w:pStyle w:val="Tabletext"/>
              <w:tabs>
                <w:tab w:val="decimal" w:pos="871"/>
              </w:tabs>
            </w:pPr>
            <w:r>
              <w:rPr>
                <w:rFonts w:cs="Arial Narrow"/>
                <w:color w:val="000000"/>
                <w:szCs w:val="20"/>
              </w:rPr>
              <w:t>181</w:t>
            </w:r>
          </w:p>
        </w:tc>
        <w:tc>
          <w:tcPr>
            <w:tcW w:w="914" w:type="pct"/>
            <w:tcBorders>
              <w:top w:val="single" w:sz="4" w:space="0" w:color="646464"/>
              <w:left w:val="nil"/>
              <w:bottom w:val="nil"/>
              <w:right w:val="nil"/>
            </w:tcBorders>
            <w:shd w:val="clear" w:color="auto" w:fill="auto"/>
          </w:tcPr>
          <w:p w14:paraId="140A0BC2" w14:textId="77777777" w:rsidR="00CF7389" w:rsidRPr="00EE2FD1" w:rsidRDefault="00CF7389" w:rsidP="00817152">
            <w:pPr>
              <w:pStyle w:val="Tabletext"/>
              <w:tabs>
                <w:tab w:val="decimal" w:pos="871"/>
              </w:tabs>
              <w:jc w:val="center"/>
            </w:pPr>
            <w:r>
              <w:rPr>
                <w:rFonts w:cs="Arial Narrow"/>
                <w:color w:val="000000"/>
                <w:szCs w:val="20"/>
              </w:rPr>
              <w:t>Hobart</w:t>
            </w:r>
          </w:p>
        </w:tc>
      </w:tr>
      <w:tr w:rsidR="00CF7389" w:rsidRPr="005C3ACD" w14:paraId="5896C7A0"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07DFB357" w14:textId="77777777" w:rsidR="00CF7389" w:rsidRPr="00EE2FD1" w:rsidRDefault="00CF7389" w:rsidP="00CF7389">
            <w:pPr>
              <w:pStyle w:val="Tabletext"/>
            </w:pPr>
            <w:r>
              <w:rPr>
                <w:rFonts w:cs="Arial Narrow"/>
                <w:color w:val="000000"/>
                <w:szCs w:val="20"/>
              </w:rPr>
              <w:t>Fresh meat</w:t>
            </w:r>
          </w:p>
        </w:tc>
        <w:tc>
          <w:tcPr>
            <w:tcW w:w="916" w:type="pct"/>
            <w:tcBorders>
              <w:top w:val="single" w:sz="4" w:space="0" w:color="646464"/>
              <w:left w:val="nil"/>
              <w:right w:val="nil"/>
            </w:tcBorders>
            <w:shd w:val="clear" w:color="auto" w:fill="auto"/>
          </w:tcPr>
          <w:p w14:paraId="2BEFD7F0" w14:textId="77777777" w:rsidR="00CF7389" w:rsidRPr="00EE2FD1" w:rsidRDefault="00CF7389" w:rsidP="00CF7389">
            <w:pPr>
              <w:pStyle w:val="Tabletext"/>
              <w:tabs>
                <w:tab w:val="decimal" w:pos="871"/>
              </w:tabs>
              <w:jc w:val="center"/>
            </w:pPr>
            <w:r>
              <w:rPr>
                <w:rFonts w:cs="Arial Narrow"/>
                <w:color w:val="000000"/>
                <w:szCs w:val="20"/>
              </w:rPr>
              <w:t>33,500</w:t>
            </w:r>
          </w:p>
        </w:tc>
        <w:tc>
          <w:tcPr>
            <w:tcW w:w="917" w:type="pct"/>
            <w:tcBorders>
              <w:top w:val="single" w:sz="4" w:space="0" w:color="646464"/>
              <w:left w:val="nil"/>
              <w:right w:val="nil"/>
            </w:tcBorders>
            <w:shd w:val="clear" w:color="auto" w:fill="auto"/>
          </w:tcPr>
          <w:p w14:paraId="2B3BE908" w14:textId="77777777" w:rsidR="00CF7389" w:rsidRPr="00EE2FD1" w:rsidRDefault="00CF7389" w:rsidP="00CF7389">
            <w:pPr>
              <w:pStyle w:val="Tabletext"/>
              <w:tabs>
                <w:tab w:val="decimal" w:pos="871"/>
              </w:tabs>
            </w:pPr>
            <w:r>
              <w:rPr>
                <w:rFonts w:cs="Arial Narrow"/>
                <w:color w:val="000000"/>
                <w:szCs w:val="20"/>
              </w:rPr>
              <w:t>16.31</w:t>
            </w:r>
          </w:p>
        </w:tc>
        <w:tc>
          <w:tcPr>
            <w:tcW w:w="916" w:type="pct"/>
            <w:tcBorders>
              <w:top w:val="single" w:sz="4" w:space="0" w:color="646464"/>
              <w:left w:val="nil"/>
              <w:right w:val="nil"/>
            </w:tcBorders>
          </w:tcPr>
          <w:p w14:paraId="34679F64" w14:textId="77777777" w:rsidR="00CF7389" w:rsidRPr="00EE2FD1" w:rsidRDefault="00CF7389" w:rsidP="00CF7389">
            <w:pPr>
              <w:pStyle w:val="Tabletext"/>
              <w:tabs>
                <w:tab w:val="decimal" w:pos="871"/>
              </w:tabs>
            </w:pPr>
            <w:r>
              <w:rPr>
                <w:rFonts w:cs="Arial Narrow"/>
                <w:color w:val="000000"/>
                <w:szCs w:val="20"/>
              </w:rPr>
              <w:t>546</w:t>
            </w:r>
          </w:p>
        </w:tc>
        <w:tc>
          <w:tcPr>
            <w:tcW w:w="914" w:type="pct"/>
            <w:tcBorders>
              <w:top w:val="single" w:sz="4" w:space="0" w:color="646464"/>
              <w:left w:val="nil"/>
              <w:right w:val="nil"/>
            </w:tcBorders>
            <w:shd w:val="clear" w:color="auto" w:fill="auto"/>
          </w:tcPr>
          <w:p w14:paraId="065A7DBF" w14:textId="77777777" w:rsidR="00CF7389" w:rsidRPr="00EE2FD1" w:rsidRDefault="00CF7389" w:rsidP="00817152">
            <w:pPr>
              <w:pStyle w:val="Tabletext"/>
              <w:tabs>
                <w:tab w:val="decimal" w:pos="871"/>
              </w:tabs>
              <w:jc w:val="center"/>
            </w:pPr>
            <w:r>
              <w:rPr>
                <w:rFonts w:cs="Arial Narrow"/>
                <w:color w:val="000000"/>
                <w:szCs w:val="20"/>
              </w:rPr>
              <w:t>Hobart</w:t>
            </w:r>
          </w:p>
        </w:tc>
      </w:tr>
      <w:tr w:rsidR="00CF7389" w:rsidRPr="005C3ACD" w14:paraId="7CB9C913"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B752AA8" w14:textId="77777777" w:rsidR="00CF7389" w:rsidRPr="00EE2FD1" w:rsidRDefault="00CF7389" w:rsidP="00CF7389">
            <w:pPr>
              <w:pStyle w:val="Tabletext"/>
            </w:pPr>
            <w:r>
              <w:rPr>
                <w:rFonts w:cs="Arial Narrow"/>
                <w:color w:val="000000"/>
                <w:szCs w:val="20"/>
              </w:rPr>
              <w:t>Apples</w:t>
            </w:r>
          </w:p>
        </w:tc>
        <w:tc>
          <w:tcPr>
            <w:tcW w:w="916" w:type="pct"/>
            <w:tcBorders>
              <w:top w:val="single" w:sz="4" w:space="0" w:color="646464"/>
              <w:left w:val="nil"/>
              <w:right w:val="nil"/>
            </w:tcBorders>
            <w:shd w:val="clear" w:color="auto" w:fill="auto"/>
          </w:tcPr>
          <w:p w14:paraId="48F2273A" w14:textId="77777777" w:rsidR="00CF7389" w:rsidRPr="00EE2FD1" w:rsidRDefault="00CF7389" w:rsidP="00CF7389">
            <w:pPr>
              <w:pStyle w:val="Tabletext"/>
              <w:tabs>
                <w:tab w:val="decimal" w:pos="871"/>
              </w:tabs>
              <w:jc w:val="center"/>
            </w:pPr>
            <w:r>
              <w:rPr>
                <w:rFonts w:cs="Arial Narrow"/>
                <w:color w:val="000000"/>
                <w:szCs w:val="20"/>
              </w:rPr>
              <w:t>26,500</w:t>
            </w:r>
          </w:p>
        </w:tc>
        <w:tc>
          <w:tcPr>
            <w:tcW w:w="917" w:type="pct"/>
            <w:tcBorders>
              <w:top w:val="single" w:sz="4" w:space="0" w:color="646464"/>
              <w:left w:val="nil"/>
              <w:right w:val="nil"/>
            </w:tcBorders>
            <w:shd w:val="clear" w:color="auto" w:fill="auto"/>
          </w:tcPr>
          <w:p w14:paraId="0CD7BEC1" w14:textId="77777777" w:rsidR="00CF7389" w:rsidRPr="00EE2FD1" w:rsidRDefault="00CF7389" w:rsidP="00CF7389">
            <w:pPr>
              <w:pStyle w:val="Tabletext"/>
              <w:tabs>
                <w:tab w:val="decimal" w:pos="871"/>
              </w:tabs>
            </w:pPr>
            <w:r>
              <w:rPr>
                <w:rFonts w:cs="Arial Narrow"/>
                <w:color w:val="000000"/>
                <w:szCs w:val="20"/>
              </w:rPr>
              <w:t>3.45</w:t>
            </w:r>
          </w:p>
        </w:tc>
        <w:tc>
          <w:tcPr>
            <w:tcW w:w="916" w:type="pct"/>
            <w:tcBorders>
              <w:top w:val="single" w:sz="4" w:space="0" w:color="646464"/>
              <w:left w:val="nil"/>
              <w:right w:val="nil"/>
            </w:tcBorders>
          </w:tcPr>
          <w:p w14:paraId="4BBDAE0E" w14:textId="77777777" w:rsidR="00CF7389" w:rsidRPr="00EE2FD1" w:rsidRDefault="00CF7389" w:rsidP="00CF7389">
            <w:pPr>
              <w:pStyle w:val="Tabletext"/>
              <w:tabs>
                <w:tab w:val="decimal" w:pos="871"/>
              </w:tabs>
            </w:pPr>
            <w:r>
              <w:rPr>
                <w:rFonts w:cs="Arial Narrow"/>
                <w:color w:val="000000"/>
                <w:szCs w:val="20"/>
              </w:rPr>
              <w:t>91</w:t>
            </w:r>
          </w:p>
        </w:tc>
        <w:tc>
          <w:tcPr>
            <w:tcW w:w="914" w:type="pct"/>
            <w:tcBorders>
              <w:top w:val="single" w:sz="4" w:space="0" w:color="646464"/>
              <w:left w:val="nil"/>
              <w:right w:val="nil"/>
            </w:tcBorders>
            <w:shd w:val="clear" w:color="auto" w:fill="auto"/>
          </w:tcPr>
          <w:p w14:paraId="46CB34EA"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3974E71E"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7E63D675" w14:textId="77777777" w:rsidR="00CF7389" w:rsidRPr="00EE2FD1" w:rsidRDefault="00CF7389" w:rsidP="00CF7389">
            <w:pPr>
              <w:pStyle w:val="Tabletext"/>
            </w:pPr>
            <w:r>
              <w:rPr>
                <w:rFonts w:cs="Arial Narrow"/>
                <w:color w:val="000000"/>
                <w:szCs w:val="20"/>
              </w:rPr>
              <w:t>Beans</w:t>
            </w:r>
          </w:p>
        </w:tc>
        <w:tc>
          <w:tcPr>
            <w:tcW w:w="916" w:type="pct"/>
            <w:tcBorders>
              <w:top w:val="single" w:sz="4" w:space="0" w:color="646464"/>
              <w:left w:val="nil"/>
              <w:right w:val="nil"/>
            </w:tcBorders>
            <w:shd w:val="clear" w:color="auto" w:fill="auto"/>
          </w:tcPr>
          <w:p w14:paraId="572750BF" w14:textId="77777777" w:rsidR="00CF7389" w:rsidRPr="00EE2FD1" w:rsidRDefault="00CF7389" w:rsidP="00CF7389">
            <w:pPr>
              <w:pStyle w:val="Tabletext"/>
              <w:tabs>
                <w:tab w:val="decimal" w:pos="871"/>
              </w:tabs>
              <w:jc w:val="center"/>
            </w:pPr>
            <w:r>
              <w:rPr>
                <w:rFonts w:cs="Arial Narrow"/>
                <w:color w:val="000000"/>
                <w:szCs w:val="20"/>
              </w:rPr>
              <w:t>10,500</w:t>
            </w:r>
          </w:p>
        </w:tc>
        <w:tc>
          <w:tcPr>
            <w:tcW w:w="917" w:type="pct"/>
            <w:tcBorders>
              <w:top w:val="single" w:sz="4" w:space="0" w:color="646464"/>
              <w:left w:val="nil"/>
              <w:right w:val="nil"/>
            </w:tcBorders>
            <w:shd w:val="clear" w:color="auto" w:fill="auto"/>
          </w:tcPr>
          <w:p w14:paraId="1A518E2C" w14:textId="77777777" w:rsidR="00CF7389" w:rsidRPr="00EE2FD1" w:rsidRDefault="00CF7389" w:rsidP="00CF7389">
            <w:pPr>
              <w:pStyle w:val="Tabletext"/>
              <w:tabs>
                <w:tab w:val="decimal" w:pos="871"/>
              </w:tabs>
            </w:pPr>
            <w:r>
              <w:rPr>
                <w:rFonts w:cs="Arial Narrow"/>
                <w:color w:val="000000"/>
                <w:szCs w:val="20"/>
              </w:rPr>
              <w:t>7.33</w:t>
            </w:r>
          </w:p>
        </w:tc>
        <w:tc>
          <w:tcPr>
            <w:tcW w:w="916" w:type="pct"/>
            <w:tcBorders>
              <w:top w:val="single" w:sz="4" w:space="0" w:color="646464"/>
              <w:left w:val="nil"/>
              <w:right w:val="nil"/>
            </w:tcBorders>
          </w:tcPr>
          <w:p w14:paraId="45C7FF35" w14:textId="77777777" w:rsidR="00CF7389" w:rsidRPr="00EE2FD1" w:rsidRDefault="00CF7389" w:rsidP="00CF7389">
            <w:pPr>
              <w:pStyle w:val="Tabletext"/>
              <w:tabs>
                <w:tab w:val="decimal" w:pos="871"/>
              </w:tabs>
            </w:pPr>
            <w:r>
              <w:rPr>
                <w:rFonts w:cs="Arial Narrow"/>
                <w:color w:val="000000"/>
                <w:szCs w:val="20"/>
              </w:rPr>
              <w:t>77</w:t>
            </w:r>
          </w:p>
        </w:tc>
        <w:tc>
          <w:tcPr>
            <w:tcW w:w="914" w:type="pct"/>
            <w:tcBorders>
              <w:top w:val="single" w:sz="4" w:space="0" w:color="646464"/>
              <w:left w:val="nil"/>
              <w:right w:val="nil"/>
            </w:tcBorders>
            <w:shd w:val="clear" w:color="auto" w:fill="auto"/>
          </w:tcPr>
          <w:p w14:paraId="24966A33"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6B117D72"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54D33367" w14:textId="77777777" w:rsidR="00CF7389" w:rsidRPr="00EE2FD1" w:rsidRDefault="00CF7389" w:rsidP="00CF7389">
            <w:pPr>
              <w:pStyle w:val="Tabletext"/>
            </w:pPr>
            <w:r>
              <w:rPr>
                <w:rFonts w:cs="Arial Narrow"/>
                <w:color w:val="000000"/>
                <w:szCs w:val="20"/>
              </w:rPr>
              <w:t>Poppy straw</w:t>
            </w:r>
          </w:p>
        </w:tc>
        <w:tc>
          <w:tcPr>
            <w:tcW w:w="916" w:type="pct"/>
            <w:tcBorders>
              <w:top w:val="single" w:sz="4" w:space="0" w:color="646464"/>
              <w:left w:val="nil"/>
              <w:right w:val="nil"/>
            </w:tcBorders>
            <w:shd w:val="clear" w:color="auto" w:fill="auto"/>
          </w:tcPr>
          <w:p w14:paraId="4567D786" w14:textId="77777777" w:rsidR="00CF7389" w:rsidRPr="00EE2FD1" w:rsidRDefault="00CF7389" w:rsidP="00CF7389">
            <w:pPr>
              <w:pStyle w:val="Tabletext"/>
              <w:tabs>
                <w:tab w:val="decimal" w:pos="871"/>
              </w:tabs>
              <w:jc w:val="center"/>
            </w:pPr>
            <w:r>
              <w:rPr>
                <w:rFonts w:cs="Arial Narrow"/>
                <w:color w:val="000000"/>
                <w:szCs w:val="20"/>
              </w:rPr>
              <w:t>8,300</w:t>
            </w:r>
          </w:p>
        </w:tc>
        <w:tc>
          <w:tcPr>
            <w:tcW w:w="917" w:type="pct"/>
            <w:tcBorders>
              <w:top w:val="single" w:sz="4" w:space="0" w:color="646464"/>
              <w:left w:val="nil"/>
              <w:right w:val="nil"/>
            </w:tcBorders>
            <w:shd w:val="clear" w:color="auto" w:fill="auto"/>
          </w:tcPr>
          <w:p w14:paraId="3BC4191B" w14:textId="77777777" w:rsidR="00CF7389" w:rsidRPr="00EE2FD1" w:rsidRDefault="00CF7389" w:rsidP="00CF7389">
            <w:pPr>
              <w:pStyle w:val="Tabletext"/>
              <w:tabs>
                <w:tab w:val="decimal" w:pos="871"/>
              </w:tabs>
              <w:jc w:val="center"/>
            </w:pPr>
            <w:r>
              <w:rPr>
                <w:rFonts w:cs="Arial Narrow"/>
                <w:color w:val="000000"/>
                <w:szCs w:val="20"/>
              </w:rPr>
              <w:t>Not available</w:t>
            </w:r>
          </w:p>
        </w:tc>
        <w:tc>
          <w:tcPr>
            <w:tcW w:w="916" w:type="pct"/>
            <w:tcBorders>
              <w:top w:val="single" w:sz="4" w:space="0" w:color="646464"/>
              <w:left w:val="nil"/>
              <w:right w:val="nil"/>
            </w:tcBorders>
          </w:tcPr>
          <w:p w14:paraId="6D03EA16" w14:textId="77777777" w:rsidR="00CF7389" w:rsidRPr="00EE2FD1" w:rsidRDefault="00CF7389" w:rsidP="00CF7389">
            <w:pPr>
              <w:pStyle w:val="Tabletext"/>
              <w:tabs>
                <w:tab w:val="decimal" w:pos="871"/>
              </w:tabs>
              <w:jc w:val="center"/>
            </w:pPr>
            <w:r>
              <w:t>Not available</w:t>
            </w:r>
          </w:p>
        </w:tc>
        <w:tc>
          <w:tcPr>
            <w:tcW w:w="914" w:type="pct"/>
            <w:tcBorders>
              <w:top w:val="single" w:sz="4" w:space="0" w:color="646464"/>
              <w:left w:val="nil"/>
              <w:right w:val="nil"/>
            </w:tcBorders>
            <w:shd w:val="clear" w:color="auto" w:fill="auto"/>
          </w:tcPr>
          <w:p w14:paraId="4A38408F"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099FD5A9"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190673E8" w14:textId="77777777" w:rsidR="00CF7389" w:rsidRPr="00EE2FD1" w:rsidRDefault="00CF7389" w:rsidP="00CF7389">
            <w:pPr>
              <w:pStyle w:val="Tabletext"/>
            </w:pPr>
            <w:r>
              <w:rPr>
                <w:rFonts w:cs="Arial Narrow"/>
                <w:color w:val="000000"/>
                <w:szCs w:val="20"/>
              </w:rPr>
              <w:t>Other veg</w:t>
            </w:r>
            <w:r w:rsidR="00DA1E28">
              <w:rPr>
                <w:rFonts w:cs="Arial Narrow"/>
                <w:color w:val="000000"/>
                <w:szCs w:val="20"/>
              </w:rPr>
              <w:t>etables</w:t>
            </w:r>
          </w:p>
        </w:tc>
        <w:tc>
          <w:tcPr>
            <w:tcW w:w="916" w:type="pct"/>
            <w:tcBorders>
              <w:top w:val="single" w:sz="4" w:space="0" w:color="646464"/>
              <w:left w:val="nil"/>
              <w:right w:val="nil"/>
            </w:tcBorders>
            <w:shd w:val="clear" w:color="auto" w:fill="auto"/>
          </w:tcPr>
          <w:p w14:paraId="27993791" w14:textId="77777777" w:rsidR="00CF7389" w:rsidRPr="00EE2FD1" w:rsidRDefault="00CF7389" w:rsidP="00CF7389">
            <w:pPr>
              <w:pStyle w:val="Tabletext"/>
              <w:tabs>
                <w:tab w:val="decimal" w:pos="871"/>
              </w:tabs>
              <w:jc w:val="center"/>
            </w:pPr>
            <w:r>
              <w:rPr>
                <w:rFonts w:cs="Arial Narrow"/>
                <w:color w:val="000000"/>
                <w:szCs w:val="20"/>
              </w:rPr>
              <w:t>7,400</w:t>
            </w:r>
          </w:p>
        </w:tc>
        <w:tc>
          <w:tcPr>
            <w:tcW w:w="917" w:type="pct"/>
            <w:tcBorders>
              <w:top w:val="single" w:sz="4" w:space="0" w:color="646464"/>
              <w:left w:val="nil"/>
              <w:right w:val="nil"/>
            </w:tcBorders>
            <w:shd w:val="clear" w:color="auto" w:fill="auto"/>
          </w:tcPr>
          <w:p w14:paraId="3BF57690" w14:textId="77777777" w:rsidR="00CF7389" w:rsidRPr="00EE2FD1" w:rsidRDefault="00CF7389" w:rsidP="00CF7389">
            <w:pPr>
              <w:pStyle w:val="Tabletext"/>
              <w:tabs>
                <w:tab w:val="decimal" w:pos="871"/>
              </w:tabs>
            </w:pPr>
            <w:r>
              <w:rPr>
                <w:rFonts w:cs="Arial Narrow"/>
                <w:color w:val="000000"/>
                <w:szCs w:val="20"/>
              </w:rPr>
              <w:t>4.00</w:t>
            </w:r>
          </w:p>
        </w:tc>
        <w:tc>
          <w:tcPr>
            <w:tcW w:w="916" w:type="pct"/>
            <w:tcBorders>
              <w:top w:val="single" w:sz="4" w:space="0" w:color="646464"/>
              <w:left w:val="nil"/>
              <w:right w:val="nil"/>
            </w:tcBorders>
          </w:tcPr>
          <w:p w14:paraId="52D257B1" w14:textId="77777777" w:rsidR="00CF7389" w:rsidRPr="00EE2FD1" w:rsidRDefault="00CF7389" w:rsidP="00CF7389">
            <w:pPr>
              <w:pStyle w:val="Tabletext"/>
              <w:tabs>
                <w:tab w:val="decimal" w:pos="871"/>
              </w:tabs>
            </w:pPr>
            <w:r>
              <w:rPr>
                <w:rFonts w:cs="Arial Narrow"/>
                <w:color w:val="000000"/>
                <w:szCs w:val="20"/>
              </w:rPr>
              <w:t>30</w:t>
            </w:r>
          </w:p>
        </w:tc>
        <w:tc>
          <w:tcPr>
            <w:tcW w:w="914" w:type="pct"/>
            <w:tcBorders>
              <w:top w:val="single" w:sz="4" w:space="0" w:color="646464"/>
              <w:left w:val="nil"/>
              <w:right w:val="nil"/>
            </w:tcBorders>
            <w:shd w:val="clear" w:color="auto" w:fill="auto"/>
          </w:tcPr>
          <w:p w14:paraId="6A7AF1EC"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4EFECDD1"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53D46F96" w14:textId="77777777" w:rsidR="00CF7389" w:rsidRPr="00EE2FD1" w:rsidRDefault="00CF7389" w:rsidP="00CF7389">
            <w:pPr>
              <w:pStyle w:val="Tabletext"/>
            </w:pPr>
            <w:r>
              <w:rPr>
                <w:rFonts w:cs="Arial Narrow"/>
                <w:color w:val="000000"/>
                <w:szCs w:val="20"/>
              </w:rPr>
              <w:t>Salads</w:t>
            </w:r>
          </w:p>
        </w:tc>
        <w:tc>
          <w:tcPr>
            <w:tcW w:w="916" w:type="pct"/>
            <w:tcBorders>
              <w:top w:val="single" w:sz="4" w:space="0" w:color="646464"/>
              <w:left w:val="nil"/>
              <w:right w:val="nil"/>
            </w:tcBorders>
            <w:shd w:val="clear" w:color="auto" w:fill="auto"/>
          </w:tcPr>
          <w:p w14:paraId="17C9BA5E" w14:textId="77777777" w:rsidR="00CF7389" w:rsidRPr="00EE2FD1" w:rsidRDefault="00CF7389" w:rsidP="00CF7389">
            <w:pPr>
              <w:pStyle w:val="Tabletext"/>
              <w:tabs>
                <w:tab w:val="decimal" w:pos="871"/>
              </w:tabs>
              <w:jc w:val="center"/>
            </w:pPr>
            <w:r>
              <w:rPr>
                <w:rFonts w:cs="Arial Narrow"/>
                <w:color w:val="000000"/>
                <w:szCs w:val="20"/>
              </w:rPr>
              <w:t>6,500</w:t>
            </w:r>
          </w:p>
        </w:tc>
        <w:tc>
          <w:tcPr>
            <w:tcW w:w="917" w:type="pct"/>
            <w:tcBorders>
              <w:top w:val="single" w:sz="4" w:space="0" w:color="646464"/>
              <w:left w:val="nil"/>
              <w:right w:val="nil"/>
            </w:tcBorders>
            <w:shd w:val="clear" w:color="auto" w:fill="auto"/>
          </w:tcPr>
          <w:p w14:paraId="30FF58B4" w14:textId="77777777" w:rsidR="00CF7389" w:rsidRPr="00EE2FD1" w:rsidRDefault="00CF7389" w:rsidP="00CF7389">
            <w:pPr>
              <w:pStyle w:val="Tabletext"/>
              <w:tabs>
                <w:tab w:val="decimal" w:pos="871"/>
              </w:tabs>
            </w:pPr>
            <w:r>
              <w:rPr>
                <w:rFonts w:cs="Arial Narrow"/>
                <w:color w:val="000000"/>
                <w:szCs w:val="20"/>
              </w:rPr>
              <w:t>5.99</w:t>
            </w:r>
          </w:p>
        </w:tc>
        <w:tc>
          <w:tcPr>
            <w:tcW w:w="916" w:type="pct"/>
            <w:tcBorders>
              <w:top w:val="single" w:sz="4" w:space="0" w:color="646464"/>
              <w:left w:val="nil"/>
              <w:right w:val="nil"/>
            </w:tcBorders>
          </w:tcPr>
          <w:p w14:paraId="4EFABFD7" w14:textId="77777777" w:rsidR="00CF7389" w:rsidRPr="00EE2FD1" w:rsidRDefault="00CF7389" w:rsidP="00CF7389">
            <w:pPr>
              <w:pStyle w:val="Tabletext"/>
              <w:tabs>
                <w:tab w:val="decimal" w:pos="871"/>
              </w:tabs>
            </w:pPr>
            <w:r>
              <w:rPr>
                <w:rFonts w:cs="Arial Narrow"/>
                <w:color w:val="000000"/>
                <w:szCs w:val="20"/>
              </w:rPr>
              <w:t>39</w:t>
            </w:r>
          </w:p>
        </w:tc>
        <w:tc>
          <w:tcPr>
            <w:tcW w:w="914" w:type="pct"/>
            <w:tcBorders>
              <w:top w:val="single" w:sz="4" w:space="0" w:color="646464"/>
              <w:left w:val="nil"/>
              <w:right w:val="nil"/>
            </w:tcBorders>
            <w:shd w:val="clear" w:color="auto" w:fill="auto"/>
          </w:tcPr>
          <w:p w14:paraId="049E7BC4"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0A98EB43"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02AACEF" w14:textId="77777777" w:rsidR="00CF7389" w:rsidRPr="00EE2FD1" w:rsidRDefault="00CF7389" w:rsidP="00CF7389">
            <w:pPr>
              <w:pStyle w:val="Tabletext"/>
            </w:pPr>
            <w:r>
              <w:rPr>
                <w:rFonts w:cs="Arial Narrow"/>
                <w:color w:val="000000"/>
                <w:szCs w:val="20"/>
              </w:rPr>
              <w:t>Cherries</w:t>
            </w:r>
          </w:p>
        </w:tc>
        <w:tc>
          <w:tcPr>
            <w:tcW w:w="916" w:type="pct"/>
            <w:tcBorders>
              <w:top w:val="single" w:sz="4" w:space="0" w:color="646464"/>
              <w:left w:val="nil"/>
              <w:right w:val="nil"/>
            </w:tcBorders>
            <w:shd w:val="clear" w:color="auto" w:fill="auto"/>
          </w:tcPr>
          <w:p w14:paraId="203916C8" w14:textId="77777777" w:rsidR="00CF7389" w:rsidRPr="00EE2FD1" w:rsidRDefault="00CF7389" w:rsidP="00CF7389">
            <w:pPr>
              <w:pStyle w:val="Tabletext"/>
              <w:tabs>
                <w:tab w:val="decimal" w:pos="871"/>
              </w:tabs>
              <w:jc w:val="center"/>
            </w:pPr>
            <w:r>
              <w:rPr>
                <w:rFonts w:cs="Arial Narrow"/>
                <w:color w:val="000000"/>
                <w:szCs w:val="20"/>
              </w:rPr>
              <w:t>5,000</w:t>
            </w:r>
          </w:p>
        </w:tc>
        <w:tc>
          <w:tcPr>
            <w:tcW w:w="917" w:type="pct"/>
            <w:tcBorders>
              <w:top w:val="single" w:sz="4" w:space="0" w:color="646464"/>
              <w:left w:val="nil"/>
              <w:right w:val="nil"/>
            </w:tcBorders>
            <w:shd w:val="clear" w:color="auto" w:fill="auto"/>
          </w:tcPr>
          <w:p w14:paraId="492BB4D9" w14:textId="77777777" w:rsidR="00CF7389" w:rsidRPr="00EE2FD1" w:rsidRDefault="00CF7389" w:rsidP="00CF7389">
            <w:pPr>
              <w:pStyle w:val="Tabletext"/>
              <w:tabs>
                <w:tab w:val="decimal" w:pos="871"/>
              </w:tabs>
            </w:pPr>
            <w:r>
              <w:rPr>
                <w:rFonts w:cs="Arial Narrow"/>
                <w:color w:val="000000"/>
                <w:szCs w:val="20"/>
              </w:rPr>
              <w:t>17.34</w:t>
            </w:r>
          </w:p>
        </w:tc>
        <w:tc>
          <w:tcPr>
            <w:tcW w:w="916" w:type="pct"/>
            <w:tcBorders>
              <w:top w:val="single" w:sz="4" w:space="0" w:color="646464"/>
              <w:left w:val="nil"/>
              <w:right w:val="nil"/>
            </w:tcBorders>
          </w:tcPr>
          <w:p w14:paraId="2CC5B988" w14:textId="77777777" w:rsidR="00CF7389" w:rsidRPr="00EE2FD1" w:rsidRDefault="00CF7389" w:rsidP="00CF7389">
            <w:pPr>
              <w:pStyle w:val="Tabletext"/>
              <w:tabs>
                <w:tab w:val="decimal" w:pos="871"/>
              </w:tabs>
            </w:pPr>
            <w:r>
              <w:rPr>
                <w:rFonts w:cs="Arial Narrow"/>
                <w:color w:val="000000"/>
                <w:szCs w:val="20"/>
              </w:rPr>
              <w:t>87</w:t>
            </w:r>
          </w:p>
        </w:tc>
        <w:tc>
          <w:tcPr>
            <w:tcW w:w="914" w:type="pct"/>
            <w:tcBorders>
              <w:top w:val="single" w:sz="4" w:space="0" w:color="646464"/>
              <w:left w:val="nil"/>
              <w:right w:val="nil"/>
            </w:tcBorders>
            <w:shd w:val="clear" w:color="auto" w:fill="auto"/>
          </w:tcPr>
          <w:p w14:paraId="386B61EF" w14:textId="77777777" w:rsidR="00CF7389" w:rsidRPr="00EE2FD1" w:rsidRDefault="00CF7389" w:rsidP="00817152">
            <w:pPr>
              <w:pStyle w:val="Tabletext"/>
              <w:tabs>
                <w:tab w:val="decimal" w:pos="871"/>
              </w:tabs>
              <w:jc w:val="center"/>
            </w:pPr>
            <w:r>
              <w:rPr>
                <w:rFonts w:cs="Arial Narrow"/>
                <w:color w:val="000000"/>
                <w:szCs w:val="20"/>
              </w:rPr>
              <w:t>Hobart</w:t>
            </w:r>
          </w:p>
        </w:tc>
      </w:tr>
      <w:tr w:rsidR="00CF7389" w:rsidRPr="005C3ACD" w14:paraId="5831CF43"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7863039" w14:textId="77777777" w:rsidR="00CF7389" w:rsidRPr="00EE2FD1" w:rsidRDefault="00CF7389" w:rsidP="00CF7389">
            <w:pPr>
              <w:pStyle w:val="Tabletext"/>
            </w:pPr>
            <w:r>
              <w:rPr>
                <w:rFonts w:cs="Arial Narrow"/>
                <w:color w:val="000000"/>
                <w:szCs w:val="20"/>
              </w:rPr>
              <w:t>Other brassica</w:t>
            </w:r>
          </w:p>
        </w:tc>
        <w:tc>
          <w:tcPr>
            <w:tcW w:w="916" w:type="pct"/>
            <w:tcBorders>
              <w:top w:val="single" w:sz="4" w:space="0" w:color="646464"/>
              <w:left w:val="nil"/>
              <w:right w:val="nil"/>
            </w:tcBorders>
            <w:shd w:val="clear" w:color="auto" w:fill="auto"/>
          </w:tcPr>
          <w:p w14:paraId="61F4CE1A" w14:textId="77777777" w:rsidR="00CF7389" w:rsidRPr="00EE2FD1" w:rsidRDefault="00CF7389" w:rsidP="00CF7389">
            <w:pPr>
              <w:pStyle w:val="Tabletext"/>
              <w:tabs>
                <w:tab w:val="decimal" w:pos="871"/>
              </w:tabs>
              <w:jc w:val="center"/>
            </w:pPr>
            <w:r>
              <w:rPr>
                <w:rFonts w:cs="Arial Narrow"/>
                <w:color w:val="000000"/>
                <w:szCs w:val="20"/>
              </w:rPr>
              <w:t>3,800</w:t>
            </w:r>
          </w:p>
        </w:tc>
        <w:tc>
          <w:tcPr>
            <w:tcW w:w="917" w:type="pct"/>
            <w:tcBorders>
              <w:top w:val="single" w:sz="4" w:space="0" w:color="646464"/>
              <w:left w:val="nil"/>
              <w:right w:val="nil"/>
            </w:tcBorders>
            <w:shd w:val="clear" w:color="auto" w:fill="auto"/>
          </w:tcPr>
          <w:p w14:paraId="07939BA8" w14:textId="77777777" w:rsidR="00CF7389" w:rsidRPr="00EE2FD1" w:rsidRDefault="00CF7389" w:rsidP="00CF7389">
            <w:pPr>
              <w:pStyle w:val="Tabletext"/>
              <w:tabs>
                <w:tab w:val="decimal" w:pos="871"/>
              </w:tabs>
            </w:pPr>
            <w:r>
              <w:rPr>
                <w:rFonts w:cs="Arial Narrow"/>
                <w:color w:val="000000"/>
                <w:szCs w:val="20"/>
              </w:rPr>
              <w:t>6.30</w:t>
            </w:r>
          </w:p>
        </w:tc>
        <w:tc>
          <w:tcPr>
            <w:tcW w:w="916" w:type="pct"/>
            <w:tcBorders>
              <w:top w:val="single" w:sz="4" w:space="0" w:color="646464"/>
              <w:left w:val="nil"/>
              <w:right w:val="nil"/>
            </w:tcBorders>
          </w:tcPr>
          <w:p w14:paraId="44C73833" w14:textId="77777777" w:rsidR="00CF7389" w:rsidRPr="00EE2FD1" w:rsidRDefault="00CF7389" w:rsidP="00CF7389">
            <w:pPr>
              <w:pStyle w:val="Tabletext"/>
              <w:tabs>
                <w:tab w:val="decimal" w:pos="871"/>
              </w:tabs>
            </w:pPr>
            <w:r>
              <w:rPr>
                <w:rFonts w:cs="Arial Narrow"/>
                <w:color w:val="000000"/>
                <w:szCs w:val="20"/>
              </w:rPr>
              <w:t>24</w:t>
            </w:r>
          </w:p>
        </w:tc>
        <w:tc>
          <w:tcPr>
            <w:tcW w:w="914" w:type="pct"/>
            <w:tcBorders>
              <w:top w:val="single" w:sz="4" w:space="0" w:color="646464"/>
              <w:left w:val="nil"/>
              <w:right w:val="nil"/>
            </w:tcBorders>
            <w:shd w:val="clear" w:color="auto" w:fill="auto"/>
          </w:tcPr>
          <w:p w14:paraId="29C3D0E6"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0BB2559B"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09E910AA" w14:textId="77777777" w:rsidR="00CF7389" w:rsidRPr="00EE2FD1" w:rsidRDefault="00CF7389" w:rsidP="00CF7389">
            <w:pPr>
              <w:pStyle w:val="Tabletext"/>
            </w:pPr>
            <w:r>
              <w:rPr>
                <w:rFonts w:cs="Arial Narrow"/>
                <w:color w:val="000000"/>
                <w:szCs w:val="20"/>
              </w:rPr>
              <w:t>Broccoli</w:t>
            </w:r>
          </w:p>
        </w:tc>
        <w:tc>
          <w:tcPr>
            <w:tcW w:w="916" w:type="pct"/>
            <w:tcBorders>
              <w:top w:val="single" w:sz="4" w:space="0" w:color="646464"/>
              <w:left w:val="nil"/>
              <w:right w:val="nil"/>
            </w:tcBorders>
            <w:shd w:val="clear" w:color="auto" w:fill="auto"/>
          </w:tcPr>
          <w:p w14:paraId="4D30FCA2" w14:textId="77777777" w:rsidR="00CF7389" w:rsidRPr="00EE2FD1" w:rsidRDefault="00CF7389" w:rsidP="00CF7389">
            <w:pPr>
              <w:pStyle w:val="Tabletext"/>
              <w:tabs>
                <w:tab w:val="decimal" w:pos="871"/>
              </w:tabs>
              <w:jc w:val="center"/>
            </w:pPr>
            <w:r>
              <w:rPr>
                <w:rFonts w:cs="Arial Narrow"/>
                <w:color w:val="000000"/>
                <w:szCs w:val="20"/>
              </w:rPr>
              <w:t>3,400</w:t>
            </w:r>
          </w:p>
        </w:tc>
        <w:tc>
          <w:tcPr>
            <w:tcW w:w="917" w:type="pct"/>
            <w:tcBorders>
              <w:top w:val="single" w:sz="4" w:space="0" w:color="646464"/>
              <w:left w:val="nil"/>
              <w:right w:val="nil"/>
            </w:tcBorders>
            <w:shd w:val="clear" w:color="auto" w:fill="auto"/>
          </w:tcPr>
          <w:p w14:paraId="6B58B980" w14:textId="77777777" w:rsidR="00CF7389" w:rsidRPr="00EE2FD1" w:rsidRDefault="00CF7389" w:rsidP="00CF7389">
            <w:pPr>
              <w:pStyle w:val="Tabletext"/>
              <w:tabs>
                <w:tab w:val="decimal" w:pos="871"/>
              </w:tabs>
            </w:pPr>
            <w:r>
              <w:rPr>
                <w:rFonts w:cs="Arial Narrow"/>
                <w:color w:val="000000"/>
                <w:szCs w:val="20"/>
              </w:rPr>
              <w:t>3.59</w:t>
            </w:r>
          </w:p>
        </w:tc>
        <w:tc>
          <w:tcPr>
            <w:tcW w:w="916" w:type="pct"/>
            <w:tcBorders>
              <w:top w:val="single" w:sz="4" w:space="0" w:color="646464"/>
              <w:left w:val="nil"/>
              <w:right w:val="nil"/>
            </w:tcBorders>
          </w:tcPr>
          <w:p w14:paraId="45D15DDC" w14:textId="77777777" w:rsidR="00CF7389" w:rsidRPr="00EE2FD1" w:rsidRDefault="00CF7389" w:rsidP="00CF7389">
            <w:pPr>
              <w:pStyle w:val="Tabletext"/>
              <w:tabs>
                <w:tab w:val="decimal" w:pos="871"/>
              </w:tabs>
            </w:pPr>
            <w:r>
              <w:rPr>
                <w:rFonts w:cs="Arial Narrow"/>
                <w:color w:val="000000"/>
                <w:szCs w:val="20"/>
              </w:rPr>
              <w:t>12</w:t>
            </w:r>
          </w:p>
        </w:tc>
        <w:tc>
          <w:tcPr>
            <w:tcW w:w="914" w:type="pct"/>
            <w:tcBorders>
              <w:top w:val="single" w:sz="4" w:space="0" w:color="646464"/>
              <w:left w:val="nil"/>
              <w:right w:val="nil"/>
            </w:tcBorders>
            <w:shd w:val="clear" w:color="auto" w:fill="auto"/>
          </w:tcPr>
          <w:p w14:paraId="0C0A8C3A"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57300152"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538AC831" w14:textId="77777777" w:rsidR="00CF7389" w:rsidRPr="00EE2FD1" w:rsidRDefault="00CF7389" w:rsidP="00CF7389">
            <w:pPr>
              <w:pStyle w:val="Tabletext"/>
            </w:pPr>
            <w:r>
              <w:rPr>
                <w:rFonts w:cs="Arial Narrow"/>
                <w:color w:val="000000"/>
                <w:szCs w:val="20"/>
              </w:rPr>
              <w:t>Strawberries</w:t>
            </w:r>
          </w:p>
        </w:tc>
        <w:tc>
          <w:tcPr>
            <w:tcW w:w="916" w:type="pct"/>
            <w:tcBorders>
              <w:top w:val="single" w:sz="4" w:space="0" w:color="646464"/>
              <w:left w:val="nil"/>
              <w:right w:val="nil"/>
            </w:tcBorders>
            <w:shd w:val="clear" w:color="auto" w:fill="auto"/>
          </w:tcPr>
          <w:p w14:paraId="0E2ED213" w14:textId="77777777" w:rsidR="00CF7389" w:rsidRPr="00EE2FD1" w:rsidRDefault="00CF7389" w:rsidP="00CF7389">
            <w:pPr>
              <w:pStyle w:val="Tabletext"/>
              <w:tabs>
                <w:tab w:val="decimal" w:pos="871"/>
              </w:tabs>
              <w:jc w:val="center"/>
            </w:pPr>
            <w:r>
              <w:rPr>
                <w:rFonts w:cs="Arial Narrow"/>
                <w:color w:val="000000"/>
                <w:szCs w:val="20"/>
              </w:rPr>
              <w:t>3,300</w:t>
            </w:r>
          </w:p>
        </w:tc>
        <w:tc>
          <w:tcPr>
            <w:tcW w:w="917" w:type="pct"/>
            <w:tcBorders>
              <w:top w:val="single" w:sz="4" w:space="0" w:color="646464"/>
              <w:left w:val="nil"/>
              <w:right w:val="nil"/>
            </w:tcBorders>
            <w:shd w:val="clear" w:color="auto" w:fill="auto"/>
          </w:tcPr>
          <w:p w14:paraId="353DE750" w14:textId="77777777" w:rsidR="00CF7389" w:rsidRPr="00EE2FD1" w:rsidRDefault="00CF7389" w:rsidP="00CF7389">
            <w:pPr>
              <w:pStyle w:val="Tabletext"/>
              <w:tabs>
                <w:tab w:val="decimal" w:pos="871"/>
              </w:tabs>
            </w:pPr>
            <w:r>
              <w:rPr>
                <w:rFonts w:cs="Arial Narrow"/>
                <w:color w:val="000000"/>
                <w:szCs w:val="20"/>
              </w:rPr>
              <w:t>8.89</w:t>
            </w:r>
          </w:p>
        </w:tc>
        <w:tc>
          <w:tcPr>
            <w:tcW w:w="916" w:type="pct"/>
            <w:tcBorders>
              <w:top w:val="single" w:sz="4" w:space="0" w:color="646464"/>
              <w:left w:val="nil"/>
              <w:right w:val="nil"/>
            </w:tcBorders>
          </w:tcPr>
          <w:p w14:paraId="22DFBBAF" w14:textId="77777777" w:rsidR="00CF7389" w:rsidRPr="00EE2FD1" w:rsidRDefault="00CF7389" w:rsidP="00CF7389">
            <w:pPr>
              <w:pStyle w:val="Tabletext"/>
              <w:tabs>
                <w:tab w:val="decimal" w:pos="871"/>
              </w:tabs>
            </w:pPr>
            <w:r>
              <w:rPr>
                <w:rFonts w:cs="Arial Narrow"/>
                <w:color w:val="000000"/>
                <w:szCs w:val="20"/>
              </w:rPr>
              <w:t>29</w:t>
            </w:r>
          </w:p>
        </w:tc>
        <w:tc>
          <w:tcPr>
            <w:tcW w:w="914" w:type="pct"/>
            <w:tcBorders>
              <w:top w:val="single" w:sz="4" w:space="0" w:color="646464"/>
              <w:left w:val="nil"/>
              <w:right w:val="nil"/>
            </w:tcBorders>
            <w:shd w:val="clear" w:color="auto" w:fill="auto"/>
          </w:tcPr>
          <w:p w14:paraId="7C2FF752" w14:textId="77777777" w:rsidR="00CF7389" w:rsidRPr="00EE2FD1" w:rsidRDefault="00CF7389" w:rsidP="00817152">
            <w:pPr>
              <w:pStyle w:val="Tabletext"/>
              <w:tabs>
                <w:tab w:val="decimal" w:pos="871"/>
              </w:tabs>
              <w:jc w:val="center"/>
            </w:pPr>
            <w:r>
              <w:rPr>
                <w:rFonts w:cs="Arial Narrow"/>
                <w:color w:val="000000"/>
                <w:szCs w:val="20"/>
              </w:rPr>
              <w:t>Hobart</w:t>
            </w:r>
          </w:p>
        </w:tc>
      </w:tr>
      <w:tr w:rsidR="00CF7389" w:rsidRPr="005C3ACD" w14:paraId="355BA34C"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67AF7C6E" w14:textId="77777777" w:rsidR="00CF7389" w:rsidRPr="00EE2FD1" w:rsidRDefault="00CF7389" w:rsidP="00CF7389">
            <w:pPr>
              <w:pStyle w:val="Tabletext"/>
            </w:pPr>
            <w:r>
              <w:rPr>
                <w:rFonts w:cs="Arial Narrow"/>
                <w:color w:val="000000"/>
                <w:szCs w:val="20"/>
              </w:rPr>
              <w:t>Raspberries</w:t>
            </w:r>
          </w:p>
        </w:tc>
        <w:tc>
          <w:tcPr>
            <w:tcW w:w="916" w:type="pct"/>
            <w:tcBorders>
              <w:top w:val="single" w:sz="4" w:space="0" w:color="646464"/>
              <w:left w:val="nil"/>
              <w:right w:val="nil"/>
            </w:tcBorders>
            <w:shd w:val="clear" w:color="auto" w:fill="auto"/>
          </w:tcPr>
          <w:p w14:paraId="52457967" w14:textId="77777777" w:rsidR="00CF7389" w:rsidRPr="00EE2FD1" w:rsidRDefault="00CF7389" w:rsidP="00CF7389">
            <w:pPr>
              <w:pStyle w:val="Tabletext"/>
              <w:tabs>
                <w:tab w:val="decimal" w:pos="871"/>
              </w:tabs>
              <w:jc w:val="center"/>
            </w:pPr>
            <w:r>
              <w:rPr>
                <w:rFonts w:cs="Arial Narrow"/>
                <w:color w:val="000000"/>
                <w:szCs w:val="20"/>
              </w:rPr>
              <w:t>2,400</w:t>
            </w:r>
          </w:p>
        </w:tc>
        <w:tc>
          <w:tcPr>
            <w:tcW w:w="917" w:type="pct"/>
            <w:tcBorders>
              <w:top w:val="single" w:sz="4" w:space="0" w:color="646464"/>
              <w:left w:val="nil"/>
              <w:right w:val="nil"/>
            </w:tcBorders>
            <w:shd w:val="clear" w:color="auto" w:fill="auto"/>
          </w:tcPr>
          <w:p w14:paraId="4E4F3E68" w14:textId="77777777" w:rsidR="00CF7389" w:rsidRPr="00EE2FD1" w:rsidRDefault="00CF7389" w:rsidP="00CF7389">
            <w:pPr>
              <w:pStyle w:val="Tabletext"/>
              <w:tabs>
                <w:tab w:val="decimal" w:pos="871"/>
              </w:tabs>
            </w:pPr>
            <w:r>
              <w:rPr>
                <w:rFonts w:cs="Arial Narrow"/>
                <w:color w:val="000000"/>
                <w:szCs w:val="20"/>
              </w:rPr>
              <w:t>8.89</w:t>
            </w:r>
          </w:p>
        </w:tc>
        <w:tc>
          <w:tcPr>
            <w:tcW w:w="916" w:type="pct"/>
            <w:tcBorders>
              <w:top w:val="single" w:sz="4" w:space="0" w:color="646464"/>
              <w:left w:val="nil"/>
              <w:right w:val="nil"/>
            </w:tcBorders>
          </w:tcPr>
          <w:p w14:paraId="5119FB64" w14:textId="77777777" w:rsidR="00CF7389" w:rsidRPr="00EE2FD1" w:rsidRDefault="00CF7389" w:rsidP="00CF7389">
            <w:pPr>
              <w:pStyle w:val="Tabletext"/>
              <w:tabs>
                <w:tab w:val="decimal" w:pos="871"/>
              </w:tabs>
            </w:pPr>
            <w:r>
              <w:rPr>
                <w:rFonts w:cs="Arial Narrow"/>
                <w:color w:val="000000"/>
                <w:szCs w:val="20"/>
              </w:rPr>
              <w:t>21</w:t>
            </w:r>
          </w:p>
        </w:tc>
        <w:tc>
          <w:tcPr>
            <w:tcW w:w="914" w:type="pct"/>
            <w:tcBorders>
              <w:top w:val="single" w:sz="4" w:space="0" w:color="646464"/>
              <w:left w:val="nil"/>
              <w:right w:val="nil"/>
            </w:tcBorders>
            <w:shd w:val="clear" w:color="auto" w:fill="auto"/>
          </w:tcPr>
          <w:p w14:paraId="6CCDFC79"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60A109AA"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17945F79" w14:textId="77777777" w:rsidR="00CF7389" w:rsidRPr="00EE2FD1" w:rsidRDefault="00CF7389" w:rsidP="00CF7389">
            <w:pPr>
              <w:pStyle w:val="Tabletext"/>
            </w:pPr>
            <w:r>
              <w:rPr>
                <w:rFonts w:cs="Arial Narrow"/>
                <w:color w:val="000000"/>
                <w:szCs w:val="20"/>
              </w:rPr>
              <w:t>Oysters</w:t>
            </w:r>
          </w:p>
        </w:tc>
        <w:tc>
          <w:tcPr>
            <w:tcW w:w="916" w:type="pct"/>
            <w:tcBorders>
              <w:top w:val="single" w:sz="4" w:space="0" w:color="646464"/>
              <w:left w:val="nil"/>
              <w:right w:val="nil"/>
            </w:tcBorders>
            <w:shd w:val="clear" w:color="auto" w:fill="auto"/>
          </w:tcPr>
          <w:p w14:paraId="321F55A9" w14:textId="77777777" w:rsidR="00CF7389" w:rsidRPr="00EE2FD1" w:rsidRDefault="00CF7389" w:rsidP="00CF7389">
            <w:pPr>
              <w:pStyle w:val="Tabletext"/>
              <w:tabs>
                <w:tab w:val="decimal" w:pos="871"/>
              </w:tabs>
              <w:jc w:val="center"/>
            </w:pPr>
            <w:r>
              <w:rPr>
                <w:rFonts w:cs="Arial Narrow"/>
                <w:color w:val="000000"/>
                <w:szCs w:val="20"/>
              </w:rPr>
              <w:t>2,000</w:t>
            </w:r>
          </w:p>
        </w:tc>
        <w:tc>
          <w:tcPr>
            <w:tcW w:w="917" w:type="pct"/>
            <w:tcBorders>
              <w:top w:val="single" w:sz="4" w:space="0" w:color="646464"/>
              <w:left w:val="nil"/>
              <w:right w:val="nil"/>
            </w:tcBorders>
            <w:shd w:val="clear" w:color="auto" w:fill="auto"/>
          </w:tcPr>
          <w:p w14:paraId="772610C7" w14:textId="77777777" w:rsidR="00CF7389" w:rsidRPr="00EE2FD1" w:rsidRDefault="00CF7389" w:rsidP="00CF7389">
            <w:pPr>
              <w:pStyle w:val="Tabletext"/>
              <w:tabs>
                <w:tab w:val="decimal" w:pos="871"/>
              </w:tabs>
            </w:pPr>
            <w:r>
              <w:rPr>
                <w:rFonts w:cs="Arial Narrow"/>
                <w:color w:val="000000"/>
                <w:szCs w:val="20"/>
              </w:rPr>
              <w:t>12.60</w:t>
            </w:r>
          </w:p>
        </w:tc>
        <w:tc>
          <w:tcPr>
            <w:tcW w:w="916" w:type="pct"/>
            <w:tcBorders>
              <w:top w:val="single" w:sz="4" w:space="0" w:color="646464"/>
              <w:left w:val="nil"/>
              <w:right w:val="nil"/>
            </w:tcBorders>
          </w:tcPr>
          <w:p w14:paraId="0A5EA113" w14:textId="77777777" w:rsidR="00CF7389" w:rsidRPr="00EE2FD1" w:rsidRDefault="00CF7389" w:rsidP="00CF7389">
            <w:pPr>
              <w:pStyle w:val="Tabletext"/>
              <w:tabs>
                <w:tab w:val="decimal" w:pos="871"/>
              </w:tabs>
            </w:pPr>
            <w:r>
              <w:rPr>
                <w:rFonts w:cs="Arial Narrow"/>
                <w:color w:val="000000"/>
                <w:szCs w:val="20"/>
              </w:rPr>
              <w:t>25</w:t>
            </w:r>
          </w:p>
        </w:tc>
        <w:tc>
          <w:tcPr>
            <w:tcW w:w="914" w:type="pct"/>
            <w:tcBorders>
              <w:top w:val="single" w:sz="4" w:space="0" w:color="646464"/>
              <w:left w:val="nil"/>
              <w:right w:val="nil"/>
            </w:tcBorders>
            <w:shd w:val="clear" w:color="auto" w:fill="auto"/>
          </w:tcPr>
          <w:p w14:paraId="6B561643"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6DB895F2"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1CFCAC61" w14:textId="77777777" w:rsidR="00CF7389" w:rsidRPr="00EE2FD1" w:rsidRDefault="00CF7389" w:rsidP="00CF7389">
            <w:pPr>
              <w:pStyle w:val="Tabletext"/>
            </w:pPr>
            <w:r>
              <w:rPr>
                <w:rFonts w:cs="Arial Narrow"/>
                <w:color w:val="000000"/>
                <w:szCs w:val="20"/>
              </w:rPr>
              <w:t>Abalone</w:t>
            </w:r>
          </w:p>
        </w:tc>
        <w:tc>
          <w:tcPr>
            <w:tcW w:w="916" w:type="pct"/>
            <w:tcBorders>
              <w:top w:val="single" w:sz="4" w:space="0" w:color="646464"/>
              <w:left w:val="nil"/>
              <w:right w:val="nil"/>
            </w:tcBorders>
            <w:shd w:val="clear" w:color="auto" w:fill="auto"/>
          </w:tcPr>
          <w:p w14:paraId="246DD51D" w14:textId="77777777" w:rsidR="00CF7389" w:rsidRPr="00EE2FD1" w:rsidRDefault="00CF7389" w:rsidP="00CF7389">
            <w:pPr>
              <w:pStyle w:val="Tabletext"/>
              <w:tabs>
                <w:tab w:val="decimal" w:pos="871"/>
              </w:tabs>
              <w:jc w:val="center"/>
            </w:pPr>
            <w:r>
              <w:rPr>
                <w:rFonts w:cs="Arial Narrow"/>
                <w:color w:val="000000"/>
                <w:szCs w:val="20"/>
              </w:rPr>
              <w:t>2,000</w:t>
            </w:r>
          </w:p>
        </w:tc>
        <w:tc>
          <w:tcPr>
            <w:tcW w:w="917" w:type="pct"/>
            <w:tcBorders>
              <w:top w:val="single" w:sz="4" w:space="0" w:color="646464"/>
              <w:left w:val="nil"/>
              <w:right w:val="nil"/>
            </w:tcBorders>
            <w:shd w:val="clear" w:color="auto" w:fill="auto"/>
          </w:tcPr>
          <w:p w14:paraId="24958524" w14:textId="77777777" w:rsidR="00CF7389" w:rsidRPr="00EE2FD1" w:rsidRDefault="00CF7389" w:rsidP="00CF7389">
            <w:pPr>
              <w:pStyle w:val="Tabletext"/>
              <w:tabs>
                <w:tab w:val="decimal" w:pos="871"/>
              </w:tabs>
            </w:pPr>
            <w:r>
              <w:rPr>
                <w:rFonts w:cs="Arial Narrow"/>
                <w:color w:val="000000"/>
                <w:szCs w:val="20"/>
              </w:rPr>
              <w:t>60.59</w:t>
            </w:r>
          </w:p>
        </w:tc>
        <w:tc>
          <w:tcPr>
            <w:tcW w:w="916" w:type="pct"/>
            <w:tcBorders>
              <w:top w:val="single" w:sz="4" w:space="0" w:color="646464"/>
              <w:left w:val="nil"/>
              <w:right w:val="nil"/>
            </w:tcBorders>
          </w:tcPr>
          <w:p w14:paraId="1721741F" w14:textId="77777777" w:rsidR="00CF7389" w:rsidRPr="00EE2FD1" w:rsidRDefault="00CF7389" w:rsidP="00CF7389">
            <w:pPr>
              <w:pStyle w:val="Tabletext"/>
              <w:tabs>
                <w:tab w:val="decimal" w:pos="871"/>
              </w:tabs>
            </w:pPr>
            <w:r>
              <w:rPr>
                <w:rFonts w:cs="Arial Narrow"/>
                <w:color w:val="000000"/>
                <w:szCs w:val="20"/>
              </w:rPr>
              <w:t>121</w:t>
            </w:r>
          </w:p>
        </w:tc>
        <w:tc>
          <w:tcPr>
            <w:tcW w:w="914" w:type="pct"/>
            <w:tcBorders>
              <w:top w:val="single" w:sz="4" w:space="0" w:color="646464"/>
              <w:left w:val="nil"/>
              <w:right w:val="nil"/>
            </w:tcBorders>
            <w:shd w:val="clear" w:color="auto" w:fill="auto"/>
          </w:tcPr>
          <w:p w14:paraId="79708C05"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1213E568"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5D5D681D" w14:textId="77777777" w:rsidR="00CF7389" w:rsidRPr="00EE2FD1" w:rsidRDefault="00CF7389" w:rsidP="00CF7389">
            <w:pPr>
              <w:pStyle w:val="Tabletext"/>
            </w:pPr>
            <w:r>
              <w:rPr>
                <w:rFonts w:cs="Arial Narrow"/>
                <w:color w:val="000000"/>
                <w:szCs w:val="20"/>
              </w:rPr>
              <w:t>Blueberries</w:t>
            </w:r>
          </w:p>
        </w:tc>
        <w:tc>
          <w:tcPr>
            <w:tcW w:w="916" w:type="pct"/>
            <w:tcBorders>
              <w:top w:val="single" w:sz="4" w:space="0" w:color="646464"/>
              <w:left w:val="nil"/>
              <w:right w:val="nil"/>
            </w:tcBorders>
            <w:shd w:val="clear" w:color="auto" w:fill="auto"/>
          </w:tcPr>
          <w:p w14:paraId="636FFC78" w14:textId="77777777" w:rsidR="00CF7389" w:rsidRPr="00EE2FD1" w:rsidRDefault="00CF7389" w:rsidP="00CF7389">
            <w:pPr>
              <w:pStyle w:val="Tabletext"/>
              <w:tabs>
                <w:tab w:val="decimal" w:pos="871"/>
              </w:tabs>
              <w:jc w:val="center"/>
            </w:pPr>
            <w:r>
              <w:rPr>
                <w:rFonts w:cs="Arial Narrow"/>
                <w:color w:val="000000"/>
                <w:szCs w:val="20"/>
              </w:rPr>
              <w:t>1,700</w:t>
            </w:r>
          </w:p>
        </w:tc>
        <w:tc>
          <w:tcPr>
            <w:tcW w:w="917" w:type="pct"/>
            <w:tcBorders>
              <w:top w:val="single" w:sz="4" w:space="0" w:color="646464"/>
              <w:left w:val="nil"/>
              <w:right w:val="nil"/>
            </w:tcBorders>
            <w:shd w:val="clear" w:color="auto" w:fill="auto"/>
          </w:tcPr>
          <w:p w14:paraId="5A3582ED" w14:textId="77777777" w:rsidR="00CF7389" w:rsidRPr="00EE2FD1" w:rsidRDefault="00CF7389" w:rsidP="00CF7389">
            <w:pPr>
              <w:pStyle w:val="Tabletext"/>
              <w:tabs>
                <w:tab w:val="decimal" w:pos="871"/>
              </w:tabs>
            </w:pPr>
            <w:r>
              <w:rPr>
                <w:rFonts w:cs="Arial Narrow"/>
                <w:color w:val="000000"/>
                <w:szCs w:val="20"/>
              </w:rPr>
              <w:t>8.89</w:t>
            </w:r>
          </w:p>
        </w:tc>
        <w:tc>
          <w:tcPr>
            <w:tcW w:w="916" w:type="pct"/>
            <w:tcBorders>
              <w:top w:val="single" w:sz="4" w:space="0" w:color="646464"/>
              <w:left w:val="nil"/>
              <w:right w:val="nil"/>
            </w:tcBorders>
          </w:tcPr>
          <w:p w14:paraId="51EC9730" w14:textId="77777777" w:rsidR="00CF7389" w:rsidRPr="00EE2FD1" w:rsidRDefault="00CF7389" w:rsidP="00CF7389">
            <w:pPr>
              <w:pStyle w:val="Tabletext"/>
              <w:tabs>
                <w:tab w:val="decimal" w:pos="871"/>
              </w:tabs>
            </w:pPr>
            <w:r>
              <w:rPr>
                <w:rFonts w:cs="Arial Narrow"/>
                <w:color w:val="000000"/>
                <w:szCs w:val="20"/>
              </w:rPr>
              <w:t>15</w:t>
            </w:r>
          </w:p>
        </w:tc>
        <w:tc>
          <w:tcPr>
            <w:tcW w:w="914" w:type="pct"/>
            <w:tcBorders>
              <w:top w:val="single" w:sz="4" w:space="0" w:color="646464"/>
              <w:left w:val="nil"/>
              <w:right w:val="nil"/>
            </w:tcBorders>
            <w:shd w:val="clear" w:color="auto" w:fill="auto"/>
          </w:tcPr>
          <w:p w14:paraId="7C70E526"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4B3E1B4A"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0549156" w14:textId="77777777" w:rsidR="00CF7389" w:rsidRPr="00EE2FD1" w:rsidRDefault="00CF7389" w:rsidP="00CF7389">
            <w:pPr>
              <w:pStyle w:val="Tabletext"/>
            </w:pPr>
            <w:r>
              <w:rPr>
                <w:rFonts w:cs="Arial Narrow"/>
                <w:color w:val="000000"/>
                <w:szCs w:val="20"/>
              </w:rPr>
              <w:t>Pears</w:t>
            </w:r>
          </w:p>
        </w:tc>
        <w:tc>
          <w:tcPr>
            <w:tcW w:w="916" w:type="pct"/>
            <w:tcBorders>
              <w:top w:val="single" w:sz="4" w:space="0" w:color="646464"/>
              <w:left w:val="nil"/>
              <w:right w:val="nil"/>
            </w:tcBorders>
            <w:shd w:val="clear" w:color="auto" w:fill="auto"/>
          </w:tcPr>
          <w:p w14:paraId="67585FD0" w14:textId="77777777" w:rsidR="00CF7389" w:rsidRPr="00EE2FD1" w:rsidRDefault="00CF7389" w:rsidP="00CF7389">
            <w:pPr>
              <w:pStyle w:val="Tabletext"/>
              <w:tabs>
                <w:tab w:val="decimal" w:pos="871"/>
              </w:tabs>
              <w:jc w:val="center"/>
            </w:pPr>
            <w:r>
              <w:rPr>
                <w:rFonts w:cs="Arial Narrow"/>
                <w:color w:val="000000"/>
                <w:szCs w:val="20"/>
              </w:rPr>
              <w:t>1,300</w:t>
            </w:r>
          </w:p>
        </w:tc>
        <w:tc>
          <w:tcPr>
            <w:tcW w:w="917" w:type="pct"/>
            <w:tcBorders>
              <w:top w:val="single" w:sz="4" w:space="0" w:color="646464"/>
              <w:left w:val="nil"/>
              <w:right w:val="nil"/>
            </w:tcBorders>
            <w:shd w:val="clear" w:color="auto" w:fill="auto"/>
          </w:tcPr>
          <w:p w14:paraId="4460AB05" w14:textId="77777777" w:rsidR="00CF7389" w:rsidRPr="00EE2FD1" w:rsidRDefault="00CF7389" w:rsidP="00CF7389">
            <w:pPr>
              <w:pStyle w:val="Tabletext"/>
              <w:tabs>
                <w:tab w:val="decimal" w:pos="871"/>
              </w:tabs>
            </w:pPr>
            <w:r>
              <w:rPr>
                <w:rFonts w:cs="Arial Narrow"/>
                <w:color w:val="000000"/>
                <w:szCs w:val="20"/>
              </w:rPr>
              <w:t>2.83</w:t>
            </w:r>
          </w:p>
        </w:tc>
        <w:tc>
          <w:tcPr>
            <w:tcW w:w="916" w:type="pct"/>
            <w:tcBorders>
              <w:top w:val="single" w:sz="4" w:space="0" w:color="646464"/>
              <w:left w:val="nil"/>
              <w:right w:val="nil"/>
            </w:tcBorders>
          </w:tcPr>
          <w:p w14:paraId="4B8DAD57" w14:textId="77777777" w:rsidR="00CF7389" w:rsidRPr="00EE2FD1" w:rsidRDefault="00CF7389" w:rsidP="00CF7389">
            <w:pPr>
              <w:pStyle w:val="Tabletext"/>
              <w:tabs>
                <w:tab w:val="decimal" w:pos="871"/>
              </w:tabs>
            </w:pPr>
            <w:r>
              <w:rPr>
                <w:rFonts w:cs="Arial Narrow"/>
                <w:color w:val="000000"/>
                <w:szCs w:val="20"/>
              </w:rPr>
              <w:t>4</w:t>
            </w:r>
          </w:p>
        </w:tc>
        <w:tc>
          <w:tcPr>
            <w:tcW w:w="914" w:type="pct"/>
            <w:tcBorders>
              <w:top w:val="single" w:sz="4" w:space="0" w:color="646464"/>
              <w:left w:val="nil"/>
              <w:right w:val="nil"/>
            </w:tcBorders>
            <w:shd w:val="clear" w:color="auto" w:fill="auto"/>
          </w:tcPr>
          <w:p w14:paraId="153FCA3C"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31961A9C"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28A9C844" w14:textId="77777777" w:rsidR="00CF7389" w:rsidRPr="00EE2FD1" w:rsidRDefault="00CF7389" w:rsidP="00CF7389">
            <w:pPr>
              <w:pStyle w:val="Tabletext"/>
            </w:pPr>
            <w:r>
              <w:rPr>
                <w:rFonts w:cs="Arial Narrow"/>
                <w:color w:val="000000"/>
                <w:szCs w:val="20"/>
              </w:rPr>
              <w:t>Lobster</w:t>
            </w:r>
          </w:p>
        </w:tc>
        <w:tc>
          <w:tcPr>
            <w:tcW w:w="916" w:type="pct"/>
            <w:tcBorders>
              <w:top w:val="single" w:sz="4" w:space="0" w:color="646464"/>
              <w:left w:val="nil"/>
              <w:right w:val="nil"/>
            </w:tcBorders>
            <w:shd w:val="clear" w:color="auto" w:fill="auto"/>
          </w:tcPr>
          <w:p w14:paraId="14749F24" w14:textId="77777777" w:rsidR="00CF7389" w:rsidRPr="00EE2FD1" w:rsidRDefault="00CF7389" w:rsidP="00CF7389">
            <w:pPr>
              <w:pStyle w:val="Tabletext"/>
              <w:tabs>
                <w:tab w:val="decimal" w:pos="871"/>
              </w:tabs>
              <w:jc w:val="center"/>
            </w:pPr>
            <w:r>
              <w:rPr>
                <w:rFonts w:cs="Arial Narrow"/>
                <w:color w:val="000000"/>
                <w:szCs w:val="20"/>
              </w:rPr>
              <w:t>1,000</w:t>
            </w:r>
          </w:p>
        </w:tc>
        <w:tc>
          <w:tcPr>
            <w:tcW w:w="917" w:type="pct"/>
            <w:tcBorders>
              <w:top w:val="single" w:sz="4" w:space="0" w:color="646464"/>
              <w:left w:val="nil"/>
              <w:right w:val="nil"/>
            </w:tcBorders>
            <w:shd w:val="clear" w:color="auto" w:fill="auto"/>
          </w:tcPr>
          <w:p w14:paraId="5909D1AA" w14:textId="77777777" w:rsidR="00CF7389" w:rsidRPr="00EE2FD1" w:rsidRDefault="00CF7389" w:rsidP="00CF7389">
            <w:pPr>
              <w:pStyle w:val="Tabletext"/>
              <w:tabs>
                <w:tab w:val="decimal" w:pos="871"/>
              </w:tabs>
            </w:pPr>
            <w:r>
              <w:rPr>
                <w:rFonts w:cs="Arial Narrow"/>
                <w:color w:val="000000"/>
                <w:szCs w:val="20"/>
              </w:rPr>
              <w:t>96.31</w:t>
            </w:r>
          </w:p>
        </w:tc>
        <w:tc>
          <w:tcPr>
            <w:tcW w:w="916" w:type="pct"/>
            <w:tcBorders>
              <w:top w:val="single" w:sz="4" w:space="0" w:color="646464"/>
              <w:left w:val="nil"/>
              <w:right w:val="nil"/>
            </w:tcBorders>
          </w:tcPr>
          <w:p w14:paraId="68BD3954" w14:textId="77777777" w:rsidR="00CF7389" w:rsidRPr="00EE2FD1" w:rsidRDefault="00CF7389" w:rsidP="00CF7389">
            <w:pPr>
              <w:pStyle w:val="Tabletext"/>
              <w:tabs>
                <w:tab w:val="decimal" w:pos="871"/>
              </w:tabs>
            </w:pPr>
            <w:r>
              <w:rPr>
                <w:rFonts w:cs="Arial Narrow"/>
                <w:color w:val="000000"/>
                <w:szCs w:val="20"/>
              </w:rPr>
              <w:t>96</w:t>
            </w:r>
          </w:p>
        </w:tc>
        <w:tc>
          <w:tcPr>
            <w:tcW w:w="914" w:type="pct"/>
            <w:tcBorders>
              <w:top w:val="single" w:sz="4" w:space="0" w:color="646464"/>
              <w:left w:val="nil"/>
              <w:right w:val="nil"/>
            </w:tcBorders>
            <w:shd w:val="clear" w:color="auto" w:fill="auto"/>
          </w:tcPr>
          <w:p w14:paraId="3E4D2BCD"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2AD5D426"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6687A2EB" w14:textId="77777777" w:rsidR="00CF7389" w:rsidRPr="00EE2FD1" w:rsidRDefault="00CF7389" w:rsidP="00CF7389">
            <w:pPr>
              <w:pStyle w:val="Tabletext"/>
            </w:pPr>
            <w:r>
              <w:rPr>
                <w:rFonts w:cs="Arial Narrow"/>
                <w:color w:val="000000"/>
                <w:szCs w:val="20"/>
              </w:rPr>
              <w:t>Tomatoes</w:t>
            </w:r>
          </w:p>
        </w:tc>
        <w:tc>
          <w:tcPr>
            <w:tcW w:w="916" w:type="pct"/>
            <w:tcBorders>
              <w:top w:val="single" w:sz="4" w:space="0" w:color="646464"/>
              <w:left w:val="nil"/>
              <w:right w:val="nil"/>
            </w:tcBorders>
            <w:shd w:val="clear" w:color="auto" w:fill="auto"/>
          </w:tcPr>
          <w:p w14:paraId="7C81FFD0" w14:textId="77777777" w:rsidR="00CF7389" w:rsidRPr="00EE2FD1" w:rsidRDefault="00CF7389" w:rsidP="00CF7389">
            <w:pPr>
              <w:pStyle w:val="Tabletext"/>
              <w:tabs>
                <w:tab w:val="decimal" w:pos="871"/>
              </w:tabs>
              <w:jc w:val="center"/>
            </w:pPr>
            <w:r>
              <w:rPr>
                <w:rFonts w:cs="Arial Narrow"/>
                <w:color w:val="000000"/>
                <w:szCs w:val="20"/>
              </w:rPr>
              <w:t>1,000</w:t>
            </w:r>
          </w:p>
        </w:tc>
        <w:tc>
          <w:tcPr>
            <w:tcW w:w="917" w:type="pct"/>
            <w:tcBorders>
              <w:top w:val="single" w:sz="4" w:space="0" w:color="646464"/>
              <w:left w:val="nil"/>
              <w:right w:val="nil"/>
            </w:tcBorders>
            <w:shd w:val="clear" w:color="auto" w:fill="auto"/>
          </w:tcPr>
          <w:p w14:paraId="223FC4BA" w14:textId="77777777" w:rsidR="00CF7389" w:rsidRPr="00EE2FD1" w:rsidRDefault="00CF7389" w:rsidP="00CF7389">
            <w:pPr>
              <w:pStyle w:val="Tabletext"/>
              <w:tabs>
                <w:tab w:val="decimal" w:pos="871"/>
              </w:tabs>
            </w:pPr>
            <w:r>
              <w:rPr>
                <w:rFonts w:cs="Arial Narrow"/>
                <w:color w:val="000000"/>
                <w:szCs w:val="20"/>
              </w:rPr>
              <w:t>3.78</w:t>
            </w:r>
          </w:p>
        </w:tc>
        <w:tc>
          <w:tcPr>
            <w:tcW w:w="916" w:type="pct"/>
            <w:tcBorders>
              <w:top w:val="single" w:sz="4" w:space="0" w:color="646464"/>
              <w:left w:val="nil"/>
              <w:right w:val="nil"/>
            </w:tcBorders>
          </w:tcPr>
          <w:p w14:paraId="036AD849" w14:textId="77777777" w:rsidR="00CF7389" w:rsidRPr="00EE2FD1" w:rsidRDefault="00CF7389" w:rsidP="00CF7389">
            <w:pPr>
              <w:pStyle w:val="Tabletext"/>
              <w:tabs>
                <w:tab w:val="decimal" w:pos="871"/>
              </w:tabs>
            </w:pPr>
            <w:r>
              <w:rPr>
                <w:rFonts w:cs="Arial Narrow"/>
                <w:color w:val="000000"/>
                <w:szCs w:val="20"/>
              </w:rPr>
              <w:t>4</w:t>
            </w:r>
          </w:p>
        </w:tc>
        <w:tc>
          <w:tcPr>
            <w:tcW w:w="914" w:type="pct"/>
            <w:tcBorders>
              <w:top w:val="single" w:sz="4" w:space="0" w:color="646464"/>
              <w:left w:val="nil"/>
              <w:right w:val="nil"/>
            </w:tcBorders>
            <w:shd w:val="clear" w:color="auto" w:fill="auto"/>
          </w:tcPr>
          <w:p w14:paraId="34F80B4A"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36C68879"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68388D78" w14:textId="77777777" w:rsidR="00CF7389" w:rsidRPr="00EE2FD1" w:rsidRDefault="00CF7389" w:rsidP="00CF7389">
            <w:pPr>
              <w:pStyle w:val="Tabletext"/>
            </w:pPr>
            <w:r>
              <w:rPr>
                <w:rFonts w:cs="Arial Narrow"/>
                <w:color w:val="000000"/>
                <w:szCs w:val="20"/>
              </w:rPr>
              <w:t>Mussels</w:t>
            </w:r>
          </w:p>
        </w:tc>
        <w:tc>
          <w:tcPr>
            <w:tcW w:w="916" w:type="pct"/>
            <w:tcBorders>
              <w:top w:val="single" w:sz="4" w:space="0" w:color="646464"/>
              <w:left w:val="nil"/>
              <w:right w:val="nil"/>
            </w:tcBorders>
            <w:shd w:val="clear" w:color="auto" w:fill="auto"/>
          </w:tcPr>
          <w:p w14:paraId="5C98225D" w14:textId="77777777" w:rsidR="00CF7389" w:rsidRPr="00EE2FD1" w:rsidRDefault="00CF7389" w:rsidP="00CF7389">
            <w:pPr>
              <w:pStyle w:val="Tabletext"/>
              <w:tabs>
                <w:tab w:val="decimal" w:pos="871"/>
              </w:tabs>
              <w:jc w:val="center"/>
            </w:pPr>
            <w:r>
              <w:rPr>
                <w:rFonts w:cs="Arial Narrow"/>
                <w:color w:val="000000"/>
                <w:szCs w:val="20"/>
              </w:rPr>
              <w:t>1,000</w:t>
            </w:r>
          </w:p>
        </w:tc>
        <w:tc>
          <w:tcPr>
            <w:tcW w:w="917" w:type="pct"/>
            <w:tcBorders>
              <w:top w:val="single" w:sz="4" w:space="0" w:color="646464"/>
              <w:left w:val="nil"/>
              <w:right w:val="nil"/>
            </w:tcBorders>
            <w:shd w:val="clear" w:color="auto" w:fill="auto"/>
          </w:tcPr>
          <w:p w14:paraId="536B2798" w14:textId="77777777" w:rsidR="00CF7389" w:rsidRPr="00EE2FD1" w:rsidRDefault="00CF7389" w:rsidP="00CF7389">
            <w:pPr>
              <w:pStyle w:val="Tabletext"/>
              <w:tabs>
                <w:tab w:val="decimal" w:pos="871"/>
              </w:tabs>
            </w:pPr>
            <w:r>
              <w:rPr>
                <w:rFonts w:cs="Arial Narrow"/>
                <w:color w:val="000000"/>
                <w:szCs w:val="20"/>
              </w:rPr>
              <w:t>8.30</w:t>
            </w:r>
          </w:p>
        </w:tc>
        <w:tc>
          <w:tcPr>
            <w:tcW w:w="916" w:type="pct"/>
            <w:tcBorders>
              <w:top w:val="single" w:sz="4" w:space="0" w:color="646464"/>
              <w:left w:val="nil"/>
              <w:right w:val="nil"/>
            </w:tcBorders>
          </w:tcPr>
          <w:p w14:paraId="50DADBF1" w14:textId="77777777" w:rsidR="00CF7389" w:rsidRPr="00EE2FD1" w:rsidRDefault="00CF7389" w:rsidP="00CF7389">
            <w:pPr>
              <w:pStyle w:val="Tabletext"/>
              <w:tabs>
                <w:tab w:val="decimal" w:pos="871"/>
              </w:tabs>
            </w:pPr>
            <w:r>
              <w:rPr>
                <w:rFonts w:cs="Arial Narrow"/>
                <w:color w:val="000000"/>
                <w:szCs w:val="20"/>
              </w:rPr>
              <w:t>8</w:t>
            </w:r>
          </w:p>
        </w:tc>
        <w:tc>
          <w:tcPr>
            <w:tcW w:w="914" w:type="pct"/>
            <w:tcBorders>
              <w:top w:val="single" w:sz="4" w:space="0" w:color="646464"/>
              <w:left w:val="nil"/>
              <w:right w:val="nil"/>
            </w:tcBorders>
            <w:shd w:val="clear" w:color="auto" w:fill="auto"/>
          </w:tcPr>
          <w:p w14:paraId="773491B3"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1B5D51E8"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796E5AF4" w14:textId="77777777" w:rsidR="00CF7389" w:rsidRPr="00EE2FD1" w:rsidRDefault="00CF7389" w:rsidP="00CF7389">
            <w:pPr>
              <w:pStyle w:val="Tabletext"/>
              <w:ind w:right="0"/>
            </w:pPr>
            <w:r>
              <w:rPr>
                <w:rFonts w:cs="Arial Narrow"/>
                <w:color w:val="000000"/>
                <w:szCs w:val="20"/>
              </w:rPr>
              <w:t>Cut flowers</w:t>
            </w:r>
          </w:p>
        </w:tc>
        <w:tc>
          <w:tcPr>
            <w:tcW w:w="916" w:type="pct"/>
            <w:tcBorders>
              <w:top w:val="single" w:sz="4" w:space="0" w:color="646464"/>
              <w:left w:val="nil"/>
              <w:right w:val="nil"/>
            </w:tcBorders>
            <w:shd w:val="clear" w:color="auto" w:fill="auto"/>
          </w:tcPr>
          <w:p w14:paraId="19A42A0B" w14:textId="77777777" w:rsidR="00CF7389" w:rsidRPr="00EE2FD1" w:rsidRDefault="00CF7389" w:rsidP="00CF7389">
            <w:pPr>
              <w:pStyle w:val="Tabletext"/>
              <w:tabs>
                <w:tab w:val="decimal" w:pos="871"/>
              </w:tabs>
              <w:jc w:val="center"/>
            </w:pPr>
            <w:r>
              <w:rPr>
                <w:rFonts w:cs="Arial Narrow"/>
                <w:color w:val="000000"/>
                <w:szCs w:val="20"/>
              </w:rPr>
              <w:t>600</w:t>
            </w:r>
          </w:p>
        </w:tc>
        <w:tc>
          <w:tcPr>
            <w:tcW w:w="917" w:type="pct"/>
            <w:tcBorders>
              <w:top w:val="single" w:sz="4" w:space="0" w:color="646464"/>
              <w:left w:val="nil"/>
              <w:right w:val="nil"/>
            </w:tcBorders>
            <w:shd w:val="clear" w:color="auto" w:fill="auto"/>
          </w:tcPr>
          <w:p w14:paraId="49EDB4F2" w14:textId="77777777" w:rsidR="00CF7389" w:rsidRPr="00EE2FD1" w:rsidRDefault="00DA1E28" w:rsidP="0005526A">
            <w:pPr>
              <w:pStyle w:val="Tabletext"/>
              <w:tabs>
                <w:tab w:val="decimal" w:pos="871"/>
              </w:tabs>
            </w:pPr>
            <w:r w:rsidRPr="00DA1E28">
              <w:t>$35/</w:t>
            </w:r>
            <w:r>
              <w:t xml:space="preserve">kg – $49.50/kg.  </w:t>
            </w:r>
          </w:p>
        </w:tc>
        <w:tc>
          <w:tcPr>
            <w:tcW w:w="916" w:type="pct"/>
            <w:tcBorders>
              <w:top w:val="single" w:sz="4" w:space="0" w:color="646464"/>
              <w:left w:val="nil"/>
              <w:right w:val="nil"/>
            </w:tcBorders>
          </w:tcPr>
          <w:p w14:paraId="3F4396A9" w14:textId="77777777" w:rsidR="00CF7389" w:rsidRPr="00EE2FD1" w:rsidRDefault="00DA1E28" w:rsidP="00DA1E28">
            <w:pPr>
              <w:pStyle w:val="Tabletext"/>
              <w:tabs>
                <w:tab w:val="decimal" w:pos="871"/>
              </w:tabs>
              <w:jc w:val="center"/>
            </w:pPr>
            <w:r>
              <w:rPr>
                <w:rFonts w:cs="Arial Narrow"/>
                <w:color w:val="000000"/>
                <w:szCs w:val="20"/>
              </w:rPr>
              <w:t xml:space="preserve">Not </w:t>
            </w:r>
            <w:r w:rsidR="006C3D71">
              <w:rPr>
                <w:rFonts w:cs="Arial Narrow"/>
                <w:color w:val="000000"/>
                <w:szCs w:val="20"/>
              </w:rPr>
              <w:t>available</w:t>
            </w:r>
          </w:p>
        </w:tc>
        <w:tc>
          <w:tcPr>
            <w:tcW w:w="914" w:type="pct"/>
            <w:tcBorders>
              <w:top w:val="single" w:sz="4" w:space="0" w:color="646464"/>
              <w:left w:val="nil"/>
              <w:right w:val="nil"/>
            </w:tcBorders>
            <w:shd w:val="clear" w:color="auto" w:fill="auto"/>
          </w:tcPr>
          <w:p w14:paraId="1EF796B5" w14:textId="77777777" w:rsidR="00CF7389" w:rsidRPr="00EE2FD1" w:rsidRDefault="00CF7389" w:rsidP="00817152">
            <w:pPr>
              <w:pStyle w:val="Tabletext"/>
              <w:tabs>
                <w:tab w:val="decimal" w:pos="871"/>
              </w:tabs>
              <w:jc w:val="center"/>
            </w:pPr>
            <w:r>
              <w:rPr>
                <w:rFonts w:cs="Arial Narrow"/>
                <w:color w:val="000000"/>
                <w:szCs w:val="20"/>
              </w:rPr>
              <w:t>South East</w:t>
            </w:r>
          </w:p>
        </w:tc>
      </w:tr>
      <w:tr w:rsidR="00CF7389" w:rsidRPr="005C3ACD" w14:paraId="3551A866"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nil"/>
              <w:left w:val="nil"/>
              <w:right w:val="nil"/>
            </w:tcBorders>
            <w:shd w:val="clear" w:color="auto" w:fill="auto"/>
          </w:tcPr>
          <w:p w14:paraId="661BF4F1" w14:textId="77777777" w:rsidR="00CF7389" w:rsidRPr="00EE2FD1" w:rsidRDefault="00CF7389" w:rsidP="00CF7389">
            <w:pPr>
              <w:pStyle w:val="Tabletext"/>
            </w:pPr>
            <w:r>
              <w:rPr>
                <w:rFonts w:cs="Arial Narrow"/>
                <w:color w:val="000000"/>
                <w:szCs w:val="20"/>
              </w:rPr>
              <w:lastRenderedPageBreak/>
              <w:t>Blackberries</w:t>
            </w:r>
          </w:p>
        </w:tc>
        <w:tc>
          <w:tcPr>
            <w:tcW w:w="916" w:type="pct"/>
            <w:tcBorders>
              <w:top w:val="nil"/>
              <w:left w:val="nil"/>
              <w:right w:val="nil"/>
            </w:tcBorders>
            <w:shd w:val="clear" w:color="auto" w:fill="auto"/>
          </w:tcPr>
          <w:p w14:paraId="59909C36" w14:textId="77777777" w:rsidR="00CF7389" w:rsidRPr="00EE2FD1" w:rsidRDefault="00CF7389" w:rsidP="00CF7389">
            <w:pPr>
              <w:pStyle w:val="Tabletext"/>
              <w:tabs>
                <w:tab w:val="decimal" w:pos="871"/>
              </w:tabs>
              <w:jc w:val="center"/>
            </w:pPr>
            <w:r>
              <w:rPr>
                <w:rFonts w:cs="Arial Narrow"/>
                <w:color w:val="000000"/>
                <w:szCs w:val="20"/>
              </w:rPr>
              <w:t>400</w:t>
            </w:r>
          </w:p>
        </w:tc>
        <w:tc>
          <w:tcPr>
            <w:tcW w:w="917" w:type="pct"/>
            <w:tcBorders>
              <w:top w:val="nil"/>
              <w:left w:val="nil"/>
              <w:right w:val="nil"/>
            </w:tcBorders>
            <w:shd w:val="clear" w:color="auto" w:fill="auto"/>
          </w:tcPr>
          <w:p w14:paraId="1BC5BB94" w14:textId="77777777" w:rsidR="00CF7389" w:rsidRPr="00EE2FD1" w:rsidRDefault="00CF7389" w:rsidP="00CF7389">
            <w:pPr>
              <w:pStyle w:val="Tabletext"/>
              <w:tabs>
                <w:tab w:val="decimal" w:pos="871"/>
              </w:tabs>
            </w:pPr>
            <w:r>
              <w:rPr>
                <w:rFonts w:cs="Arial Narrow"/>
                <w:color w:val="000000"/>
                <w:szCs w:val="20"/>
              </w:rPr>
              <w:t>8.89</w:t>
            </w:r>
          </w:p>
        </w:tc>
        <w:tc>
          <w:tcPr>
            <w:tcW w:w="916" w:type="pct"/>
            <w:tcBorders>
              <w:top w:val="nil"/>
              <w:left w:val="nil"/>
              <w:right w:val="nil"/>
            </w:tcBorders>
          </w:tcPr>
          <w:p w14:paraId="0BB9EF31" w14:textId="77777777" w:rsidR="00CF7389" w:rsidRPr="00EE2FD1" w:rsidRDefault="00CF7389" w:rsidP="00CF7389">
            <w:pPr>
              <w:pStyle w:val="Tabletext"/>
              <w:tabs>
                <w:tab w:val="decimal" w:pos="871"/>
              </w:tabs>
            </w:pPr>
            <w:r>
              <w:rPr>
                <w:rFonts w:cs="Arial Narrow"/>
                <w:color w:val="000000"/>
                <w:szCs w:val="20"/>
              </w:rPr>
              <w:t>4</w:t>
            </w:r>
          </w:p>
        </w:tc>
        <w:tc>
          <w:tcPr>
            <w:tcW w:w="914" w:type="pct"/>
            <w:tcBorders>
              <w:top w:val="nil"/>
              <w:left w:val="nil"/>
              <w:right w:val="nil"/>
            </w:tcBorders>
            <w:shd w:val="clear" w:color="auto" w:fill="auto"/>
          </w:tcPr>
          <w:p w14:paraId="7719D6C8" w14:textId="77777777" w:rsidR="00CF7389" w:rsidRPr="00EE2FD1" w:rsidRDefault="00CF7389" w:rsidP="00817152">
            <w:pPr>
              <w:pStyle w:val="Tabletext"/>
              <w:tabs>
                <w:tab w:val="decimal" w:pos="871"/>
              </w:tabs>
              <w:jc w:val="center"/>
            </w:pPr>
            <w:r>
              <w:rPr>
                <w:rFonts w:cs="Arial Narrow"/>
                <w:color w:val="000000"/>
                <w:szCs w:val="20"/>
              </w:rPr>
              <w:t>West and North west</w:t>
            </w:r>
          </w:p>
        </w:tc>
      </w:tr>
      <w:tr w:rsidR="00CF7389" w:rsidRPr="005C3ACD" w14:paraId="5BD44BCE"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18B620B5" w14:textId="77777777" w:rsidR="00CF7389" w:rsidRPr="00EE2FD1" w:rsidRDefault="00CF7389" w:rsidP="00CF7389">
            <w:pPr>
              <w:pStyle w:val="Tabletext"/>
            </w:pPr>
            <w:proofErr w:type="spellStart"/>
            <w:r w:rsidRPr="000350AB">
              <w:t>Stonefruit</w:t>
            </w:r>
            <w:proofErr w:type="spellEnd"/>
            <w:r w:rsidRPr="000350AB">
              <w:t xml:space="preserve"> other than cherries</w:t>
            </w:r>
          </w:p>
        </w:tc>
        <w:tc>
          <w:tcPr>
            <w:tcW w:w="916" w:type="pct"/>
            <w:tcBorders>
              <w:top w:val="single" w:sz="4" w:space="0" w:color="646464"/>
              <w:left w:val="nil"/>
              <w:right w:val="nil"/>
            </w:tcBorders>
            <w:shd w:val="clear" w:color="auto" w:fill="auto"/>
          </w:tcPr>
          <w:p w14:paraId="1E117674" w14:textId="77777777" w:rsidR="00CF7389" w:rsidRPr="00EE2FD1" w:rsidRDefault="00CF7389" w:rsidP="00CF7389">
            <w:pPr>
              <w:pStyle w:val="Tabletext"/>
              <w:tabs>
                <w:tab w:val="decimal" w:pos="871"/>
              </w:tabs>
              <w:jc w:val="center"/>
            </w:pPr>
            <w:r w:rsidRPr="000350AB">
              <w:t>100</w:t>
            </w:r>
          </w:p>
        </w:tc>
        <w:tc>
          <w:tcPr>
            <w:tcW w:w="917" w:type="pct"/>
            <w:tcBorders>
              <w:top w:val="single" w:sz="4" w:space="0" w:color="646464"/>
              <w:left w:val="nil"/>
              <w:right w:val="nil"/>
            </w:tcBorders>
            <w:shd w:val="clear" w:color="auto" w:fill="auto"/>
          </w:tcPr>
          <w:p w14:paraId="1EFA0A8C" w14:textId="77777777" w:rsidR="00CF7389" w:rsidRPr="00EE2FD1" w:rsidRDefault="00CF7389" w:rsidP="00CF7389">
            <w:pPr>
              <w:pStyle w:val="Tabletext"/>
              <w:tabs>
                <w:tab w:val="decimal" w:pos="871"/>
              </w:tabs>
            </w:pPr>
            <w:r w:rsidRPr="000350AB">
              <w:t>6.12</w:t>
            </w:r>
          </w:p>
        </w:tc>
        <w:tc>
          <w:tcPr>
            <w:tcW w:w="916" w:type="pct"/>
            <w:tcBorders>
              <w:top w:val="single" w:sz="4" w:space="0" w:color="646464"/>
              <w:left w:val="nil"/>
              <w:right w:val="nil"/>
            </w:tcBorders>
          </w:tcPr>
          <w:p w14:paraId="79735E7E" w14:textId="77777777" w:rsidR="00CF7389" w:rsidRPr="00EE2FD1" w:rsidRDefault="00CF7389" w:rsidP="00CF7389">
            <w:pPr>
              <w:pStyle w:val="Tabletext"/>
              <w:tabs>
                <w:tab w:val="decimal" w:pos="871"/>
              </w:tabs>
            </w:pPr>
            <w:r w:rsidRPr="000350AB">
              <w:t>1</w:t>
            </w:r>
          </w:p>
        </w:tc>
        <w:tc>
          <w:tcPr>
            <w:tcW w:w="914" w:type="pct"/>
            <w:tcBorders>
              <w:top w:val="single" w:sz="4" w:space="0" w:color="646464"/>
              <w:left w:val="nil"/>
              <w:right w:val="nil"/>
            </w:tcBorders>
            <w:shd w:val="clear" w:color="auto" w:fill="auto"/>
          </w:tcPr>
          <w:p w14:paraId="59FD0C78" w14:textId="77777777" w:rsidR="00CF7389" w:rsidRPr="00EE2FD1" w:rsidRDefault="00CF7389" w:rsidP="00817152">
            <w:pPr>
              <w:pStyle w:val="Tabletext"/>
              <w:tabs>
                <w:tab w:val="decimal" w:pos="871"/>
              </w:tabs>
              <w:jc w:val="center"/>
            </w:pPr>
            <w:r w:rsidRPr="000350AB">
              <w:t>West and North west</w:t>
            </w:r>
          </w:p>
        </w:tc>
      </w:tr>
      <w:tr w:rsidR="008B7845" w:rsidRPr="005C3ACD" w14:paraId="6E3592A8"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1072" w:type="pct"/>
            <w:tcBorders>
              <w:top w:val="single" w:sz="4" w:space="0" w:color="646464"/>
              <w:left w:val="nil"/>
              <w:right w:val="nil"/>
            </w:tcBorders>
            <w:shd w:val="clear" w:color="auto" w:fill="auto"/>
          </w:tcPr>
          <w:p w14:paraId="7A6D1378" w14:textId="77777777" w:rsidR="008B7845" w:rsidRPr="00EE2FD1" w:rsidRDefault="008B7845" w:rsidP="00993181">
            <w:pPr>
              <w:pStyle w:val="Tabletext"/>
              <w:keepNext/>
              <w:ind w:right="119"/>
            </w:pPr>
            <w:r w:rsidRPr="00EE2FD1">
              <w:rPr>
                <w:b/>
              </w:rPr>
              <w:t>Total</w:t>
            </w:r>
          </w:p>
        </w:tc>
        <w:tc>
          <w:tcPr>
            <w:tcW w:w="916" w:type="pct"/>
            <w:tcBorders>
              <w:top w:val="single" w:sz="4" w:space="0" w:color="646464"/>
              <w:left w:val="nil"/>
              <w:right w:val="nil"/>
            </w:tcBorders>
            <w:shd w:val="clear" w:color="auto" w:fill="auto"/>
          </w:tcPr>
          <w:p w14:paraId="4590E98A" w14:textId="77777777" w:rsidR="008B7845" w:rsidRPr="00EE2FD1" w:rsidRDefault="00CF7389" w:rsidP="00E02FFC">
            <w:pPr>
              <w:pStyle w:val="Tabletext"/>
              <w:keepNext/>
              <w:tabs>
                <w:tab w:val="decimal" w:pos="871"/>
              </w:tabs>
              <w:ind w:right="119"/>
              <w:jc w:val="right"/>
            </w:pPr>
            <w:r>
              <w:rPr>
                <w:b/>
              </w:rPr>
              <w:t>1,329,400</w:t>
            </w:r>
          </w:p>
        </w:tc>
        <w:tc>
          <w:tcPr>
            <w:tcW w:w="917" w:type="pct"/>
            <w:tcBorders>
              <w:top w:val="single" w:sz="4" w:space="0" w:color="646464"/>
              <w:left w:val="nil"/>
              <w:right w:val="nil"/>
            </w:tcBorders>
            <w:shd w:val="clear" w:color="auto" w:fill="auto"/>
          </w:tcPr>
          <w:p w14:paraId="635C3237" w14:textId="77777777" w:rsidR="008B7845" w:rsidRPr="00EE2FD1" w:rsidRDefault="008B7845" w:rsidP="00C173F8">
            <w:pPr>
              <w:pStyle w:val="Tabletext"/>
              <w:keepNext/>
              <w:tabs>
                <w:tab w:val="decimal" w:pos="720"/>
              </w:tabs>
              <w:ind w:right="119"/>
              <w:jc w:val="both"/>
            </w:pPr>
            <w:r>
              <w:rPr>
                <w:b/>
              </w:rPr>
              <w:t>3.55</w:t>
            </w:r>
          </w:p>
        </w:tc>
        <w:tc>
          <w:tcPr>
            <w:tcW w:w="916" w:type="pct"/>
            <w:tcBorders>
              <w:top w:val="single" w:sz="4" w:space="0" w:color="646464"/>
              <w:left w:val="nil"/>
              <w:right w:val="nil"/>
            </w:tcBorders>
          </w:tcPr>
          <w:p w14:paraId="62FF5513" w14:textId="77777777" w:rsidR="008B7845" w:rsidRPr="00EE2FD1" w:rsidRDefault="00CF7389" w:rsidP="003660DC">
            <w:pPr>
              <w:pStyle w:val="Tabletext"/>
              <w:keepNext/>
              <w:tabs>
                <w:tab w:val="decimal" w:pos="871"/>
              </w:tabs>
              <w:ind w:right="119"/>
            </w:pPr>
            <w:r>
              <w:rPr>
                <w:b/>
              </w:rPr>
              <w:t>4,718</w:t>
            </w:r>
          </w:p>
        </w:tc>
        <w:tc>
          <w:tcPr>
            <w:tcW w:w="914" w:type="pct"/>
            <w:tcBorders>
              <w:top w:val="single" w:sz="4" w:space="0" w:color="646464"/>
              <w:left w:val="nil"/>
              <w:right w:val="nil"/>
            </w:tcBorders>
            <w:shd w:val="clear" w:color="auto" w:fill="auto"/>
          </w:tcPr>
          <w:p w14:paraId="786FA5B9" w14:textId="77777777" w:rsidR="008B7845" w:rsidRPr="00EE2FD1" w:rsidRDefault="008B7845" w:rsidP="005C3ACD">
            <w:pPr>
              <w:pStyle w:val="Tabletext"/>
              <w:tabs>
                <w:tab w:val="decimal" w:pos="871"/>
              </w:tabs>
              <w:jc w:val="both"/>
            </w:pPr>
          </w:p>
        </w:tc>
      </w:tr>
      <w:tr w:rsidR="008B7845" w:rsidRPr="00EE2FD1" w14:paraId="11F6FB07" w14:textId="77777777" w:rsidTr="008C4DFF">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Pr>
        <w:tc>
          <w:tcPr>
            <w:tcW w:w="4735" w:type="pct"/>
            <w:gridSpan w:val="5"/>
            <w:tcBorders>
              <w:top w:val="single" w:sz="4" w:space="0" w:color="646464"/>
              <w:left w:val="nil"/>
              <w:bottom w:val="single" w:sz="4" w:space="0" w:color="646464"/>
              <w:right w:val="nil"/>
            </w:tcBorders>
            <w:shd w:val="clear" w:color="auto" w:fill="auto"/>
          </w:tcPr>
          <w:p w14:paraId="184818F7" w14:textId="77777777" w:rsidR="008B7845" w:rsidRPr="003E3620" w:rsidRDefault="008B7845" w:rsidP="008C4DFF">
            <w:pPr>
              <w:pStyle w:val="Note"/>
              <w:spacing w:before="0"/>
              <w:rPr>
                <w:sz w:val="12"/>
                <w:szCs w:val="12"/>
              </w:rPr>
            </w:pPr>
            <w:r w:rsidRPr="003E3620">
              <w:rPr>
                <w:rStyle w:val="Notelabel"/>
                <w:rFonts w:ascii="Arial Narrow" w:hAnsi="Arial Narrow"/>
                <w:b w:val="0"/>
                <w:sz w:val="16"/>
                <w:szCs w:val="16"/>
              </w:rPr>
              <w:t>* No data available</w:t>
            </w:r>
            <w:r w:rsidRPr="003E3620">
              <w:rPr>
                <w:rStyle w:val="Notelabel"/>
                <w:rFonts w:ascii="Arial Narrow" w:hAnsi="Arial Narrow"/>
                <w:b w:val="0"/>
                <w:sz w:val="16"/>
                <w:szCs w:val="16"/>
              </w:rPr>
              <w:br/>
              <w:t xml:space="preserve">** </w:t>
            </w:r>
            <w:r w:rsidR="001763A0" w:rsidRPr="001763A0">
              <w:rPr>
                <w:rStyle w:val="Notelabel"/>
                <w:rFonts w:ascii="Arial Narrow" w:hAnsi="Arial Narrow"/>
                <w:b w:val="0"/>
                <w:sz w:val="16"/>
                <w:szCs w:val="16"/>
              </w:rPr>
              <w:t>Milk production excludes milk processed into cheese, which is separately reported in both the table and this report</w:t>
            </w:r>
            <w:r w:rsidRPr="003E3620">
              <w:rPr>
                <w:rStyle w:val="Notelabel"/>
                <w:rFonts w:ascii="Arial Narrow" w:hAnsi="Arial Narrow"/>
                <w:b w:val="0"/>
                <w:sz w:val="16"/>
                <w:szCs w:val="16"/>
              </w:rPr>
              <w:t>.</w:t>
            </w:r>
            <w:r w:rsidR="008C4DFF">
              <w:rPr>
                <w:rStyle w:val="Notelabel"/>
                <w:rFonts w:ascii="Arial Narrow" w:hAnsi="Arial Narrow"/>
                <w:b w:val="0"/>
                <w:sz w:val="16"/>
                <w:szCs w:val="16"/>
              </w:rPr>
              <w:br/>
            </w:r>
            <w:r w:rsidRPr="0054289A">
              <w:rPr>
                <w:sz w:val="12"/>
                <w:szCs w:val="12"/>
              </w:rPr>
              <w:t>*** The export price for berries is based on frozen products. Fresh products attract higher prices.</w:t>
            </w:r>
          </w:p>
          <w:p w14:paraId="20F27ECB" w14:textId="77777777" w:rsidR="008B7845" w:rsidRPr="00EE2FD1" w:rsidRDefault="008B7845" w:rsidP="008B7845">
            <w:pPr>
              <w:pStyle w:val="Source"/>
            </w:pPr>
            <w:r w:rsidRPr="003E3620">
              <w:rPr>
                <w:sz w:val="16"/>
                <w:szCs w:val="16"/>
              </w:rPr>
              <w:t xml:space="preserve">Source: Tasmanian INDUSTRY </w:t>
            </w:r>
            <w:sdt>
              <w:sdtPr>
                <w:rPr>
                  <w:vanish/>
                  <w:sz w:val="16"/>
                  <w:szCs w:val="16"/>
                  <w:highlight w:val="yellow"/>
                </w:rPr>
                <w:id w:val="-54402731"/>
                <w:citation/>
              </w:sdtPr>
              <w:sdtEndPr/>
              <w:sdtContent>
                <w:r w:rsidR="008A00F4" w:rsidRPr="003E3620">
                  <w:rPr>
                    <w:sz w:val="16"/>
                    <w:szCs w:val="16"/>
                  </w:rPr>
                  <w:fldChar w:fldCharType="begin"/>
                </w:r>
                <w:r w:rsidRPr="003E3620">
                  <w:rPr>
                    <w:sz w:val="16"/>
                    <w:szCs w:val="16"/>
                  </w:rPr>
                  <w:instrText xml:space="preserve">CITATION con16 \n  \l 3081 </w:instrText>
                </w:r>
                <w:r w:rsidR="008A00F4" w:rsidRPr="003E3620">
                  <w:rPr>
                    <w:sz w:val="16"/>
                    <w:szCs w:val="16"/>
                  </w:rPr>
                  <w:fldChar w:fldCharType="separate"/>
                </w:r>
                <w:r w:rsidR="006260D9" w:rsidRPr="006260D9">
                  <w:rPr>
                    <w:noProof/>
                    <w:sz w:val="16"/>
                    <w:szCs w:val="16"/>
                  </w:rPr>
                  <w:t>(Interviews with ACIL Allen, 2016)</w:t>
                </w:r>
                <w:r w:rsidR="008A00F4" w:rsidRPr="003E3620">
                  <w:rPr>
                    <w:sz w:val="16"/>
                    <w:szCs w:val="16"/>
                  </w:rPr>
                  <w:fldChar w:fldCharType="end"/>
                </w:r>
              </w:sdtContent>
            </w:sdt>
            <w:r w:rsidRPr="003E3620">
              <w:rPr>
                <w:sz w:val="16"/>
                <w:szCs w:val="16"/>
              </w:rPr>
              <w:t xml:space="preserve"> and Department of Primary Industries, Parks, Water and Environment</w:t>
            </w:r>
            <w:r>
              <w:rPr>
                <w:sz w:val="16"/>
                <w:szCs w:val="16"/>
              </w:rPr>
              <w:t>, ABS</w:t>
            </w:r>
          </w:p>
        </w:tc>
      </w:tr>
      <w:tr w:rsidR="008B7845" w:rsidRPr="00EE2FD1" w14:paraId="6CCE68B7" w14:textId="77777777" w:rsidTr="00CF7389">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5" w:type="pct"/>
          <w:cantSplit/>
          <w:trHeight w:hRule="exact" w:val="120"/>
        </w:trPr>
        <w:tc>
          <w:tcPr>
            <w:tcW w:w="1072" w:type="pct"/>
            <w:tcBorders>
              <w:top w:val="single" w:sz="4" w:space="0" w:color="646464"/>
              <w:left w:val="nil"/>
              <w:bottom w:val="nil"/>
              <w:right w:val="nil"/>
            </w:tcBorders>
          </w:tcPr>
          <w:p w14:paraId="4B0907BF" w14:textId="77777777" w:rsidR="008B7845" w:rsidRPr="00EE2FD1" w:rsidRDefault="008B7845" w:rsidP="00993181">
            <w:pPr>
              <w:pStyle w:val="spacertbl"/>
            </w:pPr>
          </w:p>
        </w:tc>
        <w:tc>
          <w:tcPr>
            <w:tcW w:w="3662" w:type="pct"/>
            <w:gridSpan w:val="4"/>
            <w:tcBorders>
              <w:top w:val="single" w:sz="4" w:space="0" w:color="646464"/>
              <w:left w:val="nil"/>
              <w:bottom w:val="nil"/>
              <w:right w:val="nil"/>
            </w:tcBorders>
            <w:shd w:val="clear" w:color="auto" w:fill="auto"/>
          </w:tcPr>
          <w:p w14:paraId="347AF9D0" w14:textId="77777777" w:rsidR="008B7845" w:rsidRPr="00EE2FD1" w:rsidRDefault="008B7845" w:rsidP="00993181">
            <w:pPr>
              <w:pStyle w:val="spacertbl"/>
            </w:pPr>
          </w:p>
        </w:tc>
      </w:tr>
    </w:tbl>
    <w:p w14:paraId="4594319C" w14:textId="77777777" w:rsidR="008B7845" w:rsidRPr="00EE2FD1" w:rsidRDefault="0054289A" w:rsidP="00993181">
      <w:pPr>
        <w:pStyle w:val="BodyText"/>
      </w:pPr>
      <w:r>
        <w:t>In addition to being</w:t>
      </w:r>
      <w:r w:rsidR="008B7845" w:rsidRPr="00EE2FD1">
        <w:t xml:space="preserve"> an important consideration </w:t>
      </w:r>
      <w:r w:rsidR="008B7845">
        <w:t xml:space="preserve">in assessing </w:t>
      </w:r>
      <w:r w:rsidR="008B7845" w:rsidRPr="00EE2FD1">
        <w:t>risk</w:t>
      </w:r>
      <w:r>
        <w:t>, the export price of a product is a strong predictor of its</w:t>
      </w:r>
      <w:r w:rsidR="008B7845" w:rsidRPr="00EE2FD1">
        <w:t xml:space="preserve"> </w:t>
      </w:r>
      <w:r w:rsidR="008B7845">
        <w:t>potential</w:t>
      </w:r>
      <w:r w:rsidR="008B7845" w:rsidRPr="00EE2FD1">
        <w:t xml:space="preserve"> </w:t>
      </w:r>
      <w:r w:rsidR="008B7845">
        <w:t xml:space="preserve">to be carried by </w:t>
      </w:r>
      <w:r w:rsidR="008B7845" w:rsidRPr="00EE2FD1">
        <w:t xml:space="preserve">air. Prices, as shown in column three of </w:t>
      </w:r>
      <w:r w:rsidR="001C1E5B">
        <w:fldChar w:fldCharType="begin"/>
      </w:r>
      <w:r w:rsidR="001C1E5B">
        <w:instrText xml:space="preserve"> REF _Ref464572138 \h  \* MERGEFORMAT </w:instrText>
      </w:r>
      <w:r w:rsidR="001C1E5B">
        <w:fldChar w:fldCharType="separate"/>
      </w:r>
      <w:r w:rsidR="006260D9" w:rsidRPr="006260D9">
        <w:t>Table 2.1</w:t>
      </w:r>
      <w:r w:rsidR="001C1E5B">
        <w:fldChar w:fldCharType="end"/>
      </w:r>
      <w:r w:rsidR="008B7845" w:rsidRPr="00EE2FD1">
        <w:t>, were gathered from ABS unpublished data</w:t>
      </w:r>
      <w:r w:rsidR="008B7845">
        <w:t xml:space="preserve">, supplied </w:t>
      </w:r>
      <w:r w:rsidR="008B7845" w:rsidRPr="00EE2FD1">
        <w:t xml:space="preserve">by </w:t>
      </w:r>
      <w:r w:rsidR="008B7845">
        <w:t xml:space="preserve">the </w:t>
      </w:r>
      <w:r w:rsidR="008B7845" w:rsidRPr="00EE2FD1">
        <w:t>D</w:t>
      </w:r>
      <w:r w:rsidR="008B7845">
        <w:t>epartment of Primary Industries, Parks, Water and Environment (DPIPWE)</w:t>
      </w:r>
      <w:r w:rsidR="008B7845" w:rsidRPr="00EE2FD1">
        <w:t>. Of note are the export prices for abalone and lobster, which are $60.59/kg and $9</w:t>
      </w:r>
      <w:r w:rsidR="00CB7FF8">
        <w:t>6</w:t>
      </w:r>
      <w:r w:rsidR="008B7845" w:rsidRPr="00EE2FD1">
        <w:t xml:space="preserve">.31/kg, respectively. These high value products make them likely candidates for airfreight directly out of Tasmania, especially given their highly time sensitive nature. The average export price of products across the </w:t>
      </w:r>
      <w:r w:rsidR="008B7845">
        <w:t>2</w:t>
      </w:r>
      <w:r w:rsidR="00433FF1">
        <w:t>8</w:t>
      </w:r>
      <w:r w:rsidR="008B7845" w:rsidRPr="00EE2FD1">
        <w:t xml:space="preserve"> considered products</w:t>
      </w:r>
      <w:r>
        <w:t xml:space="preserve"> (weighted by product volume)</w:t>
      </w:r>
      <w:r w:rsidR="008B7845" w:rsidRPr="00EE2FD1">
        <w:t xml:space="preserve"> is $</w:t>
      </w:r>
      <w:r w:rsidR="00DA1E28">
        <w:t>3.55</w:t>
      </w:r>
      <w:r w:rsidR="008B7845" w:rsidRPr="00EE2FD1">
        <w:t>/kg.</w:t>
      </w:r>
    </w:p>
    <w:p w14:paraId="614014B2" w14:textId="77777777" w:rsidR="008B7845" w:rsidRDefault="008B7845" w:rsidP="00993181">
      <w:pPr>
        <w:pStyle w:val="BodyText"/>
      </w:pPr>
      <w:r w:rsidRPr="00EE2FD1">
        <w:t xml:space="preserve">The average volume of production across the </w:t>
      </w:r>
      <w:r w:rsidR="00DA1E28">
        <w:t>28</w:t>
      </w:r>
      <w:r w:rsidRPr="00EE2FD1">
        <w:t xml:space="preserve"> products considered </w:t>
      </w:r>
      <w:r>
        <w:t>in</w:t>
      </w:r>
      <w:r w:rsidRPr="00EE2FD1">
        <w:t xml:space="preserve"> this report is </w:t>
      </w:r>
      <w:r w:rsidR="006C3D71" w:rsidRPr="006C3D71">
        <w:t xml:space="preserve">47,479 </w:t>
      </w:r>
      <w:r w:rsidRPr="00EE2FD1">
        <w:t>tonnes.</w:t>
      </w:r>
      <w:r w:rsidR="0054289A">
        <w:t xml:space="preserve"> </w:t>
      </w:r>
      <w:r w:rsidRPr="00EE2FD1">
        <w:t>The six largest time-sensitive products in Tasmania</w:t>
      </w:r>
      <w:r>
        <w:t xml:space="preserve"> in terms of production volumes are milk (524</w:t>
      </w:r>
      <w:r w:rsidRPr="00EE2FD1">
        <w:t>,</w:t>
      </w:r>
      <w:r>
        <w:t>500</w:t>
      </w:r>
      <w:r w:rsidRPr="00EE2FD1">
        <w:t>t), potatoes (</w:t>
      </w:r>
      <w:r>
        <w:t>40</w:t>
      </w:r>
      <w:r w:rsidRPr="00EE2FD1">
        <w:t>0,000t), onions (</w:t>
      </w:r>
      <w:r>
        <w:t>76</w:t>
      </w:r>
      <w:r w:rsidRPr="00EE2FD1">
        <w:t>,</w:t>
      </w:r>
      <w:r>
        <w:t>700</w:t>
      </w:r>
      <w:r w:rsidRPr="00EE2FD1">
        <w:t>t), carrots (58,500t), salmon (58,</w:t>
      </w:r>
      <w:r>
        <w:t>4</w:t>
      </w:r>
      <w:r w:rsidRPr="00EE2FD1">
        <w:t>00t) and frozen meat (5</w:t>
      </w:r>
      <w:r>
        <w:t>1</w:t>
      </w:r>
      <w:r w:rsidRPr="00EE2FD1">
        <w:t xml:space="preserve">,520t). The products of greatest interest </w:t>
      </w:r>
      <w:r>
        <w:t xml:space="preserve">in terms of both export volume and value </w:t>
      </w:r>
      <w:r w:rsidRPr="00EE2FD1">
        <w:t xml:space="preserve">are salmon and frozen meat, as the majority of the fresh milk and vegetables remain in Tasmania for further processing. </w:t>
      </w:r>
    </w:p>
    <w:p w14:paraId="7266E77F" w14:textId="77777777" w:rsidR="008B7845" w:rsidRDefault="008B7845" w:rsidP="00993181">
      <w:pPr>
        <w:pStyle w:val="BodyText"/>
      </w:pPr>
      <w:r w:rsidRPr="00EE2FD1">
        <w:t>M</w:t>
      </w:r>
      <w:r>
        <w:t xml:space="preserve">any time sensitive </w:t>
      </w:r>
      <w:r w:rsidRPr="00EE2FD1">
        <w:t xml:space="preserve">products exhibit a seasonal production pattern. </w:t>
      </w:r>
      <w:r>
        <w:t xml:space="preserve">However, this varies </w:t>
      </w:r>
      <w:r w:rsidRPr="00EE2FD1">
        <w:t>between producers and between target markets</w:t>
      </w:r>
      <w:r>
        <w:t xml:space="preserve">. For </w:t>
      </w:r>
      <w:r w:rsidRPr="00EE2FD1">
        <w:t xml:space="preserve">products with a longer shelf life, harvest and export can also have </w:t>
      </w:r>
      <w:r>
        <w:t xml:space="preserve">a </w:t>
      </w:r>
      <w:r w:rsidRPr="00EE2FD1">
        <w:t xml:space="preserve">different pattern. </w:t>
      </w:r>
    </w:p>
    <w:p w14:paraId="70CBF67C" w14:textId="77777777" w:rsidR="008B7845" w:rsidRPr="00EE2FD1" w:rsidRDefault="008B7845" w:rsidP="008B7845">
      <w:pPr>
        <w:pStyle w:val="Heading2"/>
      </w:pPr>
      <w:bookmarkStart w:id="30" w:name="_Toc472320586"/>
      <w:bookmarkStart w:id="31" w:name="_Toc477535532"/>
      <w:r w:rsidRPr="00EE2FD1">
        <w:t>Market segmentation and overview</w:t>
      </w:r>
      <w:bookmarkEnd w:id="30"/>
      <w:bookmarkEnd w:id="31"/>
    </w:p>
    <w:p w14:paraId="5BBBDCEB" w14:textId="77777777" w:rsidR="008B7845" w:rsidRPr="00EE2FD1" w:rsidRDefault="008B7845" w:rsidP="00993181">
      <w:pPr>
        <w:pStyle w:val="BodyText"/>
      </w:pPr>
      <w:r w:rsidRPr="00EE2FD1">
        <w:t>The time sensitive freight market relates to goods that have a short shelf life or must travel to meet logistics requirements. For this report, time sensitive freight relates to fresh and perishable freight that requires a fast or reliable route to market in order to preserve shelf life or meet customer demand. The findings of the stakeholder interviews indicate that the market can be broken down into three segments:</w:t>
      </w:r>
    </w:p>
    <w:p w14:paraId="51171689" w14:textId="77777777" w:rsidR="008B7845" w:rsidRPr="00EE2FD1" w:rsidRDefault="008B7845" w:rsidP="00993181">
      <w:pPr>
        <w:pStyle w:val="ListNumber"/>
      </w:pPr>
      <w:r w:rsidRPr="00EE2FD1">
        <w:rPr>
          <w:b/>
        </w:rPr>
        <w:t>Highly time sensitive freight</w:t>
      </w:r>
      <w:r w:rsidRPr="00EE2FD1">
        <w:br/>
        <w:t xml:space="preserve">Products in this segment perish within a few days and consequently require very fast routes to market. Production is often very seasonal. This can be driven by demand or harvesting windows. The willingness to pay for these products tends to be high. </w:t>
      </w:r>
    </w:p>
    <w:p w14:paraId="7DC86693" w14:textId="77777777" w:rsidR="008B7845" w:rsidRPr="00EE2FD1" w:rsidRDefault="008B7845" w:rsidP="00993181">
      <w:pPr>
        <w:pStyle w:val="ListNumber"/>
      </w:pPr>
      <w:r w:rsidRPr="00EE2FD1">
        <w:rPr>
          <w:b/>
        </w:rPr>
        <w:t>Time sensitive freight</w:t>
      </w:r>
      <w:r w:rsidRPr="00EE2FD1">
        <w:br/>
        <w:t xml:space="preserve">Products in this segment perish within approximately two weeks and consequently require fast routes to market. Production is often seasonal because of harvesting windows. </w:t>
      </w:r>
    </w:p>
    <w:p w14:paraId="0C140952" w14:textId="77777777" w:rsidR="008B7845" w:rsidRPr="00EE2FD1" w:rsidRDefault="008B7845" w:rsidP="00261178">
      <w:pPr>
        <w:pStyle w:val="ListNumber"/>
      </w:pPr>
      <w:r w:rsidRPr="00E02FFC">
        <w:rPr>
          <w:b/>
        </w:rPr>
        <w:t>Customer induced time sensitivity</w:t>
      </w:r>
      <w:r w:rsidRPr="00EE2FD1">
        <w:br/>
      </w:r>
      <w:r w:rsidR="00433FF1" w:rsidRPr="00E02FFC">
        <w:rPr>
          <w:lang w:val="en-GB"/>
        </w:rPr>
        <w:t xml:space="preserve">Products in this segment have a product life of 21 days or more, and can typically be stored for several months under the right conditions. </w:t>
      </w:r>
      <w:r w:rsidRPr="00EE2FD1">
        <w:t xml:space="preserve">Since they tend to be delivered to customers on a just in time basis, they require reliable routes to market. </w:t>
      </w:r>
    </w:p>
    <w:p w14:paraId="77B64243" w14:textId="77777777" w:rsidR="008B7845" w:rsidRPr="00EE2FD1" w:rsidRDefault="008B7845" w:rsidP="008B7845">
      <w:pPr>
        <w:pStyle w:val="BodyText"/>
      </w:pPr>
      <w:r w:rsidRPr="00EE2FD1">
        <w:t xml:space="preserve">All producers interviewed by ACIL Allen were asked about average </w:t>
      </w:r>
      <w:r>
        <w:t xml:space="preserve">product </w:t>
      </w:r>
      <w:r w:rsidRPr="00EE2FD1">
        <w:t>life</w:t>
      </w:r>
      <w:r>
        <w:t xml:space="preserve">. </w:t>
      </w:r>
      <w:r w:rsidR="001C1E5B">
        <w:fldChar w:fldCharType="begin"/>
      </w:r>
      <w:r w:rsidR="001C1E5B">
        <w:instrText xml:space="preserve"> REF _Ref464568690 \h  \* MERGEFORMAT </w:instrText>
      </w:r>
      <w:r w:rsidR="001C1E5B">
        <w:fldChar w:fldCharType="separate"/>
      </w:r>
      <w:r w:rsidR="006260D9" w:rsidRPr="006260D9">
        <w:t>Figure 2.1</w:t>
      </w:r>
      <w:r w:rsidR="001C1E5B">
        <w:fldChar w:fldCharType="end"/>
      </w:r>
      <w:r>
        <w:t xml:space="preserve"> summarises these results, showing product</w:t>
      </w:r>
      <w:r w:rsidRPr="00EE2FD1">
        <w:t xml:space="preserve"> life in days on the horizontal axis</w:t>
      </w:r>
      <w:r>
        <w:t>,</w:t>
      </w:r>
      <w:r w:rsidRPr="00EE2FD1">
        <w:t xml:space="preserve"> and the number of producers who indicated that their product fell into that product life category on the vertical axis.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8B7845" w:rsidRPr="00EE2FD1" w14:paraId="2796C86B" w14:textId="77777777" w:rsidTr="00993181">
        <w:trPr>
          <w:cantSplit/>
          <w:trHeight w:hRule="exact" w:val="160"/>
        </w:trPr>
        <w:tc>
          <w:tcPr>
            <w:tcW w:w="8168" w:type="dxa"/>
            <w:tcBorders>
              <w:bottom w:val="single" w:sz="4" w:space="0" w:color="auto"/>
            </w:tcBorders>
            <w:shd w:val="clear" w:color="auto" w:fill="auto"/>
          </w:tcPr>
          <w:p w14:paraId="2618FC60" w14:textId="77777777" w:rsidR="008B7845" w:rsidRPr="00EE2FD1" w:rsidRDefault="008B7845" w:rsidP="00993181">
            <w:pPr>
              <w:pStyle w:val="spacer"/>
            </w:pPr>
          </w:p>
        </w:tc>
      </w:tr>
      <w:tr w:rsidR="008B7845" w:rsidRPr="00EE2FD1" w14:paraId="57D697FE" w14:textId="77777777" w:rsidTr="00993181">
        <w:trPr>
          <w:cantSplit/>
        </w:trPr>
        <w:tc>
          <w:tcPr>
            <w:tcW w:w="8168" w:type="dxa"/>
            <w:tcBorders>
              <w:top w:val="single" w:sz="4" w:space="0" w:color="auto"/>
            </w:tcBorders>
            <w:shd w:val="clear" w:color="auto" w:fill="auto"/>
            <w:tcMar>
              <w:left w:w="0" w:type="dxa"/>
            </w:tcMar>
          </w:tcPr>
          <w:p w14:paraId="5E9366AB" w14:textId="77777777" w:rsidR="008B7845" w:rsidRPr="00EE2FD1" w:rsidRDefault="008B7845" w:rsidP="00993181">
            <w:pPr>
              <w:pStyle w:val="Caption"/>
            </w:pPr>
            <w:bookmarkStart w:id="32" w:name="_Ref464568690"/>
            <w:bookmarkStart w:id="33" w:name="_Toc470152914"/>
            <w:bookmarkStart w:id="34" w:name="_Toc477535559"/>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32"/>
            <w:r w:rsidRPr="00EE2FD1">
              <w:tab/>
              <w:t>Market segments by life of product</w:t>
            </w:r>
            <w:bookmarkEnd w:id="33"/>
            <w:bookmarkEnd w:id="34"/>
          </w:p>
        </w:tc>
      </w:tr>
      <w:tr w:rsidR="008B7845" w:rsidRPr="00EE2FD1" w14:paraId="1D0C6FA0" w14:textId="77777777" w:rsidTr="00993181">
        <w:trPr>
          <w:cantSplit/>
          <w:trHeight w:hRule="exact" w:val="380"/>
        </w:trPr>
        <w:tc>
          <w:tcPr>
            <w:tcW w:w="8168" w:type="dxa"/>
            <w:tcBorders>
              <w:bottom w:val="single" w:sz="4" w:space="0" w:color="auto"/>
            </w:tcBorders>
            <w:shd w:val="clear" w:color="auto" w:fill="auto"/>
          </w:tcPr>
          <w:p w14:paraId="5E91DE5D" w14:textId="09419322" w:rsidR="008B7845" w:rsidRPr="00EE2FD1" w:rsidRDefault="008028C1" w:rsidP="00993181">
            <w:pPr>
              <w:pStyle w:val="spacer"/>
            </w:pPr>
            <w:r>
              <w:rPr>
                <w:noProof/>
                <w:lang w:eastAsia="en-AU"/>
              </w:rPr>
              <mc:AlternateContent>
                <mc:Choice Requires="wps">
                  <w:drawing>
                    <wp:anchor distT="0" distB="0" distL="114300" distR="114300" simplePos="0" relativeHeight="251691008" behindDoc="0" locked="1" layoutInCell="1" allowOverlap="1" wp14:anchorId="365B1031" wp14:editId="6B0DBE11">
                      <wp:simplePos x="0" y="0"/>
                      <wp:positionH relativeFrom="rightMargin">
                        <wp:posOffset>-772795</wp:posOffset>
                      </wp:positionH>
                      <wp:positionV relativeFrom="page">
                        <wp:posOffset>0</wp:posOffset>
                      </wp:positionV>
                      <wp:extent cx="436880" cy="213360"/>
                      <wp:effectExtent l="0" t="0" r="1270" b="0"/>
                      <wp:wrapNone/>
                      <wp:docPr id="514" name="Freeform 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171577" id="Freeform 514" o:spid="_x0000_s1026" style="position:absolute;margin-left:-60.85pt;margin-top:0;width:34.4pt;height:16.8pt;z-index:251691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3dT0uH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8B7845" w:rsidRPr="00EE2FD1" w14:paraId="3B615180" w14:textId="77777777" w:rsidTr="009931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1231ECD" w14:textId="77777777" w:rsidR="008B7845" w:rsidRPr="00EE2FD1" w:rsidRDefault="008B7845" w:rsidP="008C4DFF">
            <w:pPr>
              <w:pStyle w:val="Figure"/>
              <w:keepNext w:val="0"/>
              <w:widowControl w:val="0"/>
              <w:spacing w:before="120"/>
            </w:pPr>
            <w:r w:rsidRPr="00EE2FD1">
              <w:rPr>
                <w:noProof/>
                <w:lang w:eastAsia="en-AU"/>
              </w:rPr>
              <w:drawing>
                <wp:inline distT="0" distB="0" distL="0" distR="0" wp14:anchorId="5E8903E3" wp14:editId="4966FE5F">
                  <wp:extent cx="4571365" cy="2559050"/>
                  <wp:effectExtent l="0" t="0" r="63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52" r="2778" b="2599"/>
                          <a:stretch/>
                        </pic:blipFill>
                        <pic:spPr bwMode="auto">
                          <a:xfrm>
                            <a:off x="0" y="0"/>
                            <a:ext cx="4571848" cy="25593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845" w:rsidRPr="00EE2FD1" w14:paraId="1C64DBCA" w14:textId="77777777" w:rsidTr="009931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F8069BB" w14:textId="77777777" w:rsidR="008B7845" w:rsidRPr="00EE2FD1" w:rsidRDefault="008B7845" w:rsidP="008C4DFF">
            <w:pPr>
              <w:pStyle w:val="Source"/>
              <w:keepNext w:val="0"/>
              <w:widowControl w:val="0"/>
            </w:pPr>
            <w:r w:rsidRPr="00EE2FD1">
              <w:t xml:space="preserve">Source: Tasmanian INDUSTRY </w:t>
            </w:r>
            <w:sdt>
              <w:sdtPr>
                <w:rPr>
                  <w:vanish/>
                  <w:highlight w:val="yellow"/>
                </w:rPr>
                <w:id w:val="-2004963573"/>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bl>
    <w:p w14:paraId="64509857" w14:textId="77777777" w:rsidR="008B7845" w:rsidRPr="00EE2FD1" w:rsidRDefault="008B7845" w:rsidP="008C4DFF">
      <w:pPr>
        <w:pStyle w:val="BodyText"/>
        <w:widowControl w:val="0"/>
      </w:pPr>
      <w:r w:rsidRPr="00EE2FD1">
        <w:t xml:space="preserve">The figure shows three distinct groups of observations: The first shows a product life of two days, the second between seven and 14 days and the last at 21 or more days. There </w:t>
      </w:r>
      <w:r>
        <w:t>we</w:t>
      </w:r>
      <w:r w:rsidRPr="00EE2FD1">
        <w:t>re no observations between the</w:t>
      </w:r>
      <w:r>
        <w:t>se</w:t>
      </w:r>
      <w:r w:rsidRPr="00EE2FD1">
        <w:t xml:space="preserve"> groups. Consequently these three groups were used as the three market segments </w:t>
      </w:r>
      <w:r>
        <w:t>underpinning the analysis in this report</w:t>
      </w:r>
      <w:r w:rsidRPr="00EE2FD1">
        <w:t xml:space="preserve">. </w:t>
      </w:r>
    </w:p>
    <w:p w14:paraId="02F13825" w14:textId="77777777" w:rsidR="00993181" w:rsidRDefault="001C1E5B" w:rsidP="00993181">
      <w:pPr>
        <w:pStyle w:val="BodyText"/>
      </w:pPr>
      <w:r>
        <w:fldChar w:fldCharType="begin"/>
      </w:r>
      <w:r>
        <w:instrText xml:space="preserve"> REF _Ref473647715 \h  \* MERGEFORMAT </w:instrText>
      </w:r>
      <w:r>
        <w:fldChar w:fldCharType="separate"/>
      </w:r>
      <w:r w:rsidR="006260D9" w:rsidRPr="006260D9">
        <w:t>Table 2.2</w:t>
      </w:r>
      <w:r>
        <w:fldChar w:fldCharType="end"/>
      </w:r>
      <w:r w:rsidR="00F60637">
        <w:t xml:space="preserve"> </w:t>
      </w:r>
      <w:r w:rsidR="008B7845" w:rsidRPr="00EE2FD1">
        <w:t xml:space="preserve">presents each of the time sensitive freight products produced in Tasmania by market segment. </w:t>
      </w:r>
      <w:r w:rsidR="008B7845">
        <w:t xml:space="preserve">The three market segments are then </w:t>
      </w:r>
      <w:r w:rsidR="00305792">
        <w:t>describ</w:t>
      </w:r>
      <w:r w:rsidR="008B7845">
        <w:t>ed below.</w:t>
      </w:r>
    </w:p>
    <w:p w14:paraId="7B03A48D" w14:textId="77777777" w:rsidR="001D6865" w:rsidRPr="001D6865" w:rsidRDefault="001D6865" w:rsidP="001D6865">
      <w:pPr>
        <w:pStyle w:val="Caption"/>
        <w:spacing w:before="160"/>
      </w:pPr>
      <w:bookmarkStart w:id="35" w:name="_Ref473647715"/>
      <w:bookmarkStart w:id="36" w:name="_Toc431908633"/>
      <w:bookmarkStart w:id="37" w:name="_Toc477535584"/>
      <w:r w:rsidRPr="001D6865">
        <w:rPr>
          <w:rStyle w:val="CaptionLabel"/>
        </w:rPr>
        <w:t>Table </w:t>
      </w:r>
      <w:r w:rsidR="008A00F4" w:rsidRPr="001D6865">
        <w:rPr>
          <w:rStyle w:val="CaptionLabel"/>
        </w:rPr>
        <w:fldChar w:fldCharType="begin"/>
      </w:r>
      <w:r w:rsidRPr="001D6865">
        <w:rPr>
          <w:rStyle w:val="CaptionLabel"/>
        </w:rPr>
        <w:instrText xml:space="preserve"> STYLEREF 1 \s </w:instrText>
      </w:r>
      <w:r w:rsidR="008A00F4" w:rsidRPr="001D6865">
        <w:rPr>
          <w:rStyle w:val="CaptionLabel"/>
        </w:rPr>
        <w:fldChar w:fldCharType="separate"/>
      </w:r>
      <w:r w:rsidR="006260D9">
        <w:rPr>
          <w:rStyle w:val="CaptionLabel"/>
          <w:noProof/>
        </w:rPr>
        <w:t>2</w:t>
      </w:r>
      <w:r w:rsidR="008A00F4" w:rsidRPr="001D6865">
        <w:rPr>
          <w:rStyle w:val="CaptionLabel"/>
        </w:rPr>
        <w:fldChar w:fldCharType="end"/>
      </w:r>
      <w:r w:rsidRPr="001D6865">
        <w:rPr>
          <w:rStyle w:val="CaptionLabel"/>
        </w:rPr>
        <w:t>.</w:t>
      </w:r>
      <w:r w:rsidR="008A00F4" w:rsidRPr="001D6865">
        <w:rPr>
          <w:rStyle w:val="CaptionLabel"/>
        </w:rPr>
        <w:fldChar w:fldCharType="begin"/>
      </w:r>
      <w:r w:rsidRPr="001D6865">
        <w:rPr>
          <w:rStyle w:val="CaptionLabel"/>
        </w:rPr>
        <w:instrText xml:space="preserve"> SEQ Table \* ARABIC \s 1 </w:instrText>
      </w:r>
      <w:r w:rsidR="008A00F4" w:rsidRPr="001D6865">
        <w:rPr>
          <w:rStyle w:val="CaptionLabel"/>
        </w:rPr>
        <w:fldChar w:fldCharType="separate"/>
      </w:r>
      <w:r w:rsidR="006260D9">
        <w:rPr>
          <w:rStyle w:val="CaptionLabel"/>
          <w:noProof/>
        </w:rPr>
        <w:t>2</w:t>
      </w:r>
      <w:r w:rsidR="008A00F4" w:rsidRPr="001D6865">
        <w:rPr>
          <w:rStyle w:val="CaptionLabel"/>
        </w:rPr>
        <w:fldChar w:fldCharType="end"/>
      </w:r>
      <w:bookmarkEnd w:id="35"/>
      <w:r w:rsidRPr="001D6865">
        <w:tab/>
      </w:r>
      <w:bookmarkEnd w:id="36"/>
      <w:r w:rsidRPr="001D6865">
        <w:t>Tasmanian time sensitive freight products by market segment</w:t>
      </w:r>
      <w:bookmarkEnd w:id="37"/>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3"/>
        <w:gridCol w:w="2723"/>
        <w:gridCol w:w="2723"/>
        <w:gridCol w:w="2723"/>
      </w:tblGrid>
      <w:tr w:rsidR="00993181" w14:paraId="3DEB9509" w14:textId="77777777" w:rsidTr="008A1481">
        <w:trPr>
          <w:cantSplit/>
          <w:tblHeader/>
        </w:trPr>
        <w:tc>
          <w:tcPr>
            <w:tcW w:w="1842" w:type="pct"/>
            <w:gridSpan w:val="2"/>
            <w:shd w:val="clear" w:color="auto" w:fill="9D57A6"/>
            <w:tcMar>
              <w:left w:w="454" w:type="dxa"/>
              <w:bottom w:w="0" w:type="dxa"/>
            </w:tcMar>
            <w:vAlign w:val="center"/>
          </w:tcPr>
          <w:p w14:paraId="55CCAF82" w14:textId="77777777" w:rsidR="00993181" w:rsidRDefault="00993181" w:rsidP="008A1481">
            <w:pPr>
              <w:pStyle w:val="Tablecolumnheadings"/>
              <w:jc w:val="center"/>
            </w:pPr>
            <w:r w:rsidRPr="00993181">
              <w:t>Highly time sensitive freight</w:t>
            </w:r>
          </w:p>
        </w:tc>
        <w:tc>
          <w:tcPr>
            <w:tcW w:w="1579" w:type="pct"/>
            <w:shd w:val="clear" w:color="auto" w:fill="9D57A6"/>
            <w:tcMar>
              <w:bottom w:w="0" w:type="dxa"/>
            </w:tcMar>
            <w:vAlign w:val="center"/>
          </w:tcPr>
          <w:p w14:paraId="2875E991" w14:textId="77777777" w:rsidR="00993181" w:rsidRDefault="00993181" w:rsidP="008A1481">
            <w:pPr>
              <w:pStyle w:val="Tablecolumnheadings"/>
              <w:jc w:val="center"/>
            </w:pPr>
            <w:r>
              <w:t>Time sensitive freight</w:t>
            </w:r>
          </w:p>
        </w:tc>
        <w:tc>
          <w:tcPr>
            <w:tcW w:w="1579" w:type="pct"/>
            <w:shd w:val="clear" w:color="auto" w:fill="9D57A6"/>
            <w:tcMar>
              <w:bottom w:w="0" w:type="dxa"/>
            </w:tcMar>
            <w:vAlign w:val="center"/>
          </w:tcPr>
          <w:p w14:paraId="4E8E2343" w14:textId="77777777" w:rsidR="00993181" w:rsidRDefault="001D6865" w:rsidP="008A1481">
            <w:pPr>
              <w:pStyle w:val="Tablecolumnheadings"/>
              <w:jc w:val="center"/>
            </w:pPr>
            <w:r w:rsidRPr="001D6865">
              <w:t>Customer induced time sensitivity</w:t>
            </w:r>
          </w:p>
        </w:tc>
      </w:tr>
      <w:tr w:rsidR="00993181" w14:paraId="265884FF" w14:textId="77777777" w:rsidTr="00993181">
        <w:tblPrEx>
          <w:tblBorders>
            <w:bottom w:val="single" w:sz="4" w:space="0" w:color="646464"/>
            <w:insideH w:val="single" w:sz="4" w:space="0" w:color="646464"/>
          </w:tblBorders>
        </w:tblPrEx>
        <w:trPr>
          <w:gridBefore w:val="1"/>
          <w:wBefore w:w="263" w:type="pct"/>
          <w:cantSplit/>
        </w:trPr>
        <w:tc>
          <w:tcPr>
            <w:tcW w:w="1579" w:type="pct"/>
            <w:tcBorders>
              <w:top w:val="nil"/>
            </w:tcBorders>
            <w:shd w:val="clear" w:color="auto" w:fill="auto"/>
          </w:tcPr>
          <w:p w14:paraId="11C14FFE" w14:textId="77777777" w:rsidR="00993181" w:rsidRDefault="00993181" w:rsidP="008A1481">
            <w:pPr>
              <w:pStyle w:val="Tabletext"/>
              <w:jc w:val="center"/>
            </w:pPr>
            <w:r>
              <w:t>Abalone</w:t>
            </w:r>
          </w:p>
        </w:tc>
        <w:tc>
          <w:tcPr>
            <w:tcW w:w="1579" w:type="pct"/>
            <w:tcBorders>
              <w:top w:val="nil"/>
            </w:tcBorders>
            <w:shd w:val="clear" w:color="auto" w:fill="auto"/>
          </w:tcPr>
          <w:p w14:paraId="40266EF5" w14:textId="77777777" w:rsidR="00993181" w:rsidRDefault="00993181" w:rsidP="008A1481">
            <w:pPr>
              <w:pStyle w:val="Tabletext"/>
              <w:jc w:val="center"/>
            </w:pPr>
            <w:r w:rsidRPr="00EE2FD1">
              <w:t>Blackberries</w:t>
            </w:r>
          </w:p>
        </w:tc>
        <w:tc>
          <w:tcPr>
            <w:tcW w:w="1579" w:type="pct"/>
            <w:tcBorders>
              <w:top w:val="nil"/>
            </w:tcBorders>
            <w:shd w:val="clear" w:color="auto" w:fill="auto"/>
          </w:tcPr>
          <w:p w14:paraId="1D7B82E0" w14:textId="77777777" w:rsidR="00993181" w:rsidRDefault="001D6865" w:rsidP="008A1481">
            <w:pPr>
              <w:pStyle w:val="Tabletext"/>
              <w:jc w:val="center"/>
            </w:pPr>
            <w:r w:rsidRPr="00DC134A">
              <w:t>Apples</w:t>
            </w:r>
          </w:p>
        </w:tc>
      </w:tr>
      <w:tr w:rsidR="00993181" w14:paraId="616290EF"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2CF2F844" w14:textId="77777777" w:rsidR="00993181" w:rsidRDefault="00993181" w:rsidP="008A1481">
            <w:pPr>
              <w:pStyle w:val="Tabletext"/>
              <w:jc w:val="center"/>
            </w:pPr>
            <w:r>
              <w:t>Lobster</w:t>
            </w:r>
          </w:p>
        </w:tc>
        <w:tc>
          <w:tcPr>
            <w:tcW w:w="1579" w:type="pct"/>
            <w:shd w:val="clear" w:color="auto" w:fill="auto"/>
          </w:tcPr>
          <w:p w14:paraId="002B0314" w14:textId="77777777" w:rsidR="00993181" w:rsidRDefault="00993181" w:rsidP="008A1481">
            <w:pPr>
              <w:pStyle w:val="Tabletext"/>
              <w:jc w:val="center"/>
            </w:pPr>
            <w:r>
              <w:t>Blueberries</w:t>
            </w:r>
          </w:p>
        </w:tc>
        <w:tc>
          <w:tcPr>
            <w:tcW w:w="1579" w:type="pct"/>
            <w:shd w:val="clear" w:color="auto" w:fill="auto"/>
          </w:tcPr>
          <w:p w14:paraId="0D21B67D" w14:textId="77777777" w:rsidR="00993181" w:rsidRDefault="001D6865" w:rsidP="008A1481">
            <w:pPr>
              <w:pStyle w:val="Tabletext"/>
              <w:jc w:val="center"/>
            </w:pPr>
            <w:r w:rsidRPr="00DC134A">
              <w:t>Beans</w:t>
            </w:r>
          </w:p>
        </w:tc>
      </w:tr>
      <w:tr w:rsidR="00993181" w14:paraId="03BE4C26"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1D5EF988" w14:textId="77777777" w:rsidR="00993181" w:rsidRDefault="00993181" w:rsidP="008A1481">
            <w:pPr>
              <w:pStyle w:val="Tabletext"/>
              <w:jc w:val="center"/>
            </w:pPr>
          </w:p>
        </w:tc>
        <w:tc>
          <w:tcPr>
            <w:tcW w:w="1579" w:type="pct"/>
            <w:shd w:val="clear" w:color="auto" w:fill="auto"/>
          </w:tcPr>
          <w:p w14:paraId="5F97A35B" w14:textId="77777777" w:rsidR="00993181" w:rsidRDefault="00993181" w:rsidP="008A1481">
            <w:pPr>
              <w:pStyle w:val="Tabletext"/>
              <w:jc w:val="center"/>
            </w:pPr>
            <w:r w:rsidRPr="00EE2FD1">
              <w:t>Cherries</w:t>
            </w:r>
          </w:p>
        </w:tc>
        <w:tc>
          <w:tcPr>
            <w:tcW w:w="1579" w:type="pct"/>
            <w:shd w:val="clear" w:color="auto" w:fill="auto"/>
          </w:tcPr>
          <w:p w14:paraId="5762C8CD" w14:textId="77777777" w:rsidR="00993181" w:rsidRDefault="001D6865" w:rsidP="008A1481">
            <w:pPr>
              <w:pStyle w:val="Tabletext"/>
              <w:jc w:val="center"/>
            </w:pPr>
            <w:r w:rsidRPr="00DC134A">
              <w:t>Broccoli</w:t>
            </w:r>
          </w:p>
        </w:tc>
      </w:tr>
      <w:tr w:rsidR="00993181" w14:paraId="53A053D5"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367C01F5" w14:textId="77777777" w:rsidR="00993181" w:rsidRDefault="00993181" w:rsidP="008A1481">
            <w:pPr>
              <w:pStyle w:val="Tabletext"/>
              <w:jc w:val="center"/>
            </w:pPr>
          </w:p>
        </w:tc>
        <w:tc>
          <w:tcPr>
            <w:tcW w:w="1579" w:type="pct"/>
            <w:shd w:val="clear" w:color="auto" w:fill="auto"/>
          </w:tcPr>
          <w:p w14:paraId="4E63D7AA" w14:textId="77777777" w:rsidR="00993181" w:rsidRPr="00EE2FD1" w:rsidRDefault="00993181" w:rsidP="008A1481">
            <w:pPr>
              <w:pStyle w:val="Tabletext"/>
              <w:jc w:val="center"/>
            </w:pPr>
            <w:r w:rsidRPr="00EE2FD1">
              <w:t>Cut flowers</w:t>
            </w:r>
          </w:p>
        </w:tc>
        <w:tc>
          <w:tcPr>
            <w:tcW w:w="1579" w:type="pct"/>
            <w:shd w:val="clear" w:color="auto" w:fill="auto"/>
          </w:tcPr>
          <w:p w14:paraId="67556F6B" w14:textId="77777777" w:rsidR="00993181" w:rsidRDefault="001D6865" w:rsidP="008A1481">
            <w:pPr>
              <w:pStyle w:val="Tabletext"/>
              <w:jc w:val="center"/>
            </w:pPr>
            <w:r w:rsidRPr="00DC134A">
              <w:t>Carrots</w:t>
            </w:r>
          </w:p>
        </w:tc>
      </w:tr>
      <w:tr w:rsidR="00993181" w14:paraId="660E949E"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48BCE4CD" w14:textId="77777777" w:rsidR="00993181" w:rsidRDefault="00993181" w:rsidP="008A1481">
            <w:pPr>
              <w:pStyle w:val="Tabletext"/>
              <w:jc w:val="center"/>
            </w:pPr>
          </w:p>
        </w:tc>
        <w:tc>
          <w:tcPr>
            <w:tcW w:w="1579" w:type="pct"/>
            <w:shd w:val="clear" w:color="auto" w:fill="auto"/>
          </w:tcPr>
          <w:p w14:paraId="11A25ED2" w14:textId="77777777" w:rsidR="00993181" w:rsidRPr="00EE2FD1" w:rsidRDefault="00993181" w:rsidP="008A1481">
            <w:pPr>
              <w:pStyle w:val="Tabletext"/>
              <w:jc w:val="center"/>
            </w:pPr>
            <w:r w:rsidRPr="00EE2FD1">
              <w:t>Milk</w:t>
            </w:r>
          </w:p>
        </w:tc>
        <w:tc>
          <w:tcPr>
            <w:tcW w:w="1579" w:type="pct"/>
            <w:shd w:val="clear" w:color="auto" w:fill="auto"/>
          </w:tcPr>
          <w:p w14:paraId="1D1C69AB" w14:textId="77777777" w:rsidR="00993181" w:rsidRDefault="001D6865" w:rsidP="008A1481">
            <w:pPr>
              <w:pStyle w:val="Tabletext"/>
              <w:jc w:val="center"/>
            </w:pPr>
            <w:r>
              <w:t>Fresh meat</w:t>
            </w:r>
          </w:p>
        </w:tc>
      </w:tr>
      <w:tr w:rsidR="00993181" w14:paraId="2B44F69D"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586866E3" w14:textId="77777777" w:rsidR="00993181" w:rsidRDefault="00993181" w:rsidP="008A1481">
            <w:pPr>
              <w:pStyle w:val="Tabletext"/>
              <w:jc w:val="center"/>
            </w:pPr>
          </w:p>
        </w:tc>
        <w:tc>
          <w:tcPr>
            <w:tcW w:w="1579" w:type="pct"/>
            <w:shd w:val="clear" w:color="auto" w:fill="auto"/>
          </w:tcPr>
          <w:p w14:paraId="383FE51D" w14:textId="77777777" w:rsidR="00993181" w:rsidRPr="00EE2FD1" w:rsidRDefault="00993181" w:rsidP="008A1481">
            <w:pPr>
              <w:pStyle w:val="Tabletext"/>
              <w:jc w:val="center"/>
            </w:pPr>
            <w:r w:rsidRPr="00EE2FD1">
              <w:t>Mussels</w:t>
            </w:r>
          </w:p>
        </w:tc>
        <w:tc>
          <w:tcPr>
            <w:tcW w:w="1579" w:type="pct"/>
            <w:shd w:val="clear" w:color="auto" w:fill="auto"/>
          </w:tcPr>
          <w:p w14:paraId="06454A6D" w14:textId="77777777" w:rsidR="00993181" w:rsidRDefault="001D6865" w:rsidP="008A1481">
            <w:pPr>
              <w:pStyle w:val="Tabletext"/>
              <w:jc w:val="center"/>
            </w:pPr>
            <w:r w:rsidRPr="00DC134A">
              <w:t>Frozen meat</w:t>
            </w:r>
          </w:p>
        </w:tc>
      </w:tr>
      <w:tr w:rsidR="00993181" w14:paraId="5ECE6D09"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0FB5B5A9" w14:textId="77777777" w:rsidR="00993181" w:rsidRDefault="00993181" w:rsidP="008A1481">
            <w:pPr>
              <w:pStyle w:val="Tabletext"/>
              <w:jc w:val="center"/>
            </w:pPr>
          </w:p>
        </w:tc>
        <w:tc>
          <w:tcPr>
            <w:tcW w:w="1579" w:type="pct"/>
            <w:shd w:val="clear" w:color="auto" w:fill="auto"/>
          </w:tcPr>
          <w:p w14:paraId="4906D8F4" w14:textId="77777777" w:rsidR="00993181" w:rsidRPr="00EE2FD1" w:rsidRDefault="00993181" w:rsidP="008A1481">
            <w:pPr>
              <w:pStyle w:val="Tabletext"/>
              <w:jc w:val="center"/>
            </w:pPr>
            <w:r w:rsidRPr="00EE2FD1">
              <w:t>Oysters</w:t>
            </w:r>
          </w:p>
        </w:tc>
        <w:tc>
          <w:tcPr>
            <w:tcW w:w="1579" w:type="pct"/>
            <w:shd w:val="clear" w:color="auto" w:fill="auto"/>
          </w:tcPr>
          <w:p w14:paraId="26BDEA33" w14:textId="77777777" w:rsidR="00993181" w:rsidRDefault="001D6865" w:rsidP="008A1481">
            <w:pPr>
              <w:pStyle w:val="Tabletext"/>
              <w:jc w:val="center"/>
            </w:pPr>
            <w:r w:rsidRPr="00DC134A">
              <w:t>Milk products (cheese)</w:t>
            </w:r>
          </w:p>
        </w:tc>
      </w:tr>
      <w:tr w:rsidR="00993181" w14:paraId="7937E03C"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3039C930" w14:textId="77777777" w:rsidR="00993181" w:rsidRDefault="00993181" w:rsidP="008A1481">
            <w:pPr>
              <w:pStyle w:val="Tabletext"/>
              <w:jc w:val="center"/>
            </w:pPr>
          </w:p>
        </w:tc>
        <w:tc>
          <w:tcPr>
            <w:tcW w:w="1579" w:type="pct"/>
            <w:shd w:val="clear" w:color="auto" w:fill="auto"/>
          </w:tcPr>
          <w:p w14:paraId="33E804E3" w14:textId="77777777" w:rsidR="00993181" w:rsidRPr="00EE2FD1" w:rsidRDefault="00993181" w:rsidP="008A1481">
            <w:pPr>
              <w:pStyle w:val="Tabletext"/>
              <w:jc w:val="center"/>
            </w:pPr>
            <w:r w:rsidRPr="00EE2FD1">
              <w:t>Raspberries</w:t>
            </w:r>
          </w:p>
        </w:tc>
        <w:tc>
          <w:tcPr>
            <w:tcW w:w="1579" w:type="pct"/>
            <w:shd w:val="clear" w:color="auto" w:fill="auto"/>
          </w:tcPr>
          <w:p w14:paraId="6710591F" w14:textId="77777777" w:rsidR="00993181" w:rsidRDefault="001D6865" w:rsidP="008A1481">
            <w:pPr>
              <w:pStyle w:val="Tabletext"/>
              <w:jc w:val="center"/>
            </w:pPr>
            <w:r w:rsidRPr="00DC134A">
              <w:t>Onions</w:t>
            </w:r>
          </w:p>
        </w:tc>
      </w:tr>
      <w:tr w:rsidR="00993181" w14:paraId="3F4A1793"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6FA2662A" w14:textId="77777777" w:rsidR="00993181" w:rsidRDefault="00993181" w:rsidP="008A1481">
            <w:pPr>
              <w:pStyle w:val="Tabletext"/>
              <w:jc w:val="center"/>
            </w:pPr>
          </w:p>
        </w:tc>
        <w:tc>
          <w:tcPr>
            <w:tcW w:w="1579" w:type="pct"/>
            <w:shd w:val="clear" w:color="auto" w:fill="auto"/>
          </w:tcPr>
          <w:p w14:paraId="44364993" w14:textId="77777777" w:rsidR="00993181" w:rsidRPr="00EE2FD1" w:rsidRDefault="00993181" w:rsidP="008A1481">
            <w:pPr>
              <w:pStyle w:val="Tabletext"/>
              <w:jc w:val="center"/>
            </w:pPr>
            <w:r w:rsidRPr="00EE2FD1">
              <w:t>Salads</w:t>
            </w:r>
          </w:p>
        </w:tc>
        <w:tc>
          <w:tcPr>
            <w:tcW w:w="1579" w:type="pct"/>
            <w:shd w:val="clear" w:color="auto" w:fill="auto"/>
          </w:tcPr>
          <w:p w14:paraId="71B17107" w14:textId="77777777" w:rsidR="00993181" w:rsidRDefault="001D6865" w:rsidP="008A1481">
            <w:pPr>
              <w:pStyle w:val="Tabletext"/>
              <w:jc w:val="center"/>
            </w:pPr>
            <w:r w:rsidRPr="00DC134A">
              <w:t>Other brassica</w:t>
            </w:r>
          </w:p>
        </w:tc>
      </w:tr>
      <w:tr w:rsidR="00993181" w14:paraId="61EF6756"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187729F6" w14:textId="77777777" w:rsidR="00993181" w:rsidRDefault="00993181" w:rsidP="008A1481">
            <w:pPr>
              <w:pStyle w:val="Tabletext"/>
              <w:jc w:val="center"/>
            </w:pPr>
          </w:p>
        </w:tc>
        <w:tc>
          <w:tcPr>
            <w:tcW w:w="1579" w:type="pct"/>
            <w:shd w:val="clear" w:color="auto" w:fill="auto"/>
          </w:tcPr>
          <w:p w14:paraId="2E9187C1" w14:textId="77777777" w:rsidR="00993181" w:rsidRPr="00EE2FD1" w:rsidRDefault="00993181" w:rsidP="008A1481">
            <w:pPr>
              <w:pStyle w:val="Tabletext"/>
              <w:jc w:val="center"/>
            </w:pPr>
            <w:r w:rsidRPr="00EE2FD1">
              <w:t>Salmon</w:t>
            </w:r>
          </w:p>
        </w:tc>
        <w:tc>
          <w:tcPr>
            <w:tcW w:w="1579" w:type="pct"/>
            <w:shd w:val="clear" w:color="auto" w:fill="auto"/>
          </w:tcPr>
          <w:p w14:paraId="2011B23C" w14:textId="77777777" w:rsidR="00993181" w:rsidRDefault="001D6865" w:rsidP="008A1481">
            <w:pPr>
              <w:pStyle w:val="Tabletext"/>
              <w:jc w:val="center"/>
            </w:pPr>
            <w:r w:rsidRPr="00305792">
              <w:t>Other veg</w:t>
            </w:r>
            <w:r w:rsidR="005C3ACD" w:rsidRPr="00305792">
              <w:t>etables</w:t>
            </w:r>
          </w:p>
        </w:tc>
      </w:tr>
      <w:tr w:rsidR="00CB7FF8" w14:paraId="295E6F42"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385C2948" w14:textId="77777777" w:rsidR="00CB7FF8" w:rsidRDefault="00CB7FF8" w:rsidP="00CB7FF8">
            <w:pPr>
              <w:pStyle w:val="Tabletext"/>
              <w:jc w:val="center"/>
            </w:pPr>
          </w:p>
        </w:tc>
        <w:tc>
          <w:tcPr>
            <w:tcW w:w="1579" w:type="pct"/>
            <w:shd w:val="clear" w:color="auto" w:fill="auto"/>
          </w:tcPr>
          <w:p w14:paraId="42A87D3B" w14:textId="77777777" w:rsidR="00CB7FF8" w:rsidRPr="00EE2FD1" w:rsidRDefault="00CB7FF8" w:rsidP="00CB7FF8">
            <w:pPr>
              <w:pStyle w:val="Tabletext"/>
              <w:jc w:val="center"/>
            </w:pPr>
            <w:proofErr w:type="spellStart"/>
            <w:r w:rsidRPr="00EE2FD1">
              <w:t>Stonefruit</w:t>
            </w:r>
            <w:proofErr w:type="spellEnd"/>
            <w:r w:rsidRPr="00EE2FD1">
              <w:t xml:space="preserve"> other than cherries</w:t>
            </w:r>
          </w:p>
        </w:tc>
        <w:tc>
          <w:tcPr>
            <w:tcW w:w="1579" w:type="pct"/>
            <w:shd w:val="clear" w:color="auto" w:fill="auto"/>
          </w:tcPr>
          <w:p w14:paraId="54D9249D" w14:textId="77777777" w:rsidR="00CB7FF8" w:rsidRDefault="00CB7FF8" w:rsidP="00CB7FF8">
            <w:pPr>
              <w:pStyle w:val="Tabletext"/>
              <w:jc w:val="center"/>
            </w:pPr>
            <w:r w:rsidRPr="00DC134A">
              <w:t>Pears</w:t>
            </w:r>
          </w:p>
        </w:tc>
      </w:tr>
      <w:tr w:rsidR="00CB7FF8" w14:paraId="0258C0E7"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26DEF0C0" w14:textId="77777777" w:rsidR="00CB7FF8" w:rsidRDefault="00CB7FF8" w:rsidP="00CB7FF8">
            <w:pPr>
              <w:pStyle w:val="Tabletext"/>
              <w:jc w:val="center"/>
            </w:pPr>
          </w:p>
        </w:tc>
        <w:tc>
          <w:tcPr>
            <w:tcW w:w="1579" w:type="pct"/>
            <w:shd w:val="clear" w:color="auto" w:fill="auto"/>
          </w:tcPr>
          <w:p w14:paraId="51C6AAF3" w14:textId="77777777" w:rsidR="00CB7FF8" w:rsidRPr="00EE2FD1" w:rsidRDefault="00CB7FF8" w:rsidP="00CB7FF8">
            <w:pPr>
              <w:pStyle w:val="Tabletext"/>
              <w:jc w:val="center"/>
            </w:pPr>
            <w:r w:rsidRPr="00EE2FD1">
              <w:t>Strawberries</w:t>
            </w:r>
          </w:p>
        </w:tc>
        <w:tc>
          <w:tcPr>
            <w:tcW w:w="1579" w:type="pct"/>
            <w:shd w:val="clear" w:color="auto" w:fill="auto"/>
          </w:tcPr>
          <w:p w14:paraId="4D9904C4" w14:textId="77777777" w:rsidR="00CB7FF8" w:rsidRDefault="00CB7FF8" w:rsidP="00CB7FF8">
            <w:pPr>
              <w:pStyle w:val="Tabletext"/>
              <w:jc w:val="center"/>
            </w:pPr>
            <w:r>
              <w:t>Poppies</w:t>
            </w:r>
          </w:p>
        </w:tc>
      </w:tr>
      <w:tr w:rsidR="00CB7FF8" w14:paraId="472A6AC2" w14:textId="77777777" w:rsidTr="00993181">
        <w:tblPrEx>
          <w:tblBorders>
            <w:bottom w:val="single" w:sz="4" w:space="0" w:color="646464"/>
            <w:insideH w:val="single" w:sz="4" w:space="0" w:color="646464"/>
          </w:tblBorders>
        </w:tblPrEx>
        <w:trPr>
          <w:gridBefore w:val="1"/>
          <w:wBefore w:w="263" w:type="pct"/>
          <w:cantSplit/>
        </w:trPr>
        <w:tc>
          <w:tcPr>
            <w:tcW w:w="1579" w:type="pct"/>
            <w:shd w:val="clear" w:color="auto" w:fill="auto"/>
          </w:tcPr>
          <w:p w14:paraId="21ED0E66" w14:textId="77777777" w:rsidR="00CB7FF8" w:rsidRDefault="00CB7FF8" w:rsidP="00CB7FF8">
            <w:pPr>
              <w:pStyle w:val="Tabletext"/>
              <w:jc w:val="center"/>
            </w:pPr>
          </w:p>
        </w:tc>
        <w:tc>
          <w:tcPr>
            <w:tcW w:w="1579" w:type="pct"/>
            <w:shd w:val="clear" w:color="auto" w:fill="auto"/>
          </w:tcPr>
          <w:p w14:paraId="1E4E268A" w14:textId="77777777" w:rsidR="00CB7FF8" w:rsidRPr="00EE2FD1" w:rsidRDefault="00CB7FF8" w:rsidP="00CB7FF8">
            <w:pPr>
              <w:pStyle w:val="Tabletext"/>
              <w:jc w:val="center"/>
            </w:pPr>
            <w:r w:rsidRPr="00EE2FD1">
              <w:t>Tomatoes</w:t>
            </w:r>
          </w:p>
        </w:tc>
        <w:tc>
          <w:tcPr>
            <w:tcW w:w="1579" w:type="pct"/>
            <w:shd w:val="clear" w:color="auto" w:fill="auto"/>
          </w:tcPr>
          <w:p w14:paraId="3729518D" w14:textId="77777777" w:rsidR="00CB7FF8" w:rsidRDefault="00CB7FF8" w:rsidP="00CB7FF8">
            <w:pPr>
              <w:pStyle w:val="Tabletext"/>
              <w:jc w:val="center"/>
            </w:pPr>
            <w:r>
              <w:t>Potatoes</w:t>
            </w:r>
          </w:p>
        </w:tc>
      </w:tr>
      <w:tr w:rsidR="00993181" w14:paraId="7ACAF57F" w14:textId="77777777" w:rsidTr="00993181">
        <w:tblPrEx>
          <w:tblBorders>
            <w:bottom w:val="single" w:sz="4" w:space="0" w:color="646464"/>
            <w:insideH w:val="single" w:sz="4" w:space="0" w:color="646464"/>
          </w:tblBorders>
        </w:tblPrEx>
        <w:trPr>
          <w:gridBefore w:val="1"/>
          <w:wBefore w:w="263" w:type="pct"/>
          <w:cantSplit/>
        </w:trPr>
        <w:tc>
          <w:tcPr>
            <w:tcW w:w="4737" w:type="pct"/>
            <w:gridSpan w:val="3"/>
            <w:tcBorders>
              <w:bottom w:val="single" w:sz="4" w:space="0" w:color="646464"/>
            </w:tcBorders>
            <w:shd w:val="clear" w:color="auto" w:fill="auto"/>
          </w:tcPr>
          <w:p w14:paraId="414E7AD4" w14:textId="77777777" w:rsidR="00993181" w:rsidRDefault="001D6865" w:rsidP="00993181">
            <w:pPr>
              <w:pStyle w:val="Source"/>
            </w:pPr>
            <w:r w:rsidRPr="00EE2FD1">
              <w:t xml:space="preserve">Source: ACIL Allen ANALYSIS of Tasmanian INDUSTRY data </w:t>
            </w:r>
            <w:sdt>
              <w:sdtPr>
                <w:rPr>
                  <w:vanish/>
                  <w:highlight w:val="yellow"/>
                </w:rPr>
                <w:id w:val="116345368"/>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993181" w14:paraId="426FFD0B" w14:textId="77777777" w:rsidTr="00993181">
        <w:tblPrEx>
          <w:tblBorders>
            <w:bottom w:val="single" w:sz="4" w:space="0" w:color="646464"/>
            <w:insideH w:val="single" w:sz="4" w:space="0" w:color="646464"/>
          </w:tblBorders>
        </w:tblPrEx>
        <w:trPr>
          <w:gridBefore w:val="1"/>
          <w:wBefore w:w="263" w:type="pct"/>
          <w:cantSplit/>
          <w:trHeight w:hRule="exact" w:val="120"/>
        </w:trPr>
        <w:tc>
          <w:tcPr>
            <w:tcW w:w="4737" w:type="pct"/>
            <w:gridSpan w:val="3"/>
            <w:tcBorders>
              <w:top w:val="single" w:sz="4" w:space="0" w:color="646464"/>
              <w:bottom w:val="nil"/>
            </w:tcBorders>
            <w:shd w:val="clear" w:color="auto" w:fill="auto"/>
          </w:tcPr>
          <w:p w14:paraId="57390B36" w14:textId="77777777" w:rsidR="00993181" w:rsidRDefault="00993181" w:rsidP="00993181">
            <w:pPr>
              <w:pStyle w:val="spacertbl"/>
            </w:pPr>
          </w:p>
        </w:tc>
      </w:tr>
    </w:tbl>
    <w:p w14:paraId="5D4B7473" w14:textId="77777777" w:rsidR="008B7845" w:rsidRPr="000C3510" w:rsidRDefault="008B7845" w:rsidP="00993181">
      <w:pPr>
        <w:pStyle w:val="Heading3"/>
      </w:pPr>
      <w:r w:rsidRPr="000C3510">
        <w:t xml:space="preserve">Highly time sensitive products </w:t>
      </w:r>
    </w:p>
    <w:p w14:paraId="32BF375F" w14:textId="77777777" w:rsidR="008B7845" w:rsidRPr="00EE2FD1" w:rsidRDefault="008B7845" w:rsidP="008B7845">
      <w:pPr>
        <w:pStyle w:val="BodyText"/>
      </w:pPr>
      <w:r>
        <w:t xml:space="preserve">Highly time sensitive products </w:t>
      </w:r>
      <w:r w:rsidRPr="00EE2FD1">
        <w:t xml:space="preserve">are those that have a very short shelf life and will perish within a few days. They therefore require a very fast route to market in order to preserve their product integrity and </w:t>
      </w:r>
      <w:r w:rsidRPr="00EE2FD1">
        <w:lastRenderedPageBreak/>
        <w:t xml:space="preserve">to maintain their price expectation. Production of these types of product is often very seasonal and is driven by demand or harvesting windows. The willingness to pay for these products tends to be high. </w:t>
      </w:r>
    </w:p>
    <w:p w14:paraId="6CBBF7F3" w14:textId="77777777" w:rsidR="008B7845" w:rsidRPr="00EE2FD1" w:rsidRDefault="008B7845" w:rsidP="008B7845">
      <w:pPr>
        <w:pStyle w:val="BodyText"/>
      </w:pPr>
      <w:r w:rsidRPr="00EE2FD1">
        <w:t>Only abalone and lobsters are considered highly time sensitive under the above definition. The key processing centre for these products is located in Hobart and the majority of exports are flown out of Hobart Airport.</w:t>
      </w:r>
    </w:p>
    <w:p w14:paraId="02240736" w14:textId="77777777" w:rsidR="008B7845" w:rsidRPr="00EE2FD1" w:rsidRDefault="008B7845" w:rsidP="008B7845">
      <w:pPr>
        <w:pStyle w:val="BodyText"/>
      </w:pPr>
      <w:r w:rsidRPr="00EE2FD1">
        <w:t xml:space="preserve">The risk assessment </w:t>
      </w:r>
      <w:r>
        <w:t>undertaken for</w:t>
      </w:r>
      <w:r w:rsidRPr="00EE2FD1">
        <w:t xml:space="preserve"> the highly time sensitive</w:t>
      </w:r>
      <w:r>
        <w:t xml:space="preserve"> segment</w:t>
      </w:r>
      <w:r w:rsidRPr="00EE2FD1">
        <w:t xml:space="preserve"> </w:t>
      </w:r>
      <w:r>
        <w:t xml:space="preserve">showed </w:t>
      </w:r>
      <w:r w:rsidRPr="00EE2FD1">
        <w:t xml:space="preserve">that both products have an average risk. Their relative disadvantage in terms of volume and time sensitivity is compensated by </w:t>
      </w:r>
      <w:r>
        <w:t xml:space="preserve">the proximity of processing centres to the main export point at Hobart Airport, </w:t>
      </w:r>
      <w:r w:rsidRPr="00EE2FD1">
        <w:t>a relatively even seasonality and high market price</w:t>
      </w:r>
      <w:r>
        <w:t>, which</w:t>
      </w:r>
      <w:r w:rsidRPr="00EE2FD1">
        <w:t xml:space="preserve"> </w:t>
      </w:r>
      <w:r>
        <w:t>supports the use of air freight</w:t>
      </w:r>
      <w:r w:rsidRPr="00EE2FD1">
        <w:t>.</w:t>
      </w:r>
    </w:p>
    <w:p w14:paraId="3B3565AE" w14:textId="77777777" w:rsidR="008B7845" w:rsidRPr="000C3510" w:rsidRDefault="008B7845" w:rsidP="00993181">
      <w:pPr>
        <w:pStyle w:val="Heading3"/>
      </w:pPr>
      <w:r w:rsidRPr="000C3510">
        <w:t>Time sensitive products</w:t>
      </w:r>
    </w:p>
    <w:p w14:paraId="0A8A8D7F" w14:textId="77777777" w:rsidR="008B7845" w:rsidRPr="00EE2FD1" w:rsidRDefault="008B7845" w:rsidP="00050B5B">
      <w:pPr>
        <w:pStyle w:val="BodyText"/>
      </w:pPr>
      <w:r w:rsidRPr="00EE2FD1">
        <w:t xml:space="preserve">Time sensitive products are those that will perish within approximately two weeks and consequently require fast routes to market. Production is often seasonal because of harvesting windows. </w:t>
      </w:r>
    </w:p>
    <w:p w14:paraId="0062FDFC" w14:textId="77777777" w:rsidR="008B7845" w:rsidRPr="00EE2FD1" w:rsidRDefault="008B7845" w:rsidP="00050B5B">
      <w:pPr>
        <w:pStyle w:val="BodyText"/>
      </w:pPr>
      <w:r>
        <w:t>T</w:t>
      </w:r>
      <w:r w:rsidRPr="00EE2FD1">
        <w:t xml:space="preserve">here are two </w:t>
      </w:r>
      <w:r>
        <w:t xml:space="preserve">processing centre </w:t>
      </w:r>
      <w:r w:rsidRPr="00EE2FD1">
        <w:t>clusters</w:t>
      </w:r>
      <w:r>
        <w:t xml:space="preserve">- </w:t>
      </w:r>
      <w:r w:rsidRPr="00EE2FD1">
        <w:t xml:space="preserve">one around Devonport and the other around Hobart. This aligns with production, which mainly occurs in the north west and south east. The majority of time sensitive products </w:t>
      </w:r>
      <w:r>
        <w:t>are exported by sea</w:t>
      </w:r>
      <w:r w:rsidRPr="00EE2FD1">
        <w:t xml:space="preserve">. </w:t>
      </w:r>
      <w:r>
        <w:t xml:space="preserve">This segment is </w:t>
      </w:r>
      <w:r w:rsidRPr="00EE2FD1">
        <w:t xml:space="preserve">also the largest agriculture related customer of Hobart Airport of </w:t>
      </w:r>
      <w:r>
        <w:t xml:space="preserve">each of </w:t>
      </w:r>
      <w:r w:rsidRPr="00EE2FD1">
        <w:t xml:space="preserve">the three market segments. </w:t>
      </w:r>
    </w:p>
    <w:p w14:paraId="70B64C8A" w14:textId="77777777" w:rsidR="008B7845" w:rsidRPr="00EE2FD1" w:rsidRDefault="008B7845" w:rsidP="00050B5B">
      <w:pPr>
        <w:pStyle w:val="BodyText"/>
      </w:pPr>
      <w:bookmarkStart w:id="38" w:name="_Ref464644073"/>
      <w:r>
        <w:t xml:space="preserve">In terms of risk, with the exception of </w:t>
      </w:r>
      <w:r w:rsidRPr="00EE2FD1">
        <w:t xml:space="preserve">cherries and other </w:t>
      </w:r>
      <w:r>
        <w:t>berries</w:t>
      </w:r>
      <w:r w:rsidRPr="00EE2FD1">
        <w:t>, seasonality is generally not a major issue in this market segment. Volumes tend to relatively low. The two processing clusters identified above result in high location risk for one group (those in the south) and very low risk for the other (those in the north). All products other than cherries, salmon</w:t>
      </w:r>
      <w:r>
        <w:t xml:space="preserve">, </w:t>
      </w:r>
      <w:r w:rsidRPr="0016565A">
        <w:t>oysters and fresh milk are</w:t>
      </w:r>
      <w:r w:rsidR="003D7DFA">
        <w:t xml:space="preserve">, according to the modelling, </w:t>
      </w:r>
      <w:r w:rsidRPr="00EE2FD1">
        <w:t xml:space="preserve">in the lowest two price categories indicating that the air freight potential of most products is relatively low. </w:t>
      </w:r>
    </w:p>
    <w:p w14:paraId="1CA3397B" w14:textId="77777777" w:rsidR="008B7845" w:rsidRDefault="008B7845" w:rsidP="00050B5B">
      <w:pPr>
        <w:pStyle w:val="BodyText"/>
      </w:pPr>
      <w:r w:rsidRPr="00EE2FD1">
        <w:t>With the highest average risk of the three market segments, time sensitive freight is likely to be most exposed to potential inefficiencies or capacity constraints along the supply chains. This high average risk is largely triggered by the combination of average to low value and average to low volume found in this group.</w:t>
      </w:r>
    </w:p>
    <w:p w14:paraId="3CE0E266" w14:textId="77777777" w:rsidR="008B7845" w:rsidRPr="00EE2FD1" w:rsidRDefault="008B7845" w:rsidP="00050B5B">
      <w:pPr>
        <w:pStyle w:val="BodyText"/>
      </w:pPr>
      <w:r w:rsidRPr="00305792">
        <w:t xml:space="preserve">As noted above, in relation to milk, this segment only includes fresh milk volumes </w:t>
      </w:r>
      <w:r w:rsidR="00305792">
        <w:t>(</w:t>
      </w:r>
      <w:r w:rsidRPr="00305792">
        <w:t>the key export commodity</w:t>
      </w:r>
      <w:r w:rsidR="00305792">
        <w:t>); it excludes</w:t>
      </w:r>
      <w:r w:rsidRPr="00305792">
        <w:t xml:space="preserve"> on-island volumes diverted to processed products. Demand for fresh milk exports is currently around 10,000 tonnes per annum.</w:t>
      </w:r>
    </w:p>
    <w:p w14:paraId="1A5A3E2C" w14:textId="77777777" w:rsidR="008B7845" w:rsidRPr="000C3510" w:rsidRDefault="008B7845" w:rsidP="00993181">
      <w:pPr>
        <w:pStyle w:val="Heading3"/>
      </w:pPr>
      <w:bookmarkStart w:id="39" w:name="_Ref464490387"/>
      <w:bookmarkStart w:id="40" w:name="_Toc472320589"/>
      <w:bookmarkEnd w:id="38"/>
      <w:r w:rsidRPr="000C3510">
        <w:t>Products with customer induced time sensitivity</w:t>
      </w:r>
      <w:bookmarkEnd w:id="39"/>
      <w:bookmarkEnd w:id="40"/>
    </w:p>
    <w:p w14:paraId="130FCCAB" w14:textId="77777777" w:rsidR="008B7845" w:rsidRPr="00EE2FD1" w:rsidRDefault="00433FF1" w:rsidP="00050B5B">
      <w:pPr>
        <w:pStyle w:val="BodyText"/>
      </w:pPr>
      <w:r w:rsidRPr="008F17FD">
        <w:rPr>
          <w:lang w:val="en-GB"/>
        </w:rPr>
        <w:t>Products in this segme</w:t>
      </w:r>
      <w:r w:rsidRPr="0014675B">
        <w:rPr>
          <w:lang w:val="en-GB"/>
        </w:rPr>
        <w:t xml:space="preserve">nt </w:t>
      </w:r>
      <w:r>
        <w:rPr>
          <w:lang w:val="en-GB"/>
        </w:rPr>
        <w:t xml:space="preserve">have a product life of 21 days or more, and </w:t>
      </w:r>
      <w:r w:rsidRPr="0014675B">
        <w:rPr>
          <w:lang w:val="en-GB"/>
        </w:rPr>
        <w:t xml:space="preserve">can </w:t>
      </w:r>
      <w:r>
        <w:rPr>
          <w:lang w:val="en-GB"/>
        </w:rPr>
        <w:t xml:space="preserve">typically </w:t>
      </w:r>
      <w:r w:rsidRPr="0014675B">
        <w:rPr>
          <w:lang w:val="en-GB"/>
        </w:rPr>
        <w:t>be stored for several mon</w:t>
      </w:r>
      <w:r>
        <w:rPr>
          <w:lang w:val="en-GB"/>
        </w:rPr>
        <w:t>ths under the right conditions.</w:t>
      </w:r>
      <w:r w:rsidR="008B7845">
        <w:t xml:space="preserve"> </w:t>
      </w:r>
      <w:r w:rsidR="008B7845" w:rsidRPr="00305792">
        <w:t>For example, fresh meat, if vacuum packed, can be stored for up to 90 days.</w:t>
      </w:r>
      <w:r w:rsidR="008B7845">
        <w:t xml:space="preserve"> </w:t>
      </w:r>
      <w:r w:rsidR="008B7845" w:rsidRPr="00EE2FD1">
        <w:t>Since they tend to be delivered to customers on a just in time basis, they require reliable routes to market. Production can be seasonal because of harvesting windows</w:t>
      </w:r>
      <w:r w:rsidR="008B7845">
        <w:t>.</w:t>
      </w:r>
    </w:p>
    <w:p w14:paraId="602B75D0" w14:textId="77777777" w:rsidR="008B7845" w:rsidRPr="00EE2FD1" w:rsidRDefault="008B7845" w:rsidP="00050B5B">
      <w:pPr>
        <w:pStyle w:val="BodyText"/>
      </w:pPr>
      <w:r>
        <w:t>The k</w:t>
      </w:r>
      <w:r w:rsidRPr="00EE2FD1">
        <w:t xml:space="preserve">ey processing centres </w:t>
      </w:r>
      <w:r>
        <w:t xml:space="preserve">for this segment </w:t>
      </w:r>
      <w:r w:rsidRPr="00EE2FD1">
        <w:t xml:space="preserve">are </w:t>
      </w:r>
      <w:r>
        <w:t>located in the North and North West. Production is highest in the N</w:t>
      </w:r>
      <w:r w:rsidRPr="00EE2FD1">
        <w:t xml:space="preserve">orth </w:t>
      </w:r>
      <w:r>
        <w:t>W</w:t>
      </w:r>
      <w:r w:rsidRPr="00EE2FD1">
        <w:t>est</w:t>
      </w:r>
      <w:r>
        <w:t>, however the North and South</w:t>
      </w:r>
      <w:r w:rsidRPr="00EE2FD1">
        <w:t xml:space="preserve"> also </w:t>
      </w:r>
      <w:r>
        <w:t>generate significant volumes of product in this market segment</w:t>
      </w:r>
      <w:r w:rsidRPr="00EE2FD1">
        <w:t xml:space="preserve">. Products with customer induced time sensitivity depart Tasmania by </w:t>
      </w:r>
      <w:r>
        <w:t xml:space="preserve">ship </w:t>
      </w:r>
      <w:r w:rsidRPr="00EE2FD1">
        <w:t xml:space="preserve">across Bass Strait. About two thirds are containerised and (most likely) </w:t>
      </w:r>
      <w:r>
        <w:t>exported via</w:t>
      </w:r>
      <w:r w:rsidRPr="00EE2FD1">
        <w:t xml:space="preserve"> the Port of Burnie, and one third leave Tasmania in trailers (most likely) from the Port of Devonport. </w:t>
      </w:r>
    </w:p>
    <w:p w14:paraId="7E53A784" w14:textId="77777777" w:rsidR="000752ED" w:rsidRDefault="008B7845" w:rsidP="008C0301">
      <w:pPr>
        <w:pStyle w:val="BodyText"/>
      </w:pPr>
      <w:r>
        <w:t>In terms of risk, s</w:t>
      </w:r>
      <w:r w:rsidRPr="00EE2FD1">
        <w:t xml:space="preserve">easonality is generally not a major issue in this market segment. Volumes tend to </w:t>
      </w:r>
      <w:r>
        <w:t xml:space="preserve">be </w:t>
      </w:r>
      <w:r w:rsidRPr="00EE2FD1">
        <w:t>relatively high. Apples and pears are the only products with major processing centres in the south and are consequently the only two products with major locational disadvantages. Apart from fresh meat, all products are in the lowest two price categories</w:t>
      </w:r>
      <w:r w:rsidR="00305792">
        <w:t>,</w:t>
      </w:r>
      <w:r w:rsidRPr="00EE2FD1">
        <w:t xml:space="preserve"> indicating that the air freight potential </w:t>
      </w:r>
      <w:r>
        <w:t>for</w:t>
      </w:r>
      <w:r w:rsidRPr="00EE2FD1">
        <w:t xml:space="preserve"> most products is low.</w:t>
      </w:r>
    </w:p>
    <w:p w14:paraId="6A4E75ED" w14:textId="77777777" w:rsidR="000752ED" w:rsidRDefault="000752ED" w:rsidP="008C0301">
      <w:pPr>
        <w:pStyle w:val="BodyText"/>
      </w:pPr>
    </w:p>
    <w:p w14:paraId="5F0EF26B" w14:textId="77777777" w:rsidR="000752ED" w:rsidRDefault="000752ED" w:rsidP="008C0301">
      <w:pPr>
        <w:pStyle w:val="BodyText"/>
        <w:sectPr w:rsidR="000752ED" w:rsidSect="000752ED">
          <w:headerReference w:type="even" r:id="rId41"/>
          <w:headerReference w:type="default" r:id="rId42"/>
          <w:footerReference w:type="even" r:id="rId43"/>
          <w:footerReference w:type="default" r:id="rId44"/>
          <w:headerReference w:type="first" r:id="rId45"/>
          <w:footerReference w:type="first" r:id="rId46"/>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3065"/>
      </w:tblGrid>
      <w:tr w:rsidR="000752ED" w14:paraId="28F48B02" w14:textId="77777777" w:rsidTr="009F0E59">
        <w:trPr>
          <w:trHeight w:hRule="exact" w:val="382"/>
        </w:trPr>
        <w:tc>
          <w:tcPr>
            <w:tcW w:w="5103" w:type="dxa"/>
            <w:shd w:val="clear" w:color="auto" w:fill="9D57A6"/>
          </w:tcPr>
          <w:p w14:paraId="5B76CD3C" w14:textId="4CBB239B"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68480" behindDoc="0" locked="1" layoutInCell="1" allowOverlap="1" wp14:anchorId="0F39535D" wp14:editId="4957EA0F">
                      <wp:simplePos x="0" y="0"/>
                      <wp:positionH relativeFrom="page">
                        <wp:posOffset>158750</wp:posOffset>
                      </wp:positionH>
                      <wp:positionV relativeFrom="page">
                        <wp:posOffset>6350</wp:posOffset>
                      </wp:positionV>
                      <wp:extent cx="439420" cy="215265"/>
                      <wp:effectExtent l="0" t="0" r="0" b="0"/>
                      <wp:wrapNone/>
                      <wp:docPr id="22"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CB6A427" id="Freeform 5" o:spid="_x0000_s1026" style="position:absolute;margin-left:12.5pt;margin-top:.5pt;width:34.6pt;height:1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AFR+EtegMAAME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065" w:type="dxa"/>
            <w:shd w:val="clear" w:color="auto" w:fill="9D57A6"/>
          </w:tcPr>
          <w:p w14:paraId="77AC52E1" w14:textId="77777777" w:rsidR="000752ED" w:rsidRDefault="000752ED" w:rsidP="008C0301">
            <w:pPr>
              <w:pStyle w:val="spacer"/>
            </w:pPr>
          </w:p>
        </w:tc>
      </w:tr>
      <w:tr w:rsidR="000752ED" w:rsidRPr="003D3CD2" w14:paraId="1D2CF5D8" w14:textId="77777777" w:rsidTr="009F0E59">
        <w:trPr>
          <w:trHeight w:hRule="exact" w:val="3665"/>
        </w:trPr>
        <w:tc>
          <w:tcPr>
            <w:tcW w:w="5103" w:type="dxa"/>
            <w:shd w:val="clear" w:color="auto" w:fill="9D57A6"/>
            <w:tcMar>
              <w:left w:w="0" w:type="dxa"/>
              <w:bottom w:w="0" w:type="dxa"/>
            </w:tcMar>
            <w:vAlign w:val="bottom"/>
          </w:tcPr>
          <w:p w14:paraId="48859C93" w14:textId="77777777" w:rsidR="000752ED" w:rsidRPr="0014019A" w:rsidRDefault="009F0E59" w:rsidP="00E70B1B">
            <w:pPr>
              <w:pStyle w:val="Heading1"/>
              <w:spacing w:line="240" w:lineRule="auto"/>
              <w:outlineLvl w:val="0"/>
            </w:pPr>
            <w:r>
              <w:rPr>
                <w:caps w:val="0"/>
              </w:rPr>
              <w:t>GROWTH SCENARIOS AND FREIGHT CONVERSION</w:t>
            </w:r>
          </w:p>
        </w:tc>
        <w:tc>
          <w:tcPr>
            <w:tcW w:w="3065" w:type="dxa"/>
            <w:shd w:val="clear" w:color="auto" w:fill="9D57A6"/>
            <w:tcMar>
              <w:right w:w="344" w:type="dxa"/>
            </w:tcMar>
          </w:tcPr>
          <w:p w14:paraId="48D48CDE"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41" w:name="_Toc477535533"/>
            <w:r w:rsidR="006260D9">
              <w:t>3</w:t>
            </w:r>
            <w:bookmarkEnd w:id="41"/>
            <w:r>
              <w:fldChar w:fldCharType="end"/>
            </w:r>
          </w:p>
        </w:tc>
      </w:tr>
      <w:tr w:rsidR="000752ED" w14:paraId="104B5B79" w14:textId="77777777" w:rsidTr="009F0E59">
        <w:trPr>
          <w:trHeight w:hRule="exact" w:val="232"/>
        </w:trPr>
        <w:tc>
          <w:tcPr>
            <w:tcW w:w="5103" w:type="dxa"/>
            <w:shd w:val="clear" w:color="auto" w:fill="9D57A6"/>
          </w:tcPr>
          <w:p w14:paraId="60E02719" w14:textId="77777777" w:rsidR="000752ED" w:rsidRDefault="000752ED" w:rsidP="008C0301">
            <w:pPr>
              <w:pStyle w:val="Chpt-Context"/>
            </w:pPr>
          </w:p>
        </w:tc>
        <w:tc>
          <w:tcPr>
            <w:tcW w:w="3065" w:type="dxa"/>
            <w:shd w:val="clear" w:color="auto" w:fill="9D57A6"/>
          </w:tcPr>
          <w:p w14:paraId="1248DCCD"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42" w:name="_Toc477535534"/>
            <w:r w:rsidR="006260D9">
              <w:rPr>
                <w:noProof/>
              </w:rPr>
              <w:t>GROWTH SCENARIOS AND FREIGHT CONVERSION</w:t>
            </w:r>
            <w:bookmarkEnd w:id="42"/>
            <w:r>
              <w:rPr>
                <w:noProof/>
              </w:rPr>
              <w:fldChar w:fldCharType="end"/>
            </w:r>
          </w:p>
        </w:tc>
      </w:tr>
      <w:tr w:rsidR="000752ED" w14:paraId="00A784E1" w14:textId="77777777" w:rsidTr="009F0E59">
        <w:trPr>
          <w:trHeight w:hRule="exact" w:val="228"/>
        </w:trPr>
        <w:tc>
          <w:tcPr>
            <w:tcW w:w="5103" w:type="dxa"/>
            <w:tcBorders>
              <w:top w:val="single" w:sz="4" w:space="0" w:color="9D57A6"/>
            </w:tcBorders>
            <w:shd w:val="clear" w:color="auto" w:fill="auto"/>
          </w:tcPr>
          <w:p w14:paraId="3600F0DF" w14:textId="77777777" w:rsidR="000752ED" w:rsidRDefault="000752ED" w:rsidP="008C0301">
            <w:pPr>
              <w:pStyle w:val="spacer"/>
            </w:pPr>
          </w:p>
        </w:tc>
        <w:tc>
          <w:tcPr>
            <w:tcW w:w="3065" w:type="dxa"/>
            <w:tcBorders>
              <w:top w:val="single" w:sz="4" w:space="0" w:color="9D57A6"/>
            </w:tcBorders>
            <w:shd w:val="clear" w:color="auto" w:fill="auto"/>
          </w:tcPr>
          <w:p w14:paraId="5D257287" w14:textId="77777777" w:rsidR="000752ED" w:rsidRDefault="000752ED" w:rsidP="008C0301">
            <w:pPr>
              <w:pStyle w:val="spacer"/>
            </w:pPr>
          </w:p>
        </w:tc>
      </w:tr>
    </w:tbl>
    <w:p w14:paraId="35A16B6E" w14:textId="77777777" w:rsidR="0034381D" w:rsidRPr="00EE2FD1" w:rsidRDefault="0034381D" w:rsidP="0034381D">
      <w:pPr>
        <w:pStyle w:val="BodyText"/>
      </w:pPr>
      <w:r w:rsidRPr="00EE2FD1">
        <w:t>This chapter translates the base production estimates into freight demand projections</w:t>
      </w:r>
      <w:r>
        <w:t>, under three key growth scenarios</w:t>
      </w:r>
      <w:r w:rsidRPr="00EE2FD1">
        <w:t xml:space="preserve">. </w:t>
      </w:r>
    </w:p>
    <w:p w14:paraId="0CA31D94" w14:textId="77777777" w:rsidR="0034381D" w:rsidRPr="00EE2FD1" w:rsidRDefault="0034381D" w:rsidP="0034381D">
      <w:pPr>
        <w:pStyle w:val="Heading2"/>
      </w:pPr>
      <w:bookmarkStart w:id="43" w:name="_Toc472320592"/>
      <w:bookmarkStart w:id="44" w:name="_Toc477535535"/>
      <w:r w:rsidRPr="00EE2FD1">
        <w:t>Scenario development</w:t>
      </w:r>
      <w:bookmarkEnd w:id="43"/>
      <w:bookmarkEnd w:id="44"/>
    </w:p>
    <w:p w14:paraId="68B261B3" w14:textId="77777777" w:rsidR="0034381D" w:rsidRDefault="0034381D" w:rsidP="001E7539">
      <w:pPr>
        <w:pStyle w:val="BodyText"/>
      </w:pPr>
      <w:r w:rsidRPr="00DF0548">
        <w:t>Deriving reliable growth forecasts for Tasmania’s time sensitive freight market is challenging. The future production of many commodities is subject to significant and unknown variability (e.g. climatic factors affecting yield and seasonality, market demand and commodity prices). This is compounded by the varying reliability of data across commodities.</w:t>
      </w:r>
      <w:r>
        <w:t xml:space="preserve"> </w:t>
      </w:r>
    </w:p>
    <w:p w14:paraId="1E5AECF1" w14:textId="77777777" w:rsidR="0034381D" w:rsidRPr="00EE2FD1" w:rsidRDefault="0034381D" w:rsidP="001E7539">
      <w:pPr>
        <w:pStyle w:val="BodyText"/>
      </w:pPr>
      <w:r>
        <w:t>ACIL-Allen developed three freight demand scenarios,</w:t>
      </w:r>
      <w:r w:rsidRPr="00EE2FD1">
        <w:t xml:space="preserve"> using two very different approaches.</w:t>
      </w:r>
      <w:r>
        <w:t xml:space="preserve"> </w:t>
      </w:r>
      <w:r w:rsidRPr="00EE2FD1">
        <w:t xml:space="preserve">The </w:t>
      </w:r>
      <w:r>
        <w:t>first approach is</w:t>
      </w:r>
      <w:r w:rsidRPr="00EE2FD1">
        <w:t xml:space="preserve"> based on the producers’ growth aspirations stated during consultation </w:t>
      </w:r>
      <w:sdt>
        <w:sdtPr>
          <w:rPr>
            <w:vanish/>
            <w:highlight w:val="yellow"/>
          </w:rPr>
          <w:id w:val="-516076006"/>
          <w:citation/>
        </w:sdtPr>
        <w:sdtEndPr/>
        <w:sdtContent>
          <w:r w:rsidR="008A00F4" w:rsidRPr="00EE2FD1">
            <w:fldChar w:fldCharType="begin"/>
          </w:r>
          <w:r w:rsidRPr="00EE2FD1">
            <w:instrText xml:space="preserve"> CITATION con16 \l 3081 </w:instrText>
          </w:r>
          <w:r w:rsidR="008A00F4" w:rsidRPr="00EE2FD1">
            <w:fldChar w:fldCharType="separate"/>
          </w:r>
          <w:r w:rsidR="006260D9">
            <w:rPr>
              <w:noProof/>
            </w:rPr>
            <w:t>(Tasmanian industry, 2016)</w:t>
          </w:r>
          <w:r w:rsidR="008A00F4" w:rsidRPr="00EE2FD1">
            <w:fldChar w:fldCharType="end"/>
          </w:r>
        </w:sdtContent>
      </w:sdt>
      <w:r w:rsidRPr="00EE2FD1">
        <w:t xml:space="preserve"> </w:t>
      </w:r>
      <w:r>
        <w:t>while</w:t>
      </w:r>
      <w:r w:rsidRPr="00EE2FD1">
        <w:t xml:space="preserve"> the </w:t>
      </w:r>
      <w:r>
        <w:t>second approach</w:t>
      </w:r>
      <w:r w:rsidRPr="00EE2FD1">
        <w:t xml:space="preserve"> </w:t>
      </w:r>
      <w:r>
        <w:t>is</w:t>
      </w:r>
      <w:r w:rsidRPr="00EE2FD1">
        <w:t xml:space="preserve"> based on three to five year trends in the yield and area planted by commodity and region (SA4) recorded in ABS catalogue 7121: Agricultural Commodities </w:t>
      </w:r>
      <w:sdt>
        <w:sdtPr>
          <w:rPr>
            <w:vanish/>
            <w:highlight w:val="yellow"/>
          </w:rPr>
          <w:id w:val="1837579844"/>
          <w:citation/>
        </w:sdtPr>
        <w:sdtEndPr/>
        <w:sdtContent>
          <w:r w:rsidR="008A00F4" w:rsidRPr="00EE2FD1">
            <w:fldChar w:fldCharType="begin"/>
          </w:r>
          <w:r w:rsidRPr="00EE2FD1">
            <w:instrText xml:space="preserve">CITATION Aus155 \l 3081 </w:instrText>
          </w:r>
          <w:r w:rsidR="008A00F4" w:rsidRPr="00EE2FD1">
            <w:fldChar w:fldCharType="separate"/>
          </w:r>
          <w:r w:rsidR="006260D9">
            <w:rPr>
              <w:noProof/>
            </w:rPr>
            <w:t>(Australian Bureau of Statistics, 2014-15)</w:t>
          </w:r>
          <w:r w:rsidR="008A00F4" w:rsidRPr="00EE2FD1">
            <w:fldChar w:fldCharType="end"/>
          </w:r>
        </w:sdtContent>
      </w:sdt>
      <w:r w:rsidRPr="00EE2FD1">
        <w:t xml:space="preserve">. </w:t>
      </w:r>
    </w:p>
    <w:p w14:paraId="21409605" w14:textId="77777777" w:rsidR="0034381D" w:rsidRPr="00EE2FD1" w:rsidRDefault="0034381D" w:rsidP="001E7539">
      <w:pPr>
        <w:pStyle w:val="BodyText"/>
      </w:pPr>
      <w:r w:rsidRPr="00DF0548">
        <w:t>The scenarios consider a five-year forecast period from July 2016 to July 2021, beyond which the reliability of any market forecast reduces significantly.</w:t>
      </w:r>
    </w:p>
    <w:p w14:paraId="45C807B2" w14:textId="77777777" w:rsidR="0034381D" w:rsidRDefault="0034381D" w:rsidP="001E7539">
      <w:pPr>
        <w:pStyle w:val="BodyText"/>
      </w:pPr>
      <w:r>
        <w:t>The scenarios are:</w:t>
      </w:r>
    </w:p>
    <w:p w14:paraId="25DC1540" w14:textId="77777777" w:rsidR="0034381D" w:rsidRPr="006B243D" w:rsidRDefault="0034381D" w:rsidP="001E7539">
      <w:pPr>
        <w:pStyle w:val="ListNumber"/>
        <w:numPr>
          <w:ilvl w:val="0"/>
          <w:numId w:val="38"/>
        </w:numPr>
      </w:pPr>
      <w:r w:rsidRPr="001E7539">
        <w:rPr>
          <w:b/>
        </w:rPr>
        <w:t>Producer aspiration scenario</w:t>
      </w:r>
      <w:r w:rsidRPr="006B243D">
        <w:br/>
      </w:r>
      <w:proofErr w:type="gramStart"/>
      <w:r>
        <w:t>Under</w:t>
      </w:r>
      <w:proofErr w:type="gramEnd"/>
      <w:r>
        <w:t xml:space="preserve"> this scenario, five-year growth targets of major producers are converted </w:t>
      </w:r>
      <w:r w:rsidRPr="006B243D">
        <w:t>into producer</w:t>
      </w:r>
      <w:r>
        <w:t>-</w:t>
      </w:r>
      <w:r w:rsidRPr="006B243D">
        <w:t>specific annual compound growth rate</w:t>
      </w:r>
      <w:r>
        <w:t>s</w:t>
      </w:r>
      <w:r w:rsidRPr="006B243D">
        <w:t xml:space="preserve"> that </w:t>
      </w:r>
      <w:r>
        <w:t>are</w:t>
      </w:r>
      <w:r w:rsidRPr="006B243D">
        <w:t xml:space="preserve"> applied to the associated base </w:t>
      </w:r>
      <w:r>
        <w:t xml:space="preserve">(current) </w:t>
      </w:r>
      <w:r w:rsidRPr="006B243D">
        <w:t xml:space="preserve">production </w:t>
      </w:r>
      <w:r>
        <w:t xml:space="preserve">level </w:t>
      </w:r>
      <w:r w:rsidRPr="006B243D">
        <w:t>over the next five years. For unspecified producers</w:t>
      </w:r>
      <w:r>
        <w:t xml:space="preserve"> not interviewed by ACIL Allen, </w:t>
      </w:r>
      <w:r w:rsidRPr="006B243D">
        <w:t xml:space="preserve"> the high growth rate </w:t>
      </w:r>
      <w:r>
        <w:t>for agriculture, developed as part of</w:t>
      </w:r>
      <w:r w:rsidRPr="006B243D">
        <w:t xml:space="preserve"> the Burnie to H</w:t>
      </w:r>
      <w:r>
        <w:t>obart Freight Corridor Strategy is applied (growth rate of 2.4</w:t>
      </w:r>
      <w:r w:rsidR="008133D5">
        <w:t xml:space="preserve"> per cent</w:t>
      </w:r>
      <w:r>
        <w:t>, with annual growth of 0.4</w:t>
      </w:r>
      <w:r w:rsidR="008133D5">
        <w:t xml:space="preserve"> per cent</w:t>
      </w:r>
      <w:r>
        <w:t xml:space="preserve"> - refer to</w:t>
      </w:r>
      <w:r w:rsidRPr="006B243D">
        <w:t xml:space="preserve"> Burnie to Hobart Freight Corridor Strategy: Freight demand analysis </w:t>
      </w:r>
      <w:sdt>
        <w:sdtPr>
          <w:rPr>
            <w:vanish/>
            <w:highlight w:val="yellow"/>
          </w:rPr>
          <w:id w:val="-1255893551"/>
          <w:citation/>
        </w:sdtPr>
        <w:sdtEndPr/>
        <w:sdtContent>
          <w:r w:rsidR="008A00F4" w:rsidRPr="006B243D">
            <w:fldChar w:fldCharType="begin"/>
          </w:r>
          <w:r w:rsidRPr="006B243D">
            <w:instrText xml:space="preserve">CITATION ACI16 \l 3081 </w:instrText>
          </w:r>
          <w:r w:rsidR="008A00F4" w:rsidRPr="006B243D">
            <w:fldChar w:fldCharType="separate"/>
          </w:r>
          <w:r w:rsidR="006260D9">
            <w:rPr>
              <w:noProof/>
            </w:rPr>
            <w:t>(ACIL Allen Consulting, 2016)</w:t>
          </w:r>
          <w:r w:rsidR="008A00F4" w:rsidRPr="006B243D">
            <w:fldChar w:fldCharType="end"/>
          </w:r>
        </w:sdtContent>
      </w:sdt>
      <w:r w:rsidRPr="006B243D">
        <w:t>).</w:t>
      </w:r>
      <w:r>
        <w:t xml:space="preserve"> For most commodities, this scenario forecasts higher growth than the other two scenarios.</w:t>
      </w:r>
    </w:p>
    <w:p w14:paraId="07280D13" w14:textId="77777777" w:rsidR="0034381D" w:rsidRPr="006B243D" w:rsidRDefault="0034381D" w:rsidP="001E7539">
      <w:pPr>
        <w:pStyle w:val="ListNumber"/>
      </w:pPr>
      <w:r w:rsidRPr="0094564A">
        <w:rPr>
          <w:b/>
        </w:rPr>
        <w:t>ABS</w:t>
      </w:r>
      <w:r>
        <w:rPr>
          <w:b/>
        </w:rPr>
        <w:t xml:space="preserve"> </w:t>
      </w:r>
      <w:r w:rsidRPr="00CE49F0">
        <w:rPr>
          <w:b/>
        </w:rPr>
        <w:t>based</w:t>
      </w:r>
      <w:r w:rsidRPr="0094564A">
        <w:rPr>
          <w:b/>
        </w:rPr>
        <w:t xml:space="preserve"> high growth scenario</w:t>
      </w:r>
      <w:r w:rsidRPr="006B243D">
        <w:br/>
      </w:r>
      <w:proofErr w:type="gramStart"/>
      <w:r>
        <w:t>This</w:t>
      </w:r>
      <w:proofErr w:type="gramEnd"/>
      <w:r>
        <w:t xml:space="preserve"> scenario presents an optimistic extrapolation of recent ABS data. T</w:t>
      </w:r>
      <w:r w:rsidRPr="006B243D">
        <w:t xml:space="preserve">he ABS data shows significant </w:t>
      </w:r>
      <w:r>
        <w:t xml:space="preserve">recent </w:t>
      </w:r>
      <w:r w:rsidRPr="006B243D">
        <w:t>contractions for a number of commodities and regions</w:t>
      </w:r>
      <w:r>
        <w:t>. In this scenario, the projected growth rates of these commodities are set to zero</w:t>
      </w:r>
      <w:r w:rsidRPr="006B243D">
        <w:t xml:space="preserve">. </w:t>
      </w:r>
      <w:r>
        <w:t xml:space="preserve">For commodities showing </w:t>
      </w:r>
      <w:r w:rsidRPr="006B243D">
        <w:t xml:space="preserve">positive </w:t>
      </w:r>
      <w:r>
        <w:t xml:space="preserve">recent </w:t>
      </w:r>
      <w:r w:rsidRPr="006B243D">
        <w:t>growth</w:t>
      </w:r>
      <w:r>
        <w:t>,</w:t>
      </w:r>
      <w:r w:rsidRPr="006B243D">
        <w:t xml:space="preserve"> the higher growth rate of either area or the area multiplied by yield</w:t>
      </w:r>
      <w:r>
        <w:t xml:space="preserve"> is used for the projection</w:t>
      </w:r>
      <w:r w:rsidRPr="006B243D">
        <w:t xml:space="preserve">. If no data </w:t>
      </w:r>
      <w:r>
        <w:t>is</w:t>
      </w:r>
      <w:r w:rsidRPr="006B243D">
        <w:t xml:space="preserve"> available, the medium growth rate </w:t>
      </w:r>
      <w:r>
        <w:t>for agriculture developed as part of</w:t>
      </w:r>
      <w:r w:rsidRPr="006B243D">
        <w:t xml:space="preserve"> the Burnie to H</w:t>
      </w:r>
      <w:r>
        <w:t>obart Freight Corridor Strategy is used (growth rate of 2.4</w:t>
      </w:r>
      <w:r w:rsidR="008133D5">
        <w:t xml:space="preserve"> per cent</w:t>
      </w:r>
      <w:r>
        <w:t>, with no annual growth)</w:t>
      </w:r>
    </w:p>
    <w:p w14:paraId="268A36B2" w14:textId="77777777" w:rsidR="0034381D" w:rsidRDefault="0034381D" w:rsidP="001E7539">
      <w:pPr>
        <w:pStyle w:val="ListNumber"/>
      </w:pPr>
      <w:r w:rsidRPr="00BB752D">
        <w:rPr>
          <w:b/>
        </w:rPr>
        <w:t>ABS based low growth scenario</w:t>
      </w:r>
      <w:r w:rsidRPr="006B243D">
        <w:br/>
      </w:r>
      <w:proofErr w:type="gramStart"/>
      <w:r>
        <w:t>This</w:t>
      </w:r>
      <w:proofErr w:type="gramEnd"/>
      <w:r>
        <w:t xml:space="preserve"> scenario</w:t>
      </w:r>
      <w:r w:rsidRPr="006B243D">
        <w:t xml:space="preserve"> </w:t>
      </w:r>
      <w:r>
        <w:t xml:space="preserve">presents a more negative extrapolation of recent ABS data. It </w:t>
      </w:r>
      <w:r w:rsidRPr="006B243D">
        <w:t xml:space="preserve">uses the </w:t>
      </w:r>
      <w:r>
        <w:t>more negative</w:t>
      </w:r>
      <w:r w:rsidRPr="006B243D">
        <w:t xml:space="preserve"> growth rate of either area or the area multiplied by yield</w:t>
      </w:r>
      <w:r>
        <w:t xml:space="preserve"> i</w:t>
      </w:r>
      <w:r w:rsidRPr="006B243D">
        <w:t xml:space="preserve">f the ABS data indicates a </w:t>
      </w:r>
      <w:r>
        <w:t xml:space="preserve">recent </w:t>
      </w:r>
      <w:r w:rsidRPr="006B243D">
        <w:t xml:space="preserve">contraction. </w:t>
      </w:r>
      <w:r w:rsidRPr="006B243D">
        <w:lastRenderedPageBreak/>
        <w:t xml:space="preserve">If the ABS data indicates </w:t>
      </w:r>
      <w:r>
        <w:t xml:space="preserve">recent </w:t>
      </w:r>
      <w:r w:rsidRPr="006B243D">
        <w:t>growth, the lower growth rate of either area or the area multiplied by yield</w:t>
      </w:r>
      <w:r>
        <w:t xml:space="preserve"> is used.</w:t>
      </w:r>
      <w:r w:rsidRPr="006B243D">
        <w:t xml:space="preserve"> If no data </w:t>
      </w:r>
      <w:r>
        <w:t>is</w:t>
      </w:r>
      <w:r w:rsidRPr="006B243D">
        <w:t xml:space="preserve"> available</w:t>
      </w:r>
      <w:r>
        <w:t>, a</w:t>
      </w:r>
      <w:r w:rsidRPr="006B243D">
        <w:t xml:space="preserve"> growth</w:t>
      </w:r>
      <w:r>
        <w:t xml:space="preserve"> rate of zero is used.</w:t>
      </w:r>
    </w:p>
    <w:p w14:paraId="1F610543" w14:textId="77777777" w:rsidR="0034381D" w:rsidRPr="00EE2FD1" w:rsidRDefault="0034381D" w:rsidP="0034381D">
      <w:pPr>
        <w:pStyle w:val="BodyText"/>
      </w:pPr>
      <w:r>
        <w:t>Projected</w:t>
      </w:r>
      <w:r w:rsidRPr="00EE2FD1">
        <w:t xml:space="preserve"> growth </w:t>
      </w:r>
      <w:r>
        <w:t xml:space="preserve">under the three </w:t>
      </w:r>
      <w:r w:rsidRPr="00EE2FD1">
        <w:t>scenarios</w:t>
      </w:r>
      <w:r w:rsidRPr="009D672F">
        <w:t xml:space="preserve"> </w:t>
      </w:r>
      <w:r>
        <w:t>is</w:t>
      </w:r>
      <w:r w:rsidRPr="00EE2FD1">
        <w:t xml:space="preserve"> </w:t>
      </w:r>
      <w:r>
        <w:t>shown</w:t>
      </w:r>
      <w:r w:rsidRPr="00EE2FD1">
        <w:t xml:space="preserve"> in</w:t>
      </w:r>
      <w:r>
        <w:t xml:space="preserve"> </w:t>
      </w:r>
      <w:r w:rsidR="001C1E5B">
        <w:fldChar w:fldCharType="begin"/>
      </w:r>
      <w:r w:rsidR="001C1E5B">
        <w:instrText xml:space="preserve"> REF _Ref464490163 \h  \* MERGEFORMAT </w:instrText>
      </w:r>
      <w:r w:rsidR="001C1E5B">
        <w:fldChar w:fldCharType="separate"/>
      </w:r>
      <w:r w:rsidR="006260D9" w:rsidRPr="006260D9">
        <w:t>Figure 3.1</w:t>
      </w:r>
      <w:r w:rsidR="001C1E5B">
        <w:fldChar w:fldCharType="end"/>
      </w:r>
      <w:r>
        <w:t xml:space="preserve"> and </w:t>
      </w:r>
      <w:r w:rsidRPr="00EE2FD1">
        <w:t>described in detail below</w:t>
      </w:r>
      <w:r>
        <w:t xml:space="preserve">. Both </w:t>
      </w:r>
      <w:r w:rsidRPr="00EE2FD1">
        <w:t xml:space="preserve">the </w:t>
      </w:r>
      <w:r>
        <w:t>producer</w:t>
      </w:r>
      <w:r w:rsidRPr="00EE2FD1">
        <w:t xml:space="preserve"> aspiration scenario and the </w:t>
      </w:r>
      <w:r>
        <w:t>ABS-based high growth scenario</w:t>
      </w:r>
      <w:r w:rsidRPr="00EE2FD1">
        <w:t xml:space="preserve"> </w:t>
      </w:r>
      <w:r>
        <w:t>exhibit</w:t>
      </w:r>
      <w:r w:rsidRPr="00EE2FD1">
        <w:t xml:space="preserve"> a strong upwards trend. Under the ABS</w:t>
      </w:r>
      <w:r>
        <w:t>-based</w:t>
      </w:r>
      <w:r w:rsidRPr="00EE2FD1">
        <w:t xml:space="preserve"> low </w:t>
      </w:r>
      <w:r>
        <w:t xml:space="preserve">growth </w:t>
      </w:r>
      <w:r w:rsidRPr="00EE2FD1">
        <w:t>scenario,</w:t>
      </w:r>
      <w:r>
        <w:t xml:space="preserve"> however,</w:t>
      </w:r>
      <w:r w:rsidRPr="00EE2FD1">
        <w:t xml:space="preserve"> production decreases by about 10 per cent over the next five years. Growth rates differ substantially across market segments.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5199F6C0" w14:textId="77777777" w:rsidTr="008A1481">
        <w:trPr>
          <w:cantSplit/>
          <w:trHeight w:hRule="exact" w:val="160"/>
        </w:trPr>
        <w:tc>
          <w:tcPr>
            <w:tcW w:w="8168" w:type="dxa"/>
            <w:tcBorders>
              <w:bottom w:val="single" w:sz="4" w:space="0" w:color="auto"/>
            </w:tcBorders>
            <w:shd w:val="clear" w:color="auto" w:fill="auto"/>
          </w:tcPr>
          <w:p w14:paraId="68139076" w14:textId="77777777" w:rsidR="0034381D" w:rsidRPr="00EE2FD1" w:rsidRDefault="0034381D" w:rsidP="008A1481">
            <w:pPr>
              <w:pStyle w:val="spacer"/>
            </w:pPr>
          </w:p>
        </w:tc>
      </w:tr>
      <w:tr w:rsidR="0034381D" w:rsidRPr="00EE2FD1" w14:paraId="70F43224" w14:textId="77777777" w:rsidTr="008A1481">
        <w:trPr>
          <w:cantSplit/>
        </w:trPr>
        <w:tc>
          <w:tcPr>
            <w:tcW w:w="8168" w:type="dxa"/>
            <w:tcBorders>
              <w:top w:val="single" w:sz="4" w:space="0" w:color="auto"/>
            </w:tcBorders>
            <w:shd w:val="clear" w:color="auto" w:fill="auto"/>
            <w:tcMar>
              <w:left w:w="0" w:type="dxa"/>
            </w:tcMar>
          </w:tcPr>
          <w:p w14:paraId="1A9C1592" w14:textId="77777777" w:rsidR="0034381D" w:rsidRPr="00EE2FD1" w:rsidRDefault="0034381D" w:rsidP="008A1481">
            <w:pPr>
              <w:pStyle w:val="Caption"/>
            </w:pPr>
            <w:bookmarkStart w:id="45" w:name="_Ref464490163"/>
            <w:bookmarkStart w:id="46" w:name="_Toc470152917"/>
            <w:bookmarkStart w:id="47" w:name="_Toc477535560"/>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45"/>
            <w:r w:rsidRPr="00EE2FD1">
              <w:tab/>
              <w:t>Relative growth by scenario, 2016 to 2021</w:t>
            </w:r>
            <w:bookmarkEnd w:id="46"/>
            <w:bookmarkEnd w:id="47"/>
          </w:p>
        </w:tc>
      </w:tr>
      <w:tr w:rsidR="0034381D" w:rsidRPr="00EE2FD1" w14:paraId="70306882" w14:textId="77777777" w:rsidTr="008A1481">
        <w:trPr>
          <w:cantSplit/>
          <w:trHeight w:hRule="exact" w:val="380"/>
        </w:trPr>
        <w:tc>
          <w:tcPr>
            <w:tcW w:w="8168" w:type="dxa"/>
            <w:tcBorders>
              <w:bottom w:val="single" w:sz="4" w:space="0" w:color="auto"/>
            </w:tcBorders>
            <w:shd w:val="clear" w:color="auto" w:fill="auto"/>
          </w:tcPr>
          <w:p w14:paraId="63348071" w14:textId="7D58D29C" w:rsidR="0034381D" w:rsidRPr="00EE2FD1" w:rsidRDefault="008028C1" w:rsidP="008A1481">
            <w:pPr>
              <w:pStyle w:val="spacer"/>
            </w:pPr>
            <w:r>
              <w:rPr>
                <w:noProof/>
                <w:lang w:eastAsia="en-AU"/>
              </w:rPr>
              <mc:AlternateContent>
                <mc:Choice Requires="wps">
                  <w:drawing>
                    <wp:anchor distT="0" distB="0" distL="114300" distR="114300" simplePos="0" relativeHeight="251693056" behindDoc="0" locked="1" layoutInCell="1" allowOverlap="1" wp14:anchorId="253FC9E3" wp14:editId="16D17A98">
                      <wp:simplePos x="0" y="0"/>
                      <wp:positionH relativeFrom="rightMargin">
                        <wp:posOffset>-772795</wp:posOffset>
                      </wp:positionH>
                      <wp:positionV relativeFrom="page">
                        <wp:posOffset>0</wp:posOffset>
                      </wp:positionV>
                      <wp:extent cx="436880" cy="213360"/>
                      <wp:effectExtent l="0" t="0" r="1270" b="0"/>
                      <wp:wrapNone/>
                      <wp:docPr id="77"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E5008FB" id="Freeform 77" o:spid="_x0000_s1026" style="position:absolute;margin-left:-60.85pt;margin-top:0;width:34.4pt;height:16.8pt;z-index:251693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5ztfQMAAMI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Bm25ztfQMAAMI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2FBCA9C0"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C262DEE" w14:textId="77777777" w:rsidR="0034381D" w:rsidRPr="00EE2FD1" w:rsidRDefault="00950B8F" w:rsidP="001E7539">
            <w:pPr>
              <w:pStyle w:val="Figure"/>
              <w:spacing w:before="120" w:after="60"/>
            </w:pPr>
            <w:r w:rsidRPr="00950B8F">
              <w:rPr>
                <w:noProof/>
                <w:lang w:eastAsia="en-AU"/>
              </w:rPr>
              <w:drawing>
                <wp:inline distT="0" distB="0" distL="0" distR="0" wp14:anchorId="1B30DEA9" wp14:editId="3CDAC107">
                  <wp:extent cx="457200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34381D" w:rsidRPr="00EE2FD1" w14:paraId="00B6928F"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3C8FD9E" w14:textId="77777777" w:rsidR="0034381D" w:rsidRPr="00EE2FD1" w:rsidRDefault="0034381D" w:rsidP="008A1481">
            <w:pPr>
              <w:pStyle w:val="Source"/>
            </w:pPr>
            <w:r w:rsidRPr="00EE2FD1">
              <w:t xml:space="preserve">Source: ACIL Allen ANALYSIS of Tasmanian INDUSTRY data </w:t>
            </w:r>
            <w:sdt>
              <w:sdtPr>
                <w:rPr>
                  <w:vanish/>
                  <w:highlight w:val="yellow"/>
                </w:rPr>
                <w:id w:val="2054729168"/>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4E6F0790" w14:textId="77777777" w:rsidTr="008A1481">
        <w:trPr>
          <w:trHeight w:hRule="exact" w:val="160"/>
        </w:trPr>
        <w:tc>
          <w:tcPr>
            <w:tcW w:w="8168" w:type="dxa"/>
            <w:tcBorders>
              <w:top w:val="single" w:sz="4" w:space="0" w:color="auto"/>
            </w:tcBorders>
            <w:shd w:val="clear" w:color="auto" w:fill="auto"/>
          </w:tcPr>
          <w:p w14:paraId="77212AAC" w14:textId="77777777" w:rsidR="0034381D" w:rsidRPr="00EE2FD1" w:rsidRDefault="0034381D" w:rsidP="008A1481">
            <w:pPr>
              <w:pStyle w:val="spacertbl"/>
            </w:pPr>
          </w:p>
        </w:tc>
      </w:tr>
    </w:tbl>
    <w:p w14:paraId="14820717" w14:textId="77777777" w:rsidR="0034381D" w:rsidRPr="00EE2FD1" w:rsidRDefault="0034381D" w:rsidP="0034381D">
      <w:pPr>
        <w:pStyle w:val="Heading2"/>
      </w:pPr>
      <w:bookmarkStart w:id="48" w:name="_Ref466547633"/>
      <w:bookmarkStart w:id="49" w:name="_Toc472320593"/>
      <w:bookmarkStart w:id="50" w:name="_Toc477535536"/>
      <w:bookmarkStart w:id="51" w:name="_Ref464645234"/>
      <w:r>
        <w:t xml:space="preserve">Producer aspiration </w:t>
      </w:r>
      <w:r w:rsidRPr="00EE2FD1">
        <w:t>scenario</w:t>
      </w:r>
      <w:bookmarkEnd w:id="48"/>
      <w:bookmarkEnd w:id="49"/>
      <w:bookmarkEnd w:id="50"/>
    </w:p>
    <w:p w14:paraId="5B56C6C9" w14:textId="77777777" w:rsidR="0034381D" w:rsidRPr="00EE2FD1" w:rsidRDefault="001C1E5B" w:rsidP="0034381D">
      <w:pPr>
        <w:pStyle w:val="BodyText"/>
      </w:pPr>
      <w:r>
        <w:fldChar w:fldCharType="begin"/>
      </w:r>
      <w:r>
        <w:instrText xml:space="preserve"> REF _Ref466452963 \h  \* MERGEFORMAT </w:instrText>
      </w:r>
      <w:r>
        <w:fldChar w:fldCharType="separate"/>
      </w:r>
      <w:r w:rsidR="006260D9" w:rsidRPr="006260D9">
        <w:t>Figure 3.2</w:t>
      </w:r>
      <w:r>
        <w:fldChar w:fldCharType="end"/>
      </w:r>
      <w:r w:rsidR="0034381D" w:rsidRPr="00EE2FD1">
        <w:t xml:space="preserve"> summarises the </w:t>
      </w:r>
      <w:r w:rsidR="0034381D">
        <w:t xml:space="preserve">producer aspiration </w:t>
      </w:r>
      <w:r w:rsidR="0034381D" w:rsidRPr="00EE2FD1">
        <w:t xml:space="preserve">scenario by presenting the aggregate relative growth by market segment over the study period. </w:t>
      </w:r>
      <w:r w:rsidR="0034381D">
        <w:t xml:space="preserve">Under this scenario, growth is expected to be highest in the time sensitive freight segment.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5BF4D713" w14:textId="77777777" w:rsidTr="008A1481">
        <w:trPr>
          <w:cantSplit/>
          <w:trHeight w:hRule="exact" w:val="160"/>
        </w:trPr>
        <w:tc>
          <w:tcPr>
            <w:tcW w:w="8168" w:type="dxa"/>
            <w:tcBorders>
              <w:bottom w:val="single" w:sz="4" w:space="0" w:color="auto"/>
            </w:tcBorders>
            <w:shd w:val="clear" w:color="auto" w:fill="auto"/>
          </w:tcPr>
          <w:p w14:paraId="2B14E729" w14:textId="77777777" w:rsidR="0034381D" w:rsidRPr="00EE2FD1" w:rsidRDefault="0034381D" w:rsidP="008A1481">
            <w:pPr>
              <w:pStyle w:val="spacer"/>
            </w:pPr>
          </w:p>
        </w:tc>
      </w:tr>
      <w:tr w:rsidR="0034381D" w:rsidRPr="00EE2FD1" w14:paraId="2676DEB6" w14:textId="77777777" w:rsidTr="008A1481">
        <w:trPr>
          <w:cantSplit/>
        </w:trPr>
        <w:tc>
          <w:tcPr>
            <w:tcW w:w="8168" w:type="dxa"/>
            <w:tcBorders>
              <w:top w:val="single" w:sz="4" w:space="0" w:color="auto"/>
            </w:tcBorders>
            <w:shd w:val="clear" w:color="auto" w:fill="auto"/>
            <w:tcMar>
              <w:left w:w="0" w:type="dxa"/>
            </w:tcMar>
          </w:tcPr>
          <w:p w14:paraId="5AEBE32B" w14:textId="77777777" w:rsidR="0034381D" w:rsidRPr="00EE2FD1" w:rsidRDefault="0034381D" w:rsidP="008A1481">
            <w:pPr>
              <w:pStyle w:val="Caption"/>
            </w:pPr>
            <w:bookmarkStart w:id="52" w:name="_Ref466452963"/>
            <w:bookmarkStart w:id="53" w:name="_Ref466452958"/>
            <w:bookmarkStart w:id="54" w:name="_Toc470152918"/>
            <w:bookmarkStart w:id="55" w:name="_Toc477535561"/>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bookmarkEnd w:id="52"/>
            <w:r w:rsidRPr="00EE2FD1">
              <w:tab/>
            </w:r>
            <w:r>
              <w:t xml:space="preserve">Producer aspiration </w:t>
            </w:r>
            <w:r w:rsidRPr="00EE2FD1">
              <w:t>growth scenario - RELATIVE GROWTH BY Segment, 2016 TO 2021</w:t>
            </w:r>
            <w:bookmarkEnd w:id="53"/>
            <w:bookmarkEnd w:id="54"/>
            <w:bookmarkEnd w:id="55"/>
          </w:p>
        </w:tc>
      </w:tr>
      <w:tr w:rsidR="0034381D" w:rsidRPr="00EE2FD1" w14:paraId="00604A4E" w14:textId="77777777" w:rsidTr="008A1481">
        <w:trPr>
          <w:cantSplit/>
          <w:trHeight w:hRule="exact" w:val="380"/>
        </w:trPr>
        <w:tc>
          <w:tcPr>
            <w:tcW w:w="8168" w:type="dxa"/>
            <w:tcBorders>
              <w:bottom w:val="single" w:sz="4" w:space="0" w:color="auto"/>
            </w:tcBorders>
            <w:shd w:val="clear" w:color="auto" w:fill="auto"/>
          </w:tcPr>
          <w:p w14:paraId="394AA9C9" w14:textId="018AB4D8" w:rsidR="0034381D" w:rsidRPr="00EE2FD1" w:rsidRDefault="008028C1" w:rsidP="008A1481">
            <w:pPr>
              <w:pStyle w:val="spacer"/>
            </w:pPr>
            <w:r>
              <w:rPr>
                <w:noProof/>
                <w:lang w:eastAsia="en-AU"/>
              </w:rPr>
              <mc:AlternateContent>
                <mc:Choice Requires="wps">
                  <w:drawing>
                    <wp:anchor distT="0" distB="0" distL="114300" distR="114300" simplePos="0" relativeHeight="251701248" behindDoc="0" locked="1" layoutInCell="1" allowOverlap="1" wp14:anchorId="2F2BF5E5" wp14:editId="45845A58">
                      <wp:simplePos x="0" y="0"/>
                      <wp:positionH relativeFrom="rightMargin">
                        <wp:posOffset>-772795</wp:posOffset>
                      </wp:positionH>
                      <wp:positionV relativeFrom="page">
                        <wp:posOffset>0</wp:posOffset>
                      </wp:positionV>
                      <wp:extent cx="436880" cy="213360"/>
                      <wp:effectExtent l="0" t="0" r="1270" b="0"/>
                      <wp:wrapNone/>
                      <wp:docPr id="824" name="Freeform 8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A685BA" id="Freeform 824" o:spid="_x0000_s1026" style="position:absolute;margin-left:-60.85pt;margin-top:0;width:34.4pt;height:16.8pt;z-index:25170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AEqb5f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2C23B526"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90F545A" w14:textId="77777777" w:rsidR="0034381D" w:rsidRPr="00EE2FD1" w:rsidRDefault="00950B8F" w:rsidP="008A1481">
            <w:pPr>
              <w:pStyle w:val="Figure"/>
            </w:pPr>
            <w:r w:rsidRPr="00950B8F">
              <w:rPr>
                <w:noProof/>
                <w:lang w:eastAsia="en-AU"/>
              </w:rPr>
              <w:drawing>
                <wp:inline distT="0" distB="0" distL="0" distR="0" wp14:anchorId="44852F8D" wp14:editId="447E1A80">
                  <wp:extent cx="4572000" cy="2743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34381D" w:rsidRPr="00EE2FD1" w14:paraId="3E706B32"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0E93A59" w14:textId="77777777" w:rsidR="0034381D" w:rsidRPr="00EE2FD1" w:rsidRDefault="0034381D" w:rsidP="001E7539">
            <w:pPr>
              <w:pStyle w:val="Source"/>
              <w:keepNext w:val="0"/>
            </w:pPr>
            <w:r w:rsidRPr="00EE2FD1">
              <w:t xml:space="preserve">Source: ACIL Allen ANALYSIS of Tasmanian INDUSTRY data </w:t>
            </w:r>
            <w:sdt>
              <w:sdtPr>
                <w:rPr>
                  <w:vanish/>
                  <w:highlight w:val="yellow"/>
                </w:rPr>
                <w:id w:val="-2125147639"/>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bl>
    <w:p w14:paraId="79CD2CF6" w14:textId="77777777" w:rsidR="0034381D" w:rsidRDefault="0034381D" w:rsidP="001E7539">
      <w:pPr>
        <w:pStyle w:val="BodyText"/>
      </w:pPr>
      <w:r>
        <w:t>The following section examines growth in each of the three segments, by commodity, under this scenario.</w:t>
      </w:r>
    </w:p>
    <w:p w14:paraId="4F42C45D" w14:textId="77777777" w:rsidR="0034381D" w:rsidRDefault="0034381D" w:rsidP="0034381D">
      <w:pPr>
        <w:pStyle w:val="Heading3"/>
      </w:pPr>
      <w:r>
        <w:t>Highly time sensitive market segment</w:t>
      </w:r>
    </w:p>
    <w:p w14:paraId="4F740C4F" w14:textId="77777777" w:rsidR="0034381D" w:rsidRDefault="0034381D" w:rsidP="001E7539">
      <w:pPr>
        <w:pStyle w:val="BodyText"/>
      </w:pPr>
      <w:r w:rsidRPr="00EE2FD1">
        <w:t>Due to catch restrictions, no growth is expected in the highly time sensitive market segment. For th</w:t>
      </w:r>
      <w:r>
        <w:t xml:space="preserve">e </w:t>
      </w:r>
      <w:r w:rsidRPr="00EE2FD1">
        <w:t xml:space="preserve">same reason there is no production in September and October. The production peak highlighted in </w:t>
      </w:r>
      <w:r w:rsidR="001C1E5B">
        <w:fldChar w:fldCharType="begin"/>
      </w:r>
      <w:r w:rsidR="001C1E5B">
        <w:instrText xml:space="preserve"> REF _Ref466453265 \h  \* MERGEFORMAT </w:instrText>
      </w:r>
      <w:r w:rsidR="001C1E5B">
        <w:fldChar w:fldCharType="separate"/>
      </w:r>
      <w:r w:rsidR="006260D9" w:rsidRPr="006260D9">
        <w:t>Figure 3.3</w:t>
      </w:r>
      <w:r w:rsidR="001C1E5B">
        <w:fldChar w:fldCharType="end"/>
      </w:r>
      <w:r>
        <w:t xml:space="preserve"> reflects a </w:t>
      </w:r>
      <w:r w:rsidRPr="00EE2FD1">
        <w:t>higher market demand in those months.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226EE212" w14:textId="77777777" w:rsidTr="008A1481">
        <w:trPr>
          <w:cantSplit/>
          <w:trHeight w:hRule="exact" w:val="160"/>
        </w:trPr>
        <w:tc>
          <w:tcPr>
            <w:tcW w:w="8168" w:type="dxa"/>
            <w:tcBorders>
              <w:bottom w:val="single" w:sz="4" w:space="0" w:color="auto"/>
            </w:tcBorders>
            <w:shd w:val="clear" w:color="auto" w:fill="auto"/>
          </w:tcPr>
          <w:p w14:paraId="32091B73" w14:textId="77777777" w:rsidR="0034381D" w:rsidRPr="00EE2FD1" w:rsidRDefault="0034381D" w:rsidP="008A1481">
            <w:pPr>
              <w:pStyle w:val="spacer"/>
            </w:pPr>
          </w:p>
        </w:tc>
      </w:tr>
      <w:tr w:rsidR="0034381D" w:rsidRPr="00EE2FD1" w14:paraId="4036A2A5" w14:textId="77777777" w:rsidTr="008A1481">
        <w:trPr>
          <w:cantSplit/>
        </w:trPr>
        <w:tc>
          <w:tcPr>
            <w:tcW w:w="8168" w:type="dxa"/>
            <w:tcBorders>
              <w:top w:val="single" w:sz="4" w:space="0" w:color="auto"/>
            </w:tcBorders>
            <w:shd w:val="clear" w:color="auto" w:fill="auto"/>
            <w:tcMar>
              <w:left w:w="0" w:type="dxa"/>
            </w:tcMar>
          </w:tcPr>
          <w:p w14:paraId="12E39778" w14:textId="77777777" w:rsidR="0034381D" w:rsidRPr="00EE2FD1" w:rsidRDefault="0034381D" w:rsidP="008A1481">
            <w:pPr>
              <w:pStyle w:val="Caption"/>
            </w:pPr>
            <w:bookmarkStart w:id="56" w:name="_Ref466453265"/>
            <w:bookmarkStart w:id="57" w:name="_Toc470152919"/>
            <w:bookmarkStart w:id="58" w:name="_Toc477535562"/>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bookmarkEnd w:id="56"/>
            <w:r w:rsidRPr="00EE2FD1">
              <w:tab/>
            </w:r>
            <w:r>
              <w:t>Producer aspiration growth</w:t>
            </w:r>
            <w:r w:rsidRPr="00EE2FD1">
              <w:t xml:space="preserve"> – production highly time SENSITIVE market segment</w:t>
            </w:r>
            <w:bookmarkEnd w:id="57"/>
            <w:bookmarkEnd w:id="58"/>
          </w:p>
        </w:tc>
      </w:tr>
      <w:tr w:rsidR="0034381D" w:rsidRPr="00EE2FD1" w14:paraId="2C3BEB25" w14:textId="77777777" w:rsidTr="008A1481">
        <w:trPr>
          <w:cantSplit/>
          <w:trHeight w:hRule="exact" w:val="380"/>
        </w:trPr>
        <w:tc>
          <w:tcPr>
            <w:tcW w:w="8168" w:type="dxa"/>
            <w:tcBorders>
              <w:bottom w:val="single" w:sz="4" w:space="0" w:color="auto"/>
            </w:tcBorders>
            <w:shd w:val="clear" w:color="auto" w:fill="auto"/>
          </w:tcPr>
          <w:p w14:paraId="0B0A7BCC" w14:textId="17FF082C" w:rsidR="0034381D" w:rsidRPr="00EE2FD1" w:rsidRDefault="008028C1" w:rsidP="008A1481">
            <w:pPr>
              <w:pStyle w:val="spacer"/>
            </w:pPr>
            <w:r>
              <w:rPr>
                <w:noProof/>
                <w:lang w:eastAsia="en-AU"/>
              </w:rPr>
              <mc:AlternateContent>
                <mc:Choice Requires="wps">
                  <w:drawing>
                    <wp:anchor distT="0" distB="0" distL="114300" distR="114300" simplePos="0" relativeHeight="251702272" behindDoc="0" locked="1" layoutInCell="1" allowOverlap="1" wp14:anchorId="34CB7804" wp14:editId="31189AFF">
                      <wp:simplePos x="0" y="0"/>
                      <wp:positionH relativeFrom="rightMargin">
                        <wp:posOffset>-772795</wp:posOffset>
                      </wp:positionH>
                      <wp:positionV relativeFrom="page">
                        <wp:posOffset>0</wp:posOffset>
                      </wp:positionV>
                      <wp:extent cx="436880" cy="213360"/>
                      <wp:effectExtent l="0" t="0" r="1270" b="0"/>
                      <wp:wrapNone/>
                      <wp:docPr id="520" name="Freeform 5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F7799F" id="Freeform 520" o:spid="_x0000_s1026" style="position:absolute;margin-left:-60.85pt;margin-top:0;width:34.4pt;height:16.8pt;z-index:251702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BoBX8p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77BC366C"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1B8C076" w14:textId="77777777" w:rsidR="0034381D" w:rsidRPr="00EE2FD1" w:rsidRDefault="0034381D" w:rsidP="008A1481">
            <w:pPr>
              <w:pStyle w:val="Figure"/>
            </w:pPr>
            <w:r w:rsidRPr="00AC36EB">
              <w:rPr>
                <w:noProof/>
                <w:lang w:eastAsia="en-AU"/>
              </w:rPr>
              <w:drawing>
                <wp:inline distT="0" distB="0" distL="0" distR="0" wp14:anchorId="7CC81148" wp14:editId="224C0393">
                  <wp:extent cx="4840605" cy="2730315"/>
                  <wp:effectExtent l="0" t="0" r="0" b="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3802"/>
                          <a:stretch/>
                        </pic:blipFill>
                        <pic:spPr bwMode="auto">
                          <a:xfrm>
                            <a:off x="0" y="0"/>
                            <a:ext cx="4849762" cy="27354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4381D" w:rsidRPr="00EE2FD1" w14:paraId="074556D2"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A80B8FC" w14:textId="77777777" w:rsidR="0034381D" w:rsidRPr="00EE2FD1" w:rsidRDefault="0034381D" w:rsidP="008A1481">
            <w:pPr>
              <w:pStyle w:val="Source"/>
            </w:pPr>
            <w:r w:rsidRPr="00EE2FD1">
              <w:t xml:space="preserve">Source: ACIL Allen analysis of Tasmanian INDUSTRY data </w:t>
            </w:r>
            <w:sdt>
              <w:sdtPr>
                <w:rPr>
                  <w:vanish/>
                  <w:highlight w:val="yellow"/>
                </w:rPr>
                <w:id w:val="-774255397"/>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16AC0B37" w14:textId="77777777" w:rsidTr="008A1481">
        <w:trPr>
          <w:trHeight w:hRule="exact" w:val="160"/>
        </w:trPr>
        <w:tc>
          <w:tcPr>
            <w:tcW w:w="8168" w:type="dxa"/>
            <w:tcBorders>
              <w:top w:val="single" w:sz="4" w:space="0" w:color="auto"/>
            </w:tcBorders>
            <w:shd w:val="clear" w:color="auto" w:fill="auto"/>
          </w:tcPr>
          <w:p w14:paraId="0A205D68" w14:textId="77777777" w:rsidR="0034381D" w:rsidRPr="00EE2FD1" w:rsidRDefault="0034381D" w:rsidP="008A1481">
            <w:pPr>
              <w:pStyle w:val="spacertbl"/>
            </w:pPr>
          </w:p>
        </w:tc>
      </w:tr>
    </w:tbl>
    <w:p w14:paraId="61370BCE" w14:textId="77777777" w:rsidR="0034381D" w:rsidRPr="00EE2FD1" w:rsidRDefault="001C1E5B" w:rsidP="0034381D">
      <w:pPr>
        <w:pStyle w:val="BodyText"/>
      </w:pPr>
      <w:r>
        <w:fldChar w:fldCharType="begin"/>
      </w:r>
      <w:r>
        <w:instrText xml:space="preserve"> REF _Ref466552744 \h  \* MERGEFORMAT </w:instrText>
      </w:r>
      <w:r>
        <w:fldChar w:fldCharType="separate"/>
      </w:r>
      <w:r w:rsidR="006260D9" w:rsidRPr="006260D9">
        <w:t>Table 3.1</w:t>
      </w:r>
      <w:r>
        <w:fldChar w:fldCharType="end"/>
      </w:r>
      <w:r w:rsidR="0034381D" w:rsidRPr="00EE2FD1">
        <w:t xml:space="preserve"> below shows production tonnages and growth </w:t>
      </w:r>
      <w:r w:rsidR="0034381D">
        <w:t>during</w:t>
      </w:r>
      <w:r w:rsidR="0034381D" w:rsidRPr="00EE2FD1">
        <w:t xml:space="preserve"> the peak and trough months at the start and the end of the study period.</w:t>
      </w:r>
      <w:r w:rsidR="0034381D">
        <w:t xml:space="preserve"> </w:t>
      </w:r>
    </w:p>
    <w:p w14:paraId="17CCBAF9" w14:textId="77777777" w:rsidR="0034381D" w:rsidRPr="00EE2FD1" w:rsidRDefault="0034381D" w:rsidP="0034381D">
      <w:pPr>
        <w:pStyle w:val="Caption"/>
        <w:spacing w:before="160"/>
      </w:pPr>
      <w:bookmarkStart w:id="59" w:name="_Ref466552744"/>
      <w:bookmarkStart w:id="60" w:name="_Toc470153592"/>
      <w:bookmarkStart w:id="61" w:name="_Toc477535585"/>
      <w:r w:rsidRPr="00EE2FD1">
        <w:rPr>
          <w:rStyle w:val="CaptionLabel"/>
        </w:rPr>
        <w:lastRenderedPageBreak/>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59"/>
      <w:r w:rsidRPr="00EE2FD1">
        <w:tab/>
      </w:r>
      <w:r>
        <w:t>producer aspiration growth</w:t>
      </w:r>
      <w:r w:rsidRPr="00EE2FD1">
        <w:t xml:space="preserve"> – PRODUCTION HIGHLY TIME SENSITIVE FREIGHT</w:t>
      </w:r>
      <w:bookmarkEnd w:id="60"/>
      <w:bookmarkEnd w:id="61"/>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1EE39F34" w14:textId="77777777" w:rsidTr="008A1481">
        <w:trPr>
          <w:cantSplit/>
          <w:tblHeader/>
        </w:trPr>
        <w:tc>
          <w:tcPr>
            <w:tcW w:w="939" w:type="pct"/>
            <w:gridSpan w:val="2"/>
            <w:shd w:val="clear" w:color="auto" w:fill="9D57A6"/>
            <w:tcMar>
              <w:left w:w="454" w:type="dxa"/>
              <w:bottom w:w="0" w:type="dxa"/>
            </w:tcMar>
          </w:tcPr>
          <w:p w14:paraId="242DB3D5" w14:textId="77777777" w:rsidR="0034381D" w:rsidRPr="00EE2FD1" w:rsidRDefault="0034381D" w:rsidP="008A1481">
            <w:pPr>
              <w:pStyle w:val="Tablecolumnheadings"/>
            </w:pPr>
            <w:r w:rsidRPr="00EE2FD1">
              <w:t>Product type</w:t>
            </w:r>
          </w:p>
        </w:tc>
        <w:tc>
          <w:tcPr>
            <w:tcW w:w="677" w:type="pct"/>
            <w:shd w:val="clear" w:color="auto" w:fill="9D57A6"/>
            <w:tcMar>
              <w:bottom w:w="0" w:type="dxa"/>
            </w:tcMar>
            <w:vAlign w:val="center"/>
          </w:tcPr>
          <w:p w14:paraId="0858AFE6" w14:textId="77777777" w:rsidR="0034381D" w:rsidRPr="00EE2FD1" w:rsidRDefault="0034381D" w:rsidP="008A1481">
            <w:pPr>
              <w:pStyle w:val="Tablecolumnheadings"/>
              <w:jc w:val="center"/>
            </w:pPr>
            <w:r>
              <w:t>Trough</w:t>
            </w:r>
            <w:r w:rsidRPr="00EE2FD1">
              <w:br/>
              <w:t>2016-17</w:t>
            </w:r>
          </w:p>
        </w:tc>
        <w:tc>
          <w:tcPr>
            <w:tcW w:w="677" w:type="pct"/>
            <w:shd w:val="clear" w:color="auto" w:fill="9D57A6"/>
            <w:tcMar>
              <w:bottom w:w="0" w:type="dxa"/>
            </w:tcMar>
            <w:vAlign w:val="center"/>
          </w:tcPr>
          <w:p w14:paraId="4D60C2E6" w14:textId="77777777" w:rsidR="0034381D" w:rsidRPr="00EE2FD1" w:rsidRDefault="0034381D" w:rsidP="008A1481">
            <w:pPr>
              <w:pStyle w:val="Tablecolumnheadings"/>
              <w:jc w:val="center"/>
            </w:pPr>
            <w:r>
              <w:t>Peak</w:t>
            </w:r>
            <w:r w:rsidRPr="00EE2FD1">
              <w:t>-</w:t>
            </w:r>
            <w:r w:rsidRPr="00EE2FD1">
              <w:br/>
              <w:t>2016-17</w:t>
            </w:r>
          </w:p>
        </w:tc>
        <w:tc>
          <w:tcPr>
            <w:tcW w:w="677" w:type="pct"/>
            <w:shd w:val="clear" w:color="auto" w:fill="9D57A6"/>
            <w:tcMar>
              <w:bottom w:w="0" w:type="dxa"/>
            </w:tcMar>
            <w:vAlign w:val="center"/>
          </w:tcPr>
          <w:p w14:paraId="1421E22D" w14:textId="77777777" w:rsidR="0034381D" w:rsidRPr="00EE2FD1" w:rsidRDefault="0034381D" w:rsidP="008A1481">
            <w:pPr>
              <w:pStyle w:val="Tablecolumnheadings"/>
              <w:jc w:val="center"/>
            </w:pPr>
            <w:r>
              <w:t>Trough</w:t>
            </w:r>
            <w:r w:rsidRPr="00EE2FD1">
              <w:br/>
              <w:t>2020-21</w:t>
            </w:r>
          </w:p>
        </w:tc>
        <w:tc>
          <w:tcPr>
            <w:tcW w:w="678" w:type="pct"/>
            <w:shd w:val="clear" w:color="auto" w:fill="9D57A6"/>
            <w:tcMar>
              <w:bottom w:w="0" w:type="dxa"/>
            </w:tcMar>
            <w:vAlign w:val="center"/>
          </w:tcPr>
          <w:p w14:paraId="72EE8C0C" w14:textId="77777777" w:rsidR="0034381D" w:rsidRPr="00EE2FD1" w:rsidRDefault="0034381D" w:rsidP="008A1481">
            <w:pPr>
              <w:pStyle w:val="Tablecolumnheadings"/>
              <w:jc w:val="center"/>
            </w:pPr>
            <w:r>
              <w:t>Peak</w:t>
            </w:r>
            <w:r w:rsidRPr="00EE2FD1">
              <w:br/>
              <w:t>2020-21</w:t>
            </w:r>
          </w:p>
        </w:tc>
        <w:tc>
          <w:tcPr>
            <w:tcW w:w="677" w:type="pct"/>
            <w:shd w:val="clear" w:color="auto" w:fill="9D57A6"/>
            <w:tcMar>
              <w:bottom w:w="0" w:type="dxa"/>
            </w:tcMar>
            <w:vAlign w:val="center"/>
          </w:tcPr>
          <w:p w14:paraId="447F8EF0" w14:textId="77777777" w:rsidR="0034381D" w:rsidRPr="00EE2FD1" w:rsidRDefault="0034381D" w:rsidP="008A1481">
            <w:pPr>
              <w:pStyle w:val="Tablecolumnheadings"/>
              <w:jc w:val="center"/>
            </w:pPr>
            <w:r>
              <w:t>Trough</w:t>
            </w:r>
            <w:r w:rsidRPr="00EE2FD1">
              <w:br/>
              <w:t>difference</w:t>
            </w:r>
          </w:p>
        </w:tc>
        <w:tc>
          <w:tcPr>
            <w:tcW w:w="674" w:type="pct"/>
            <w:shd w:val="clear" w:color="auto" w:fill="9D57A6"/>
            <w:tcMar>
              <w:bottom w:w="0" w:type="dxa"/>
            </w:tcMar>
            <w:vAlign w:val="center"/>
          </w:tcPr>
          <w:p w14:paraId="6C9B5A49" w14:textId="77777777" w:rsidR="0034381D" w:rsidRPr="00EE2FD1" w:rsidRDefault="0034381D" w:rsidP="008A1481">
            <w:pPr>
              <w:pStyle w:val="Tablecolumnheadings"/>
              <w:jc w:val="center"/>
            </w:pPr>
            <w:r>
              <w:t>Peak</w:t>
            </w:r>
            <w:r>
              <w:br/>
              <w:t>difference</w:t>
            </w:r>
          </w:p>
        </w:tc>
      </w:tr>
      <w:tr w:rsidR="0034381D" w:rsidRPr="00EE2FD1" w14:paraId="42BD0C77" w14:textId="77777777" w:rsidTr="008A1481">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1D5F4AF6" w14:textId="77777777" w:rsidR="0034381D" w:rsidRPr="00EE2FD1" w:rsidRDefault="0034381D" w:rsidP="008A1481">
            <w:pPr>
              <w:pStyle w:val="Tabletext"/>
            </w:pPr>
          </w:p>
        </w:tc>
        <w:tc>
          <w:tcPr>
            <w:tcW w:w="2709" w:type="pct"/>
            <w:gridSpan w:val="4"/>
            <w:tcBorders>
              <w:top w:val="nil"/>
            </w:tcBorders>
            <w:shd w:val="clear" w:color="auto" w:fill="D9D9D9" w:themeFill="background1" w:themeFillShade="D9"/>
            <w:vAlign w:val="center"/>
          </w:tcPr>
          <w:p w14:paraId="6BCB7444" w14:textId="77777777" w:rsidR="0034381D" w:rsidRPr="008A1481" w:rsidRDefault="0034381D" w:rsidP="008A1481">
            <w:pPr>
              <w:pStyle w:val="Tabletext"/>
              <w:jc w:val="center"/>
              <w:rPr>
                <w:b/>
              </w:rPr>
            </w:pPr>
            <w:r w:rsidRPr="008A1481">
              <w:rPr>
                <w:b/>
              </w:rPr>
              <w:t>Production, tonnes</w:t>
            </w:r>
          </w:p>
        </w:tc>
        <w:tc>
          <w:tcPr>
            <w:tcW w:w="1351" w:type="pct"/>
            <w:gridSpan w:val="2"/>
            <w:tcBorders>
              <w:top w:val="nil"/>
            </w:tcBorders>
            <w:shd w:val="clear" w:color="auto" w:fill="D9D9D9" w:themeFill="background1" w:themeFillShade="D9"/>
            <w:vAlign w:val="center"/>
          </w:tcPr>
          <w:p w14:paraId="773837AE" w14:textId="77777777" w:rsidR="0034381D" w:rsidRPr="008A1481" w:rsidRDefault="0034381D" w:rsidP="008A1481">
            <w:pPr>
              <w:pStyle w:val="Tabletext"/>
              <w:jc w:val="center"/>
              <w:rPr>
                <w:b/>
              </w:rPr>
            </w:pPr>
            <w:r w:rsidRPr="008A1481">
              <w:rPr>
                <w:b/>
              </w:rPr>
              <w:t>Percentage change</w:t>
            </w:r>
          </w:p>
        </w:tc>
      </w:tr>
      <w:tr w:rsidR="0034381D" w:rsidRPr="00EE2FD1" w14:paraId="78C24691" w14:textId="77777777" w:rsidTr="001E7539">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9940D9D" w14:textId="77777777" w:rsidR="0034381D" w:rsidRPr="00EE2FD1" w:rsidRDefault="0034381D" w:rsidP="008A1481">
            <w:pPr>
              <w:pStyle w:val="Tabletext"/>
            </w:pPr>
            <w:r w:rsidRPr="00EE2FD1">
              <w:t xml:space="preserve">Abalone </w:t>
            </w:r>
          </w:p>
        </w:tc>
        <w:tc>
          <w:tcPr>
            <w:tcW w:w="677" w:type="pct"/>
            <w:shd w:val="clear" w:color="auto" w:fill="auto"/>
            <w:vAlign w:val="center"/>
          </w:tcPr>
          <w:p w14:paraId="6FDB3ED0" w14:textId="77777777" w:rsidR="0034381D" w:rsidRPr="00EE2FD1" w:rsidRDefault="0034381D" w:rsidP="008A1481">
            <w:pPr>
              <w:pStyle w:val="Tabletext"/>
              <w:tabs>
                <w:tab w:val="decimal" w:pos="535"/>
              </w:tabs>
              <w:jc w:val="both"/>
            </w:pPr>
            <w:r>
              <w:t>0</w:t>
            </w:r>
          </w:p>
        </w:tc>
        <w:tc>
          <w:tcPr>
            <w:tcW w:w="677" w:type="pct"/>
            <w:shd w:val="clear" w:color="auto" w:fill="auto"/>
            <w:vAlign w:val="center"/>
          </w:tcPr>
          <w:p w14:paraId="4905984A" w14:textId="77777777" w:rsidR="0034381D" w:rsidRPr="00EE2FD1" w:rsidRDefault="0034381D" w:rsidP="008A1481">
            <w:pPr>
              <w:pStyle w:val="Tabletext"/>
              <w:tabs>
                <w:tab w:val="decimal" w:pos="643"/>
              </w:tabs>
              <w:jc w:val="both"/>
            </w:pPr>
            <w:r w:rsidRPr="005E3C44">
              <w:t>395</w:t>
            </w:r>
          </w:p>
        </w:tc>
        <w:tc>
          <w:tcPr>
            <w:tcW w:w="677" w:type="pct"/>
            <w:shd w:val="clear" w:color="auto" w:fill="auto"/>
            <w:vAlign w:val="center"/>
          </w:tcPr>
          <w:p w14:paraId="76B029EB" w14:textId="77777777" w:rsidR="0034381D" w:rsidRPr="00EE2FD1" w:rsidRDefault="0034381D" w:rsidP="008A1481">
            <w:pPr>
              <w:pStyle w:val="Tabletext"/>
              <w:tabs>
                <w:tab w:val="decimal" w:pos="535"/>
              </w:tabs>
              <w:jc w:val="both"/>
            </w:pPr>
            <w:r>
              <w:t>0</w:t>
            </w:r>
          </w:p>
        </w:tc>
        <w:tc>
          <w:tcPr>
            <w:tcW w:w="678" w:type="pct"/>
            <w:shd w:val="clear" w:color="auto" w:fill="auto"/>
            <w:vAlign w:val="center"/>
          </w:tcPr>
          <w:p w14:paraId="5F4510CF" w14:textId="77777777" w:rsidR="0034381D" w:rsidRPr="00EE2FD1" w:rsidRDefault="0034381D" w:rsidP="008A1481">
            <w:pPr>
              <w:pStyle w:val="Tabletext"/>
              <w:tabs>
                <w:tab w:val="decimal" w:pos="717"/>
              </w:tabs>
              <w:jc w:val="both"/>
            </w:pPr>
            <w:r w:rsidRPr="00803C28">
              <w:t>395</w:t>
            </w:r>
          </w:p>
        </w:tc>
        <w:tc>
          <w:tcPr>
            <w:tcW w:w="677" w:type="pct"/>
            <w:shd w:val="clear" w:color="auto" w:fill="auto"/>
            <w:vAlign w:val="center"/>
          </w:tcPr>
          <w:p w14:paraId="77A2B986" w14:textId="77777777" w:rsidR="0034381D" w:rsidRPr="00EE2FD1" w:rsidRDefault="0034381D" w:rsidP="008A1481">
            <w:pPr>
              <w:pStyle w:val="Tabletext"/>
              <w:tabs>
                <w:tab w:val="decimal" w:pos="535"/>
              </w:tabs>
              <w:jc w:val="both"/>
            </w:pPr>
            <w:r w:rsidRPr="00EE2FD1">
              <w:t>0%</w:t>
            </w:r>
          </w:p>
        </w:tc>
        <w:tc>
          <w:tcPr>
            <w:tcW w:w="674" w:type="pct"/>
            <w:shd w:val="clear" w:color="auto" w:fill="auto"/>
            <w:vAlign w:val="center"/>
          </w:tcPr>
          <w:p w14:paraId="38B45233" w14:textId="77777777" w:rsidR="0034381D" w:rsidRPr="00EE2FD1" w:rsidRDefault="0034381D" w:rsidP="008A1481">
            <w:pPr>
              <w:pStyle w:val="Tabletext"/>
              <w:tabs>
                <w:tab w:val="decimal" w:pos="535"/>
              </w:tabs>
              <w:jc w:val="both"/>
            </w:pPr>
            <w:r w:rsidRPr="00EE2FD1">
              <w:t>0%</w:t>
            </w:r>
          </w:p>
        </w:tc>
      </w:tr>
      <w:tr w:rsidR="0034381D" w:rsidRPr="00EE2FD1" w14:paraId="056B8CB5" w14:textId="77777777" w:rsidTr="001E7539">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501A12EC" w14:textId="77777777" w:rsidR="0034381D" w:rsidRPr="00EE2FD1" w:rsidRDefault="0034381D" w:rsidP="008A1481">
            <w:pPr>
              <w:pStyle w:val="Tabletext"/>
              <w:rPr>
                <w:highlight w:val="yellow"/>
              </w:rPr>
            </w:pPr>
            <w:r w:rsidRPr="00EE2FD1">
              <w:t xml:space="preserve">Lobster </w:t>
            </w:r>
          </w:p>
        </w:tc>
        <w:tc>
          <w:tcPr>
            <w:tcW w:w="677" w:type="pct"/>
            <w:shd w:val="clear" w:color="auto" w:fill="auto"/>
            <w:vAlign w:val="center"/>
          </w:tcPr>
          <w:p w14:paraId="1354D775" w14:textId="77777777" w:rsidR="0034381D" w:rsidRPr="00EE2FD1" w:rsidRDefault="0034381D" w:rsidP="008A1481">
            <w:pPr>
              <w:pStyle w:val="Tabletext"/>
              <w:tabs>
                <w:tab w:val="decimal" w:pos="535"/>
              </w:tabs>
              <w:jc w:val="both"/>
              <w:rPr>
                <w:highlight w:val="yellow"/>
              </w:rPr>
            </w:pPr>
            <w:r>
              <w:t>0</w:t>
            </w:r>
          </w:p>
        </w:tc>
        <w:tc>
          <w:tcPr>
            <w:tcW w:w="677" w:type="pct"/>
            <w:shd w:val="clear" w:color="auto" w:fill="auto"/>
            <w:vAlign w:val="center"/>
          </w:tcPr>
          <w:p w14:paraId="38DA5050" w14:textId="77777777" w:rsidR="0034381D" w:rsidRPr="00EE2FD1" w:rsidRDefault="0034381D" w:rsidP="008A1481">
            <w:pPr>
              <w:pStyle w:val="Tabletext"/>
              <w:tabs>
                <w:tab w:val="decimal" w:pos="643"/>
              </w:tabs>
              <w:jc w:val="both"/>
              <w:rPr>
                <w:highlight w:val="yellow"/>
              </w:rPr>
            </w:pPr>
            <w:r w:rsidRPr="005E3C44">
              <w:t>200</w:t>
            </w:r>
          </w:p>
        </w:tc>
        <w:tc>
          <w:tcPr>
            <w:tcW w:w="677" w:type="pct"/>
            <w:shd w:val="clear" w:color="auto" w:fill="auto"/>
            <w:vAlign w:val="center"/>
          </w:tcPr>
          <w:p w14:paraId="2A47D85E" w14:textId="77777777" w:rsidR="0034381D" w:rsidRPr="00EE2FD1" w:rsidRDefault="0034381D" w:rsidP="008A1481">
            <w:pPr>
              <w:pStyle w:val="Tabletext"/>
              <w:tabs>
                <w:tab w:val="decimal" w:pos="535"/>
              </w:tabs>
              <w:jc w:val="both"/>
              <w:rPr>
                <w:highlight w:val="yellow"/>
              </w:rPr>
            </w:pPr>
            <w:r>
              <w:t>0</w:t>
            </w:r>
          </w:p>
        </w:tc>
        <w:tc>
          <w:tcPr>
            <w:tcW w:w="678" w:type="pct"/>
            <w:shd w:val="clear" w:color="auto" w:fill="auto"/>
            <w:vAlign w:val="center"/>
          </w:tcPr>
          <w:p w14:paraId="214456AE" w14:textId="77777777" w:rsidR="0034381D" w:rsidRPr="00EE2FD1" w:rsidRDefault="0034381D" w:rsidP="008A1481">
            <w:pPr>
              <w:pStyle w:val="Tabletext"/>
              <w:tabs>
                <w:tab w:val="decimal" w:pos="717"/>
              </w:tabs>
              <w:jc w:val="both"/>
              <w:rPr>
                <w:highlight w:val="yellow"/>
              </w:rPr>
            </w:pPr>
            <w:r w:rsidRPr="00803C28">
              <w:t>200</w:t>
            </w:r>
          </w:p>
        </w:tc>
        <w:tc>
          <w:tcPr>
            <w:tcW w:w="677" w:type="pct"/>
            <w:shd w:val="clear" w:color="auto" w:fill="auto"/>
            <w:vAlign w:val="center"/>
          </w:tcPr>
          <w:p w14:paraId="55BE2475" w14:textId="77777777" w:rsidR="0034381D" w:rsidRPr="00EE2FD1" w:rsidRDefault="0034381D" w:rsidP="008A1481">
            <w:pPr>
              <w:pStyle w:val="Tabletext"/>
              <w:tabs>
                <w:tab w:val="decimal" w:pos="535"/>
              </w:tabs>
              <w:jc w:val="both"/>
              <w:rPr>
                <w:highlight w:val="yellow"/>
              </w:rPr>
            </w:pPr>
            <w:r w:rsidRPr="00EE2FD1">
              <w:t>0%</w:t>
            </w:r>
          </w:p>
        </w:tc>
        <w:tc>
          <w:tcPr>
            <w:tcW w:w="674" w:type="pct"/>
            <w:shd w:val="clear" w:color="auto" w:fill="auto"/>
            <w:vAlign w:val="center"/>
          </w:tcPr>
          <w:p w14:paraId="7A896EC6" w14:textId="77777777" w:rsidR="0034381D" w:rsidRPr="00EE2FD1" w:rsidRDefault="0034381D" w:rsidP="008A1481">
            <w:pPr>
              <w:pStyle w:val="Tabletext"/>
              <w:tabs>
                <w:tab w:val="decimal" w:pos="535"/>
              </w:tabs>
              <w:jc w:val="both"/>
              <w:rPr>
                <w:highlight w:val="yellow"/>
              </w:rPr>
            </w:pPr>
            <w:r w:rsidRPr="00EE2FD1">
              <w:t>0%</w:t>
            </w:r>
          </w:p>
        </w:tc>
      </w:tr>
      <w:tr w:rsidR="0034381D" w:rsidRPr="00EE2FD1" w14:paraId="139DE916" w14:textId="77777777" w:rsidTr="001E7539">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0A01A917" w14:textId="77777777" w:rsidR="0034381D" w:rsidRPr="0044261F" w:rsidRDefault="0034381D" w:rsidP="008A1481">
            <w:pPr>
              <w:pStyle w:val="Tabletext"/>
              <w:rPr>
                <w:b/>
              </w:rPr>
            </w:pPr>
            <w:r w:rsidRPr="0044261F">
              <w:rPr>
                <w:b/>
              </w:rPr>
              <w:t>Total</w:t>
            </w:r>
          </w:p>
        </w:tc>
        <w:tc>
          <w:tcPr>
            <w:tcW w:w="677" w:type="pct"/>
            <w:shd w:val="clear" w:color="auto" w:fill="auto"/>
            <w:vAlign w:val="center"/>
          </w:tcPr>
          <w:p w14:paraId="7CC086B5" w14:textId="77777777" w:rsidR="0034381D" w:rsidRPr="0044261F" w:rsidRDefault="0034381D" w:rsidP="008A1481">
            <w:pPr>
              <w:pStyle w:val="Tabletext"/>
              <w:tabs>
                <w:tab w:val="decimal" w:pos="535"/>
              </w:tabs>
              <w:jc w:val="both"/>
              <w:rPr>
                <w:b/>
              </w:rPr>
            </w:pPr>
            <w:r>
              <w:rPr>
                <w:b/>
              </w:rPr>
              <w:t>0</w:t>
            </w:r>
          </w:p>
        </w:tc>
        <w:tc>
          <w:tcPr>
            <w:tcW w:w="677" w:type="pct"/>
            <w:shd w:val="clear" w:color="auto" w:fill="auto"/>
            <w:vAlign w:val="center"/>
          </w:tcPr>
          <w:p w14:paraId="00FCC62B" w14:textId="77777777" w:rsidR="0034381D" w:rsidRPr="0044261F" w:rsidRDefault="0034381D" w:rsidP="008A1481">
            <w:pPr>
              <w:pStyle w:val="Tabletext"/>
              <w:tabs>
                <w:tab w:val="decimal" w:pos="643"/>
              </w:tabs>
              <w:jc w:val="both"/>
              <w:rPr>
                <w:b/>
              </w:rPr>
            </w:pPr>
            <w:r>
              <w:rPr>
                <w:b/>
              </w:rPr>
              <w:t>595</w:t>
            </w:r>
          </w:p>
        </w:tc>
        <w:tc>
          <w:tcPr>
            <w:tcW w:w="677" w:type="pct"/>
            <w:shd w:val="clear" w:color="auto" w:fill="auto"/>
            <w:vAlign w:val="center"/>
          </w:tcPr>
          <w:p w14:paraId="7C4B0F32" w14:textId="77777777" w:rsidR="0034381D" w:rsidRPr="0044261F" w:rsidRDefault="0034381D" w:rsidP="008A1481">
            <w:pPr>
              <w:pStyle w:val="Tabletext"/>
              <w:tabs>
                <w:tab w:val="decimal" w:pos="535"/>
              </w:tabs>
              <w:jc w:val="both"/>
              <w:rPr>
                <w:b/>
              </w:rPr>
            </w:pPr>
            <w:r>
              <w:rPr>
                <w:b/>
              </w:rPr>
              <w:t>0</w:t>
            </w:r>
          </w:p>
        </w:tc>
        <w:tc>
          <w:tcPr>
            <w:tcW w:w="678" w:type="pct"/>
            <w:shd w:val="clear" w:color="auto" w:fill="auto"/>
            <w:vAlign w:val="center"/>
          </w:tcPr>
          <w:p w14:paraId="6692FE7A" w14:textId="77777777" w:rsidR="0034381D" w:rsidRPr="0044261F" w:rsidRDefault="0034381D" w:rsidP="008A1481">
            <w:pPr>
              <w:pStyle w:val="Tabletext"/>
              <w:tabs>
                <w:tab w:val="decimal" w:pos="717"/>
              </w:tabs>
              <w:jc w:val="both"/>
              <w:rPr>
                <w:b/>
              </w:rPr>
            </w:pPr>
            <w:r>
              <w:rPr>
                <w:b/>
              </w:rPr>
              <w:t>595</w:t>
            </w:r>
          </w:p>
        </w:tc>
        <w:tc>
          <w:tcPr>
            <w:tcW w:w="677" w:type="pct"/>
            <w:shd w:val="clear" w:color="auto" w:fill="auto"/>
            <w:vAlign w:val="center"/>
          </w:tcPr>
          <w:p w14:paraId="303989BA" w14:textId="77777777" w:rsidR="0034381D" w:rsidRPr="0044261F" w:rsidRDefault="0034381D" w:rsidP="008A1481">
            <w:pPr>
              <w:pStyle w:val="Tabletext"/>
              <w:tabs>
                <w:tab w:val="decimal" w:pos="535"/>
              </w:tabs>
              <w:jc w:val="both"/>
              <w:rPr>
                <w:b/>
              </w:rPr>
            </w:pPr>
            <w:r w:rsidRPr="0044261F">
              <w:rPr>
                <w:b/>
              </w:rPr>
              <w:t>0%</w:t>
            </w:r>
          </w:p>
        </w:tc>
        <w:tc>
          <w:tcPr>
            <w:tcW w:w="674" w:type="pct"/>
            <w:shd w:val="clear" w:color="auto" w:fill="auto"/>
            <w:vAlign w:val="center"/>
          </w:tcPr>
          <w:p w14:paraId="2A6584A1" w14:textId="77777777" w:rsidR="0034381D" w:rsidRPr="0044261F" w:rsidRDefault="0034381D" w:rsidP="008A1481">
            <w:pPr>
              <w:pStyle w:val="Tabletext"/>
              <w:tabs>
                <w:tab w:val="decimal" w:pos="535"/>
              </w:tabs>
              <w:jc w:val="both"/>
              <w:rPr>
                <w:b/>
              </w:rPr>
            </w:pPr>
            <w:r w:rsidRPr="0044261F">
              <w:rPr>
                <w:b/>
              </w:rPr>
              <w:t>0%</w:t>
            </w:r>
          </w:p>
        </w:tc>
      </w:tr>
      <w:tr w:rsidR="0034381D" w:rsidRPr="00EE2FD1" w14:paraId="2333BC7C"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2C03A73E" w14:textId="77777777" w:rsidR="0034381D" w:rsidRPr="00EE2FD1" w:rsidRDefault="0034381D" w:rsidP="008A1481">
            <w:pPr>
              <w:pStyle w:val="Source"/>
              <w:rPr>
                <w:highlight w:val="yellow"/>
              </w:rPr>
            </w:pPr>
            <w:r w:rsidRPr="00EE2FD1">
              <w:t xml:space="preserve">Source: ACIL Allen analysis of Tasmanian INDUSTRY data </w:t>
            </w:r>
            <w:sdt>
              <w:sdtPr>
                <w:rPr>
                  <w:vanish/>
                  <w:highlight w:val="yellow"/>
                </w:rPr>
                <w:id w:val="1435399055"/>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33ACC973"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12D2950D" w14:textId="77777777" w:rsidR="0034381D" w:rsidRPr="00EE2FD1" w:rsidRDefault="0034381D" w:rsidP="008A1481">
            <w:pPr>
              <w:pStyle w:val="spacertbl"/>
              <w:rPr>
                <w:highlight w:val="yellow"/>
              </w:rPr>
            </w:pPr>
          </w:p>
        </w:tc>
      </w:tr>
    </w:tbl>
    <w:p w14:paraId="06B8FD53" w14:textId="77777777" w:rsidR="0034381D" w:rsidRDefault="0034381D" w:rsidP="0034381D">
      <w:pPr>
        <w:pStyle w:val="Heading3"/>
      </w:pPr>
      <w:r>
        <w:t>Time sensitive market segment</w:t>
      </w:r>
    </w:p>
    <w:p w14:paraId="01DB03A4" w14:textId="77777777" w:rsidR="0034381D" w:rsidRDefault="0034381D" w:rsidP="0034381D">
      <w:pPr>
        <w:pStyle w:val="BodyText"/>
      </w:pPr>
      <w:r w:rsidRPr="00EE2FD1">
        <w:t>ACIL Allen’s analysis indicates that the time sensitive market segment is associated with the strongest growth expectations. If all producers meet their expectation</w:t>
      </w:r>
      <w:r>
        <w:t>s</w:t>
      </w:r>
      <w:r w:rsidRPr="00EE2FD1">
        <w:t xml:space="preserve">, production in this segment would increase at an average annual (compound) rate of 8.2 per cent or by a total </w:t>
      </w:r>
      <w:r>
        <w:t xml:space="preserve">of </w:t>
      </w:r>
      <w:r w:rsidRPr="00EE2FD1">
        <w:t xml:space="preserve">50 per cent over the next five years. </w:t>
      </w:r>
    </w:p>
    <w:p w14:paraId="4A275DAE" w14:textId="77777777" w:rsidR="0034381D" w:rsidRPr="00EE2FD1" w:rsidRDefault="0034381D" w:rsidP="001E7539">
      <w:pPr>
        <w:pStyle w:val="BodyText"/>
        <w:keepNext/>
        <w:keepLines/>
      </w:pPr>
      <w:r w:rsidRPr="00EE2FD1">
        <w:t>The time sensitive market segment contains 1</w:t>
      </w:r>
      <w:r w:rsidR="00433FF1">
        <w:t>3</w:t>
      </w:r>
      <w:r w:rsidRPr="00EE2FD1">
        <w:t xml:space="preserve"> product types. Their specific production growth is presented in </w:t>
      </w:r>
      <w:r w:rsidR="001C1E5B">
        <w:fldChar w:fldCharType="begin"/>
      </w:r>
      <w:r w:rsidR="001C1E5B">
        <w:instrText xml:space="preserve"> REF _Ref466453497 \h  \* MERGEFORMAT </w:instrText>
      </w:r>
      <w:r w:rsidR="001C1E5B">
        <w:fldChar w:fldCharType="separate"/>
      </w:r>
      <w:r w:rsidR="006260D9" w:rsidRPr="006260D9">
        <w:t>Figure 3.4</w:t>
      </w:r>
      <w:r w:rsidR="001C1E5B">
        <w:fldChar w:fldCharType="end"/>
      </w:r>
      <w:r w:rsidRPr="00EE2FD1">
        <w:t xml:space="preserve">. </w:t>
      </w:r>
      <w:r>
        <w:t xml:space="preserve">Production projections are shown separately </w:t>
      </w:r>
      <w:r w:rsidRPr="00EE2FD1">
        <w:t xml:space="preserve">for </w:t>
      </w:r>
      <w:r>
        <w:t xml:space="preserve">salmon and fresh milk, both </w:t>
      </w:r>
      <w:r w:rsidRPr="00EE2FD1">
        <w:t>relatively high volume products</w:t>
      </w:r>
      <w:r>
        <w:t xml:space="preserve"> that </w:t>
      </w:r>
      <w:r w:rsidRPr="00EE2FD1">
        <w:t>are also subject to very limited seasonality</w:t>
      </w:r>
      <w:r>
        <w:t>, and the remainder of the market segment</w:t>
      </w:r>
      <w:r w:rsidRPr="00EE2FD1">
        <w:t>.</w:t>
      </w:r>
    </w:p>
    <w:p w14:paraId="6341B168" w14:textId="77777777" w:rsidR="0034381D" w:rsidRPr="00EE2FD1" w:rsidRDefault="0034381D" w:rsidP="0034381D">
      <w:pPr>
        <w:pStyle w:val="BodyText"/>
      </w:pPr>
      <w:r w:rsidRPr="00EE2FD1">
        <w:t xml:space="preserve">The fresh milk for export </w:t>
      </w:r>
      <w:r>
        <w:t xml:space="preserve">shown here represents target export volumes. After a short ramp up phase over the next few months, this task </w:t>
      </w:r>
      <w:r w:rsidRPr="00EE2FD1">
        <w:t xml:space="preserve">is expected to remain stable over the study period at </w:t>
      </w:r>
      <w:r>
        <w:t>around</w:t>
      </w:r>
      <w:r w:rsidRPr="00EE2FD1">
        <w:t xml:space="preserve"> 830 tonnes per month.  </w:t>
      </w:r>
      <w:r>
        <w:t>S</w:t>
      </w:r>
      <w:r w:rsidRPr="00EE2FD1">
        <w:t xml:space="preserve">almon producers indicated strong growth ambitions which, if met, would </w:t>
      </w:r>
      <w:r>
        <w:t xml:space="preserve">see </w:t>
      </w:r>
      <w:r w:rsidRPr="00EE2FD1">
        <w:t>an increase from current production of about 4,500 tonnes per month to over 7,200 tonnes in 2020-21.</w:t>
      </w:r>
    </w:p>
    <w:p w14:paraId="6A3FC16A" w14:textId="77777777" w:rsidR="0034381D" w:rsidRPr="00EE2FD1" w:rsidRDefault="0034381D" w:rsidP="0034381D">
      <w:pPr>
        <w:pStyle w:val="BodyText"/>
      </w:pPr>
      <w:r w:rsidRPr="00EE2FD1">
        <w:t xml:space="preserve">Under the </w:t>
      </w:r>
      <w:r>
        <w:t>producer aspiration scenario</w:t>
      </w:r>
      <w:r w:rsidRPr="00EE2FD1">
        <w:t xml:space="preserve">, </w:t>
      </w:r>
      <w:r>
        <w:t xml:space="preserve">peak period </w:t>
      </w:r>
      <w:r w:rsidRPr="00EE2FD1">
        <w:t xml:space="preserve">production </w:t>
      </w:r>
      <w:r>
        <w:t xml:space="preserve">for the remaining </w:t>
      </w:r>
      <w:r w:rsidRPr="00EE2FD1">
        <w:t>time sensitive products is projected to grow from about 4,000 tonnes to over 6,000 tonnes over the next five years. The very distinct seasonality is driven by cherries and berries.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375C81B8" w14:textId="77777777" w:rsidTr="008A1481">
        <w:trPr>
          <w:cantSplit/>
          <w:trHeight w:hRule="exact" w:val="160"/>
        </w:trPr>
        <w:tc>
          <w:tcPr>
            <w:tcW w:w="8168" w:type="dxa"/>
            <w:tcBorders>
              <w:bottom w:val="single" w:sz="4" w:space="0" w:color="auto"/>
            </w:tcBorders>
            <w:shd w:val="clear" w:color="auto" w:fill="auto"/>
          </w:tcPr>
          <w:p w14:paraId="2AEBE929" w14:textId="77777777" w:rsidR="0034381D" w:rsidRPr="00EE2FD1" w:rsidRDefault="0034381D" w:rsidP="008A1481">
            <w:pPr>
              <w:pStyle w:val="spacer"/>
            </w:pPr>
          </w:p>
        </w:tc>
      </w:tr>
      <w:tr w:rsidR="0034381D" w:rsidRPr="00EE2FD1" w14:paraId="76D71D1E" w14:textId="77777777" w:rsidTr="008A1481">
        <w:trPr>
          <w:cantSplit/>
        </w:trPr>
        <w:tc>
          <w:tcPr>
            <w:tcW w:w="8168" w:type="dxa"/>
            <w:tcBorders>
              <w:top w:val="single" w:sz="4" w:space="0" w:color="auto"/>
            </w:tcBorders>
            <w:shd w:val="clear" w:color="auto" w:fill="auto"/>
            <w:tcMar>
              <w:left w:w="0" w:type="dxa"/>
            </w:tcMar>
          </w:tcPr>
          <w:p w14:paraId="72E92FAE" w14:textId="77777777" w:rsidR="0034381D" w:rsidRPr="00EE2FD1" w:rsidRDefault="0034381D" w:rsidP="008A1481">
            <w:pPr>
              <w:pStyle w:val="Caption"/>
            </w:pPr>
            <w:bookmarkStart w:id="62" w:name="_Ref466453497"/>
            <w:bookmarkStart w:id="63" w:name="_Toc470152920"/>
            <w:bookmarkStart w:id="64" w:name="_Toc477535563"/>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bookmarkEnd w:id="62"/>
            <w:r w:rsidRPr="00EE2FD1">
              <w:tab/>
            </w:r>
            <w:r>
              <w:t>Producer aspiration growth</w:t>
            </w:r>
            <w:r w:rsidRPr="00EE2FD1">
              <w:t xml:space="preserve"> – production time SENSITIVe market SEGMENT</w:t>
            </w:r>
            <w:bookmarkEnd w:id="63"/>
            <w:bookmarkEnd w:id="64"/>
          </w:p>
        </w:tc>
      </w:tr>
      <w:tr w:rsidR="0034381D" w:rsidRPr="00EE2FD1" w14:paraId="4D1B8D9A" w14:textId="77777777" w:rsidTr="008A1481">
        <w:trPr>
          <w:cantSplit/>
          <w:trHeight w:hRule="exact" w:val="380"/>
        </w:trPr>
        <w:tc>
          <w:tcPr>
            <w:tcW w:w="8168" w:type="dxa"/>
            <w:tcBorders>
              <w:bottom w:val="single" w:sz="4" w:space="0" w:color="auto"/>
            </w:tcBorders>
            <w:shd w:val="clear" w:color="auto" w:fill="auto"/>
          </w:tcPr>
          <w:p w14:paraId="3585124B" w14:textId="219ED770" w:rsidR="0034381D" w:rsidRPr="00EE2FD1" w:rsidRDefault="008028C1" w:rsidP="008A1481">
            <w:pPr>
              <w:pStyle w:val="spacer"/>
            </w:pPr>
            <w:r>
              <w:rPr>
                <w:noProof/>
                <w:lang w:eastAsia="en-AU"/>
              </w:rPr>
              <mc:AlternateContent>
                <mc:Choice Requires="wps">
                  <w:drawing>
                    <wp:anchor distT="0" distB="0" distL="114300" distR="114300" simplePos="0" relativeHeight="251703296" behindDoc="0" locked="1" layoutInCell="1" allowOverlap="1" wp14:anchorId="5931E12A" wp14:editId="235F7F2E">
                      <wp:simplePos x="0" y="0"/>
                      <wp:positionH relativeFrom="rightMargin">
                        <wp:posOffset>-772795</wp:posOffset>
                      </wp:positionH>
                      <wp:positionV relativeFrom="page">
                        <wp:posOffset>0</wp:posOffset>
                      </wp:positionV>
                      <wp:extent cx="436880" cy="213360"/>
                      <wp:effectExtent l="0" t="0" r="1270" b="0"/>
                      <wp:wrapNone/>
                      <wp:docPr id="519" name="Freeform 5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DBE6E5" id="Freeform 519" o:spid="_x0000_s1026" style="position:absolute;margin-left:-60.85pt;margin-top:0;width:34.4pt;height:16.8pt;z-index:25170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LCd2T3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61311C4F"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35143C4A" w14:textId="77777777" w:rsidR="0034381D" w:rsidRPr="00EE2FD1" w:rsidRDefault="0034381D" w:rsidP="008A1481">
            <w:pPr>
              <w:pStyle w:val="Figure"/>
              <w:keepNext w:val="0"/>
              <w:rPr>
                <w:b/>
              </w:rPr>
            </w:pPr>
            <w:r w:rsidRPr="00EE2FD1">
              <w:rPr>
                <w:b/>
              </w:rPr>
              <w:t>High volume</w:t>
            </w:r>
          </w:p>
          <w:p w14:paraId="6459B993" w14:textId="77777777" w:rsidR="0034381D" w:rsidRPr="00EE2FD1" w:rsidRDefault="00950B8F" w:rsidP="008A1481">
            <w:pPr>
              <w:pStyle w:val="Figure"/>
              <w:keepNext w:val="0"/>
            </w:pPr>
            <w:r w:rsidRPr="00950B8F">
              <w:rPr>
                <w:noProof/>
                <w:lang w:eastAsia="en-AU"/>
              </w:rPr>
              <w:drawing>
                <wp:inline distT="0" distB="0" distL="0" distR="0" wp14:anchorId="6997DC07" wp14:editId="01E0D53C">
                  <wp:extent cx="4554855" cy="28022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5DC27B3C"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3417EFB9" w14:textId="77777777" w:rsidR="0034381D" w:rsidRPr="00EE2FD1" w:rsidRDefault="0034381D" w:rsidP="00764113">
            <w:pPr>
              <w:pStyle w:val="Figure"/>
              <w:spacing w:before="120"/>
              <w:rPr>
                <w:b/>
              </w:rPr>
            </w:pPr>
            <w:r w:rsidRPr="00EE2FD1">
              <w:rPr>
                <w:b/>
              </w:rPr>
              <w:lastRenderedPageBreak/>
              <w:t>Low volume</w:t>
            </w:r>
          </w:p>
          <w:p w14:paraId="15544AB3" w14:textId="77777777" w:rsidR="0034381D" w:rsidRPr="00EE2FD1" w:rsidRDefault="00950B8F" w:rsidP="008A1481">
            <w:pPr>
              <w:pStyle w:val="Figure"/>
            </w:pPr>
            <w:r w:rsidRPr="00950B8F">
              <w:rPr>
                <w:noProof/>
                <w:lang w:eastAsia="en-AU"/>
              </w:rPr>
              <w:drawing>
                <wp:inline distT="0" distB="0" distL="0" distR="0" wp14:anchorId="2961065C" wp14:editId="0A3DCDAC">
                  <wp:extent cx="4554855" cy="280225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28A23FD4"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8FE8E35" w14:textId="77777777" w:rsidR="0034381D" w:rsidRPr="00EE2FD1" w:rsidRDefault="0034381D" w:rsidP="008A1481">
            <w:pPr>
              <w:pStyle w:val="Source"/>
            </w:pPr>
            <w:r w:rsidRPr="00EE2FD1">
              <w:t xml:space="preserve">Source: ACIL Allen analysis of Tasmanian INDUSTRY data </w:t>
            </w:r>
            <w:sdt>
              <w:sdtPr>
                <w:rPr>
                  <w:vanish/>
                  <w:highlight w:val="yellow"/>
                </w:rPr>
                <w:id w:val="-1226136347"/>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45C9D943" w14:textId="77777777" w:rsidTr="008A1481">
        <w:trPr>
          <w:trHeight w:hRule="exact" w:val="160"/>
        </w:trPr>
        <w:tc>
          <w:tcPr>
            <w:tcW w:w="8168" w:type="dxa"/>
            <w:tcBorders>
              <w:top w:val="single" w:sz="4" w:space="0" w:color="auto"/>
            </w:tcBorders>
            <w:shd w:val="clear" w:color="auto" w:fill="auto"/>
          </w:tcPr>
          <w:p w14:paraId="737760CF" w14:textId="77777777" w:rsidR="0034381D" w:rsidRPr="00EE2FD1" w:rsidRDefault="0034381D" w:rsidP="008A1481">
            <w:pPr>
              <w:pStyle w:val="spacertbl"/>
            </w:pPr>
          </w:p>
        </w:tc>
      </w:tr>
    </w:tbl>
    <w:p w14:paraId="6BA0C71D" w14:textId="77777777" w:rsidR="0034381D" w:rsidRPr="00EE2FD1" w:rsidRDefault="001C1E5B" w:rsidP="0034381D">
      <w:pPr>
        <w:pStyle w:val="BodyText"/>
      </w:pPr>
      <w:r>
        <w:fldChar w:fldCharType="begin"/>
      </w:r>
      <w:r>
        <w:instrText xml:space="preserve"> REF _Ref466552826 \h  \* MERGEFORMAT </w:instrText>
      </w:r>
      <w:r>
        <w:fldChar w:fldCharType="separate"/>
      </w:r>
      <w:r w:rsidR="006260D9" w:rsidRPr="006260D9">
        <w:t>Table 3.2</w:t>
      </w:r>
      <w:r>
        <w:fldChar w:fldCharType="end"/>
      </w:r>
      <w:r w:rsidR="0034381D" w:rsidRPr="00EE2FD1">
        <w:t xml:space="preserve"> shows production tonnages and growth </w:t>
      </w:r>
      <w:r w:rsidR="0034381D">
        <w:t>during</w:t>
      </w:r>
      <w:r w:rsidR="0034381D" w:rsidRPr="00EE2FD1">
        <w:t xml:space="preserve"> peak and trough months at the start and the end of the study period.</w:t>
      </w:r>
    </w:p>
    <w:p w14:paraId="12039355" w14:textId="77777777" w:rsidR="0034381D" w:rsidRPr="00EE2FD1" w:rsidRDefault="0034381D" w:rsidP="0034381D">
      <w:pPr>
        <w:pStyle w:val="Caption"/>
        <w:spacing w:before="160"/>
      </w:pPr>
      <w:bookmarkStart w:id="65" w:name="_Ref466552826"/>
      <w:bookmarkStart w:id="66" w:name="_Toc470153593"/>
      <w:bookmarkStart w:id="67" w:name="_Toc477535586"/>
      <w:r w:rsidRPr="00EE2FD1">
        <w:rPr>
          <w:rStyle w:val="CaptionLabel"/>
        </w:rPr>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bookmarkEnd w:id="65"/>
      <w:r w:rsidRPr="00EE2FD1">
        <w:tab/>
      </w:r>
      <w:r>
        <w:t>Producer aspiration growth</w:t>
      </w:r>
      <w:r w:rsidRPr="00EE2FD1">
        <w:t xml:space="preserve"> – production time SENSITIVE market segment</w:t>
      </w:r>
      <w:bookmarkEnd w:id="66"/>
      <w:bookmarkEnd w:id="67"/>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843"/>
        <w:gridCol w:w="1054"/>
        <w:gridCol w:w="1056"/>
        <w:gridCol w:w="1056"/>
        <w:gridCol w:w="1054"/>
        <w:gridCol w:w="1056"/>
        <w:gridCol w:w="1052"/>
      </w:tblGrid>
      <w:tr w:rsidR="0034381D" w:rsidRPr="00EE2FD1" w14:paraId="4CB8A090" w14:textId="77777777" w:rsidTr="00764113">
        <w:trPr>
          <w:cantSplit/>
          <w:tblHeader/>
        </w:trPr>
        <w:tc>
          <w:tcPr>
            <w:tcW w:w="1331" w:type="pct"/>
            <w:gridSpan w:val="2"/>
            <w:shd w:val="clear" w:color="auto" w:fill="9D57A6"/>
            <w:tcMar>
              <w:left w:w="454" w:type="dxa"/>
              <w:bottom w:w="0" w:type="dxa"/>
            </w:tcMar>
            <w:vAlign w:val="center"/>
          </w:tcPr>
          <w:p w14:paraId="2E37D7A8" w14:textId="77777777" w:rsidR="0034381D" w:rsidRPr="003D521F" w:rsidRDefault="0034381D" w:rsidP="00764113">
            <w:pPr>
              <w:pStyle w:val="Tablecolumnheadings"/>
              <w:spacing w:line="240" w:lineRule="auto"/>
              <w:ind w:right="119"/>
              <w:jc w:val="center"/>
            </w:pPr>
            <w:r w:rsidRPr="003D521F">
              <w:t>Product type</w:t>
            </w:r>
          </w:p>
        </w:tc>
        <w:tc>
          <w:tcPr>
            <w:tcW w:w="611" w:type="pct"/>
            <w:shd w:val="clear" w:color="auto" w:fill="9D57A6"/>
            <w:tcMar>
              <w:bottom w:w="0" w:type="dxa"/>
            </w:tcMar>
            <w:vAlign w:val="center"/>
          </w:tcPr>
          <w:p w14:paraId="2F590F37" w14:textId="77777777" w:rsidR="0034381D" w:rsidRPr="003D521F" w:rsidRDefault="0034381D" w:rsidP="00764113">
            <w:pPr>
              <w:pStyle w:val="Tablecolumnheadings"/>
              <w:spacing w:line="240" w:lineRule="auto"/>
              <w:ind w:right="119"/>
              <w:jc w:val="center"/>
            </w:pPr>
            <w:r w:rsidRPr="003D521F">
              <w:t>Trough</w:t>
            </w:r>
            <w:r w:rsidRPr="003D521F">
              <w:br/>
              <w:t>2016-17</w:t>
            </w:r>
          </w:p>
        </w:tc>
        <w:tc>
          <w:tcPr>
            <w:tcW w:w="612" w:type="pct"/>
            <w:shd w:val="clear" w:color="auto" w:fill="9D57A6"/>
            <w:tcMar>
              <w:bottom w:w="0" w:type="dxa"/>
            </w:tcMar>
            <w:vAlign w:val="center"/>
          </w:tcPr>
          <w:p w14:paraId="06A979E4" w14:textId="77777777" w:rsidR="0034381D" w:rsidRPr="003D521F" w:rsidRDefault="0034381D" w:rsidP="00764113">
            <w:pPr>
              <w:pStyle w:val="Tablecolumnheadings"/>
              <w:spacing w:line="240" w:lineRule="auto"/>
              <w:ind w:right="119"/>
              <w:jc w:val="center"/>
            </w:pPr>
            <w:r w:rsidRPr="003D521F">
              <w:t>Peak-</w:t>
            </w:r>
            <w:r w:rsidRPr="003D521F">
              <w:br/>
              <w:t>2016-17</w:t>
            </w:r>
          </w:p>
        </w:tc>
        <w:tc>
          <w:tcPr>
            <w:tcW w:w="612" w:type="pct"/>
            <w:shd w:val="clear" w:color="auto" w:fill="9D57A6"/>
            <w:tcMar>
              <w:bottom w:w="0" w:type="dxa"/>
            </w:tcMar>
            <w:vAlign w:val="center"/>
          </w:tcPr>
          <w:p w14:paraId="2EB5C931" w14:textId="77777777" w:rsidR="0034381D" w:rsidRPr="003D521F" w:rsidRDefault="0034381D" w:rsidP="00764113">
            <w:pPr>
              <w:pStyle w:val="Tablecolumnheadings"/>
              <w:spacing w:line="240" w:lineRule="auto"/>
              <w:ind w:right="119"/>
              <w:jc w:val="center"/>
            </w:pPr>
            <w:r w:rsidRPr="003D521F">
              <w:t>Trough</w:t>
            </w:r>
            <w:r w:rsidRPr="003D521F">
              <w:br/>
              <w:t>2020-21</w:t>
            </w:r>
          </w:p>
        </w:tc>
        <w:tc>
          <w:tcPr>
            <w:tcW w:w="611" w:type="pct"/>
            <w:shd w:val="clear" w:color="auto" w:fill="9D57A6"/>
            <w:tcMar>
              <w:bottom w:w="0" w:type="dxa"/>
            </w:tcMar>
            <w:vAlign w:val="center"/>
          </w:tcPr>
          <w:p w14:paraId="0EF41A78" w14:textId="77777777" w:rsidR="0034381D" w:rsidRPr="003D521F" w:rsidRDefault="0034381D" w:rsidP="00764113">
            <w:pPr>
              <w:pStyle w:val="Tablecolumnheadings"/>
              <w:spacing w:line="240" w:lineRule="auto"/>
              <w:ind w:right="119"/>
              <w:jc w:val="center"/>
            </w:pPr>
            <w:r w:rsidRPr="003D521F">
              <w:t>Peak</w:t>
            </w:r>
            <w:r w:rsidRPr="003D521F">
              <w:br/>
              <w:t>2020-21</w:t>
            </w:r>
          </w:p>
        </w:tc>
        <w:tc>
          <w:tcPr>
            <w:tcW w:w="612" w:type="pct"/>
            <w:shd w:val="clear" w:color="auto" w:fill="9D57A6"/>
            <w:tcMar>
              <w:bottom w:w="0" w:type="dxa"/>
            </w:tcMar>
            <w:vAlign w:val="center"/>
          </w:tcPr>
          <w:p w14:paraId="45A833E0" w14:textId="77777777" w:rsidR="0034381D" w:rsidRPr="003D521F" w:rsidRDefault="0034381D" w:rsidP="00764113">
            <w:pPr>
              <w:pStyle w:val="Tablecolumnheadings"/>
              <w:spacing w:line="240" w:lineRule="auto"/>
              <w:ind w:right="119"/>
              <w:jc w:val="center"/>
            </w:pPr>
            <w:r w:rsidRPr="003D521F">
              <w:t>Trough</w:t>
            </w:r>
            <w:r w:rsidRPr="003D521F">
              <w:br/>
              <w:t>difference</w:t>
            </w:r>
          </w:p>
        </w:tc>
        <w:tc>
          <w:tcPr>
            <w:tcW w:w="612" w:type="pct"/>
            <w:shd w:val="clear" w:color="auto" w:fill="9D57A6"/>
            <w:tcMar>
              <w:bottom w:w="0" w:type="dxa"/>
            </w:tcMar>
            <w:vAlign w:val="center"/>
          </w:tcPr>
          <w:p w14:paraId="60DB00C0" w14:textId="77777777" w:rsidR="0034381D" w:rsidRPr="003D521F" w:rsidRDefault="0034381D" w:rsidP="00764113">
            <w:pPr>
              <w:pStyle w:val="Tablecolumnheadings"/>
              <w:spacing w:line="240" w:lineRule="auto"/>
              <w:ind w:right="119"/>
              <w:jc w:val="center"/>
            </w:pPr>
            <w:r w:rsidRPr="003D521F">
              <w:t>Peak</w:t>
            </w:r>
            <w:r w:rsidRPr="003D521F">
              <w:br/>
              <w:t>difference</w:t>
            </w:r>
          </w:p>
        </w:tc>
      </w:tr>
      <w:tr w:rsidR="0034381D" w:rsidRPr="00EE2FD1" w14:paraId="47CF49D9" w14:textId="77777777" w:rsidTr="00764113">
        <w:tblPrEx>
          <w:tblBorders>
            <w:bottom w:val="single" w:sz="4" w:space="0" w:color="646464"/>
            <w:insideH w:val="single" w:sz="4" w:space="0" w:color="646464"/>
          </w:tblBorders>
        </w:tblPrEx>
        <w:trPr>
          <w:gridBefore w:val="1"/>
          <w:wBefore w:w="263" w:type="pct"/>
          <w:cantSplit/>
        </w:trPr>
        <w:tc>
          <w:tcPr>
            <w:tcW w:w="1069" w:type="pct"/>
            <w:tcBorders>
              <w:top w:val="nil"/>
            </w:tcBorders>
            <w:shd w:val="clear" w:color="auto" w:fill="D9D9D9" w:themeFill="background1" w:themeFillShade="D9"/>
          </w:tcPr>
          <w:p w14:paraId="61F493D8" w14:textId="77777777" w:rsidR="0034381D" w:rsidRPr="003D521F" w:rsidRDefault="0034381D" w:rsidP="008A1481">
            <w:pPr>
              <w:pStyle w:val="Tabletext"/>
            </w:pPr>
          </w:p>
        </w:tc>
        <w:tc>
          <w:tcPr>
            <w:tcW w:w="1834" w:type="pct"/>
            <w:gridSpan w:val="3"/>
            <w:tcBorders>
              <w:top w:val="nil"/>
            </w:tcBorders>
            <w:shd w:val="clear" w:color="auto" w:fill="D9D9D9" w:themeFill="background1" w:themeFillShade="D9"/>
          </w:tcPr>
          <w:p w14:paraId="7ED8B602" w14:textId="77777777" w:rsidR="0034381D" w:rsidRPr="003D521F" w:rsidRDefault="0034381D" w:rsidP="008A1481">
            <w:pPr>
              <w:pStyle w:val="Tabletext"/>
              <w:jc w:val="center"/>
            </w:pPr>
            <w:r w:rsidRPr="003D521F">
              <w:t>Production, tonnes</w:t>
            </w:r>
          </w:p>
        </w:tc>
        <w:tc>
          <w:tcPr>
            <w:tcW w:w="1834" w:type="pct"/>
            <w:gridSpan w:val="3"/>
            <w:tcBorders>
              <w:top w:val="nil"/>
            </w:tcBorders>
            <w:shd w:val="clear" w:color="auto" w:fill="D9D9D9" w:themeFill="background1" w:themeFillShade="D9"/>
          </w:tcPr>
          <w:p w14:paraId="5ACB642F" w14:textId="77777777" w:rsidR="0034381D" w:rsidRPr="003D521F" w:rsidRDefault="0034381D" w:rsidP="008A1481">
            <w:pPr>
              <w:pStyle w:val="Tabletext"/>
              <w:jc w:val="center"/>
            </w:pPr>
            <w:r w:rsidRPr="003D521F">
              <w:t>Percentage change</w:t>
            </w:r>
          </w:p>
        </w:tc>
      </w:tr>
      <w:tr w:rsidR="00764113" w:rsidRPr="00EE2FD1" w14:paraId="4E080AF8"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7650DD73" w14:textId="77777777" w:rsidR="00764113" w:rsidRPr="00EE2FD1" w:rsidRDefault="00764113" w:rsidP="008A1481">
            <w:pPr>
              <w:pStyle w:val="Tabletext"/>
            </w:pPr>
            <w:r w:rsidRPr="00870354">
              <w:t>Blackberries</w:t>
            </w:r>
          </w:p>
        </w:tc>
        <w:tc>
          <w:tcPr>
            <w:tcW w:w="611" w:type="pct"/>
            <w:shd w:val="clear" w:color="auto" w:fill="auto"/>
          </w:tcPr>
          <w:p w14:paraId="174C79E5"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6BECF611" w14:textId="77777777" w:rsidR="00764113" w:rsidRPr="00EE2FD1" w:rsidRDefault="00764113" w:rsidP="00E02FFC">
            <w:pPr>
              <w:pStyle w:val="Tabletext"/>
              <w:tabs>
                <w:tab w:val="decimal" w:pos="648"/>
              </w:tabs>
              <w:jc w:val="center"/>
            </w:pPr>
            <w:r w:rsidRPr="00870354">
              <w:t>100</w:t>
            </w:r>
          </w:p>
        </w:tc>
        <w:tc>
          <w:tcPr>
            <w:tcW w:w="612" w:type="pct"/>
            <w:shd w:val="clear" w:color="auto" w:fill="auto"/>
          </w:tcPr>
          <w:p w14:paraId="7CA8ECFF"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7798F888" w14:textId="77777777" w:rsidR="00764113" w:rsidRPr="00EE2FD1" w:rsidRDefault="00764113" w:rsidP="00E02FFC">
            <w:pPr>
              <w:pStyle w:val="Tabletext"/>
              <w:tabs>
                <w:tab w:val="decimal" w:pos="584"/>
              </w:tabs>
              <w:jc w:val="center"/>
            </w:pPr>
            <w:r w:rsidRPr="00870354">
              <w:t>175</w:t>
            </w:r>
          </w:p>
        </w:tc>
        <w:tc>
          <w:tcPr>
            <w:tcW w:w="612" w:type="pct"/>
            <w:shd w:val="clear" w:color="auto" w:fill="auto"/>
          </w:tcPr>
          <w:p w14:paraId="42836A06" w14:textId="77777777" w:rsidR="00764113" w:rsidRPr="00EE2FD1" w:rsidRDefault="00764113" w:rsidP="00E02FFC">
            <w:pPr>
              <w:pStyle w:val="Tabletext"/>
              <w:tabs>
                <w:tab w:val="decimal" w:pos="584"/>
              </w:tabs>
              <w:jc w:val="center"/>
            </w:pPr>
            <w:r>
              <w:t>0%</w:t>
            </w:r>
          </w:p>
        </w:tc>
        <w:tc>
          <w:tcPr>
            <w:tcW w:w="612" w:type="pct"/>
            <w:shd w:val="clear" w:color="auto" w:fill="auto"/>
          </w:tcPr>
          <w:p w14:paraId="46874251" w14:textId="77777777" w:rsidR="00764113" w:rsidRPr="00EE2FD1" w:rsidRDefault="00764113" w:rsidP="00E02FFC">
            <w:pPr>
              <w:pStyle w:val="Tabletext"/>
              <w:tabs>
                <w:tab w:val="decimal" w:pos="584"/>
              </w:tabs>
              <w:jc w:val="center"/>
            </w:pPr>
            <w:r w:rsidRPr="00870354">
              <w:t>75%</w:t>
            </w:r>
          </w:p>
        </w:tc>
      </w:tr>
      <w:tr w:rsidR="00764113" w:rsidRPr="00EE2FD1" w14:paraId="7A5B5B6C"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2599BB5D" w14:textId="77777777" w:rsidR="00764113" w:rsidRPr="00EE2FD1" w:rsidRDefault="00764113" w:rsidP="008A1481">
            <w:pPr>
              <w:pStyle w:val="Tabletext"/>
            </w:pPr>
            <w:r w:rsidRPr="00870354">
              <w:t>Blueberries</w:t>
            </w:r>
          </w:p>
        </w:tc>
        <w:tc>
          <w:tcPr>
            <w:tcW w:w="611" w:type="pct"/>
            <w:shd w:val="clear" w:color="auto" w:fill="auto"/>
          </w:tcPr>
          <w:p w14:paraId="15B5AE83"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75F49541" w14:textId="77777777" w:rsidR="00764113" w:rsidRPr="00EE2FD1" w:rsidRDefault="00764113" w:rsidP="00E02FFC">
            <w:pPr>
              <w:pStyle w:val="Tabletext"/>
              <w:tabs>
                <w:tab w:val="decimal" w:pos="648"/>
              </w:tabs>
              <w:jc w:val="center"/>
            </w:pPr>
            <w:r w:rsidRPr="00870354">
              <w:t>283</w:t>
            </w:r>
          </w:p>
        </w:tc>
        <w:tc>
          <w:tcPr>
            <w:tcW w:w="612" w:type="pct"/>
            <w:shd w:val="clear" w:color="auto" w:fill="auto"/>
          </w:tcPr>
          <w:p w14:paraId="430ECB42"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29988B81" w14:textId="77777777" w:rsidR="00764113" w:rsidRPr="00EE2FD1" w:rsidRDefault="00764113" w:rsidP="00E02FFC">
            <w:pPr>
              <w:pStyle w:val="Tabletext"/>
              <w:tabs>
                <w:tab w:val="decimal" w:pos="584"/>
              </w:tabs>
              <w:jc w:val="center"/>
            </w:pPr>
            <w:r w:rsidRPr="00870354">
              <w:t>495</w:t>
            </w:r>
          </w:p>
        </w:tc>
        <w:tc>
          <w:tcPr>
            <w:tcW w:w="612" w:type="pct"/>
            <w:shd w:val="clear" w:color="auto" w:fill="auto"/>
          </w:tcPr>
          <w:p w14:paraId="5C2C9640" w14:textId="77777777" w:rsidR="00764113" w:rsidRPr="00EE2FD1" w:rsidRDefault="00764113" w:rsidP="00E02FFC">
            <w:pPr>
              <w:pStyle w:val="Tabletext"/>
              <w:tabs>
                <w:tab w:val="decimal" w:pos="584"/>
              </w:tabs>
              <w:jc w:val="center"/>
            </w:pPr>
            <w:r>
              <w:t>0%</w:t>
            </w:r>
          </w:p>
        </w:tc>
        <w:tc>
          <w:tcPr>
            <w:tcW w:w="612" w:type="pct"/>
            <w:shd w:val="clear" w:color="auto" w:fill="auto"/>
          </w:tcPr>
          <w:p w14:paraId="358CEC8B" w14:textId="77777777" w:rsidR="00764113" w:rsidRPr="00EE2FD1" w:rsidRDefault="00764113" w:rsidP="00E02FFC">
            <w:pPr>
              <w:pStyle w:val="Tabletext"/>
              <w:tabs>
                <w:tab w:val="decimal" w:pos="584"/>
              </w:tabs>
              <w:jc w:val="center"/>
            </w:pPr>
            <w:r w:rsidRPr="00870354">
              <w:t>75%</w:t>
            </w:r>
          </w:p>
        </w:tc>
      </w:tr>
      <w:tr w:rsidR="00764113" w:rsidRPr="00EE2FD1" w14:paraId="700552E5"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1DCF30A7" w14:textId="77777777" w:rsidR="00764113" w:rsidRPr="00EE2FD1" w:rsidRDefault="00764113" w:rsidP="008A1481">
            <w:pPr>
              <w:pStyle w:val="Tabletext"/>
            </w:pPr>
            <w:r w:rsidRPr="00870354">
              <w:t>Cherries</w:t>
            </w:r>
          </w:p>
        </w:tc>
        <w:tc>
          <w:tcPr>
            <w:tcW w:w="611" w:type="pct"/>
            <w:shd w:val="clear" w:color="auto" w:fill="auto"/>
          </w:tcPr>
          <w:p w14:paraId="308A383B"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419C06CD" w14:textId="77777777" w:rsidR="00764113" w:rsidRPr="00EE2FD1" w:rsidRDefault="00764113" w:rsidP="00E02FFC">
            <w:pPr>
              <w:pStyle w:val="Tabletext"/>
              <w:tabs>
                <w:tab w:val="decimal" w:pos="648"/>
              </w:tabs>
              <w:jc w:val="center"/>
            </w:pPr>
            <w:r w:rsidRPr="00870354">
              <w:t>2,690</w:t>
            </w:r>
          </w:p>
        </w:tc>
        <w:tc>
          <w:tcPr>
            <w:tcW w:w="612" w:type="pct"/>
            <w:shd w:val="clear" w:color="auto" w:fill="auto"/>
          </w:tcPr>
          <w:p w14:paraId="19BDB85F"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1E56DC72" w14:textId="77777777" w:rsidR="00764113" w:rsidRPr="00EE2FD1" w:rsidRDefault="00764113" w:rsidP="00E02FFC">
            <w:pPr>
              <w:pStyle w:val="Tabletext"/>
              <w:tabs>
                <w:tab w:val="decimal" w:pos="584"/>
              </w:tabs>
              <w:jc w:val="center"/>
            </w:pPr>
            <w:r w:rsidRPr="00870354">
              <w:t>3,475</w:t>
            </w:r>
          </w:p>
        </w:tc>
        <w:tc>
          <w:tcPr>
            <w:tcW w:w="612" w:type="pct"/>
            <w:shd w:val="clear" w:color="auto" w:fill="auto"/>
          </w:tcPr>
          <w:p w14:paraId="0553C348" w14:textId="77777777" w:rsidR="00764113" w:rsidRPr="00EE2FD1" w:rsidRDefault="00764113" w:rsidP="00E02FFC">
            <w:pPr>
              <w:pStyle w:val="Tabletext"/>
              <w:tabs>
                <w:tab w:val="decimal" w:pos="584"/>
              </w:tabs>
              <w:jc w:val="center"/>
            </w:pPr>
            <w:r>
              <w:t>0%</w:t>
            </w:r>
          </w:p>
        </w:tc>
        <w:tc>
          <w:tcPr>
            <w:tcW w:w="612" w:type="pct"/>
            <w:shd w:val="clear" w:color="auto" w:fill="auto"/>
          </w:tcPr>
          <w:p w14:paraId="797747AB" w14:textId="77777777" w:rsidR="00764113" w:rsidRPr="00EE2FD1" w:rsidRDefault="00764113" w:rsidP="00E02FFC">
            <w:pPr>
              <w:pStyle w:val="Tabletext"/>
              <w:tabs>
                <w:tab w:val="decimal" w:pos="584"/>
              </w:tabs>
              <w:jc w:val="center"/>
            </w:pPr>
            <w:r w:rsidRPr="00870354">
              <w:t>29%</w:t>
            </w:r>
          </w:p>
        </w:tc>
      </w:tr>
      <w:tr w:rsidR="00764113" w:rsidRPr="00EE2FD1" w14:paraId="10B4169D"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174A0B10" w14:textId="77777777" w:rsidR="00764113" w:rsidRPr="00EE2FD1" w:rsidRDefault="00764113" w:rsidP="008A1481">
            <w:pPr>
              <w:pStyle w:val="Tabletext"/>
            </w:pPr>
            <w:r w:rsidRPr="00870354">
              <w:t>Cut flowers</w:t>
            </w:r>
          </w:p>
        </w:tc>
        <w:tc>
          <w:tcPr>
            <w:tcW w:w="611" w:type="pct"/>
            <w:shd w:val="clear" w:color="auto" w:fill="auto"/>
          </w:tcPr>
          <w:p w14:paraId="0E971FA2" w14:textId="77777777" w:rsidR="00764113" w:rsidRPr="00EE2FD1" w:rsidRDefault="00764113" w:rsidP="00E02FFC">
            <w:pPr>
              <w:pStyle w:val="Tabletext"/>
              <w:tabs>
                <w:tab w:val="decimal" w:pos="568"/>
              </w:tabs>
              <w:jc w:val="center"/>
            </w:pPr>
            <w:r w:rsidRPr="00870354">
              <w:t>20</w:t>
            </w:r>
          </w:p>
        </w:tc>
        <w:tc>
          <w:tcPr>
            <w:tcW w:w="612" w:type="pct"/>
            <w:shd w:val="clear" w:color="auto" w:fill="auto"/>
          </w:tcPr>
          <w:p w14:paraId="56A553E1" w14:textId="77777777" w:rsidR="00764113" w:rsidRPr="00EE2FD1" w:rsidRDefault="00764113" w:rsidP="00E02FFC">
            <w:pPr>
              <w:pStyle w:val="Tabletext"/>
              <w:tabs>
                <w:tab w:val="decimal" w:pos="648"/>
              </w:tabs>
              <w:jc w:val="center"/>
            </w:pPr>
            <w:r w:rsidRPr="00870354">
              <w:t>80</w:t>
            </w:r>
          </w:p>
        </w:tc>
        <w:tc>
          <w:tcPr>
            <w:tcW w:w="612" w:type="pct"/>
            <w:shd w:val="clear" w:color="auto" w:fill="auto"/>
          </w:tcPr>
          <w:p w14:paraId="1F8FCA43" w14:textId="77777777" w:rsidR="00764113" w:rsidRPr="00EE2FD1" w:rsidRDefault="00764113" w:rsidP="00E02FFC">
            <w:pPr>
              <w:pStyle w:val="Tabletext"/>
              <w:tabs>
                <w:tab w:val="decimal" w:pos="584"/>
              </w:tabs>
              <w:jc w:val="center"/>
            </w:pPr>
            <w:r w:rsidRPr="00870354">
              <w:t>22</w:t>
            </w:r>
          </w:p>
        </w:tc>
        <w:tc>
          <w:tcPr>
            <w:tcW w:w="611" w:type="pct"/>
            <w:shd w:val="clear" w:color="auto" w:fill="auto"/>
          </w:tcPr>
          <w:p w14:paraId="6A4F38EA" w14:textId="77777777" w:rsidR="00764113" w:rsidRPr="00EE2FD1" w:rsidRDefault="00764113" w:rsidP="00E02FFC">
            <w:pPr>
              <w:pStyle w:val="Tabletext"/>
              <w:tabs>
                <w:tab w:val="decimal" w:pos="584"/>
              </w:tabs>
              <w:jc w:val="center"/>
            </w:pPr>
            <w:r w:rsidRPr="00870354">
              <w:t>92</w:t>
            </w:r>
          </w:p>
        </w:tc>
        <w:tc>
          <w:tcPr>
            <w:tcW w:w="612" w:type="pct"/>
            <w:shd w:val="clear" w:color="auto" w:fill="auto"/>
          </w:tcPr>
          <w:p w14:paraId="7C475B45" w14:textId="77777777" w:rsidR="00764113" w:rsidRPr="00EE2FD1" w:rsidRDefault="00764113" w:rsidP="00E02FFC">
            <w:pPr>
              <w:pStyle w:val="Tabletext"/>
              <w:tabs>
                <w:tab w:val="decimal" w:pos="584"/>
              </w:tabs>
              <w:jc w:val="center"/>
            </w:pPr>
            <w:r w:rsidRPr="00870354">
              <w:t>11%</w:t>
            </w:r>
          </w:p>
        </w:tc>
        <w:tc>
          <w:tcPr>
            <w:tcW w:w="612" w:type="pct"/>
            <w:shd w:val="clear" w:color="auto" w:fill="auto"/>
          </w:tcPr>
          <w:p w14:paraId="58856658" w14:textId="77777777" w:rsidR="00764113" w:rsidRPr="00EE2FD1" w:rsidRDefault="00764113" w:rsidP="00E02FFC">
            <w:pPr>
              <w:pStyle w:val="Tabletext"/>
              <w:tabs>
                <w:tab w:val="decimal" w:pos="584"/>
              </w:tabs>
              <w:jc w:val="center"/>
            </w:pPr>
            <w:r w:rsidRPr="00870354">
              <w:t>15%</w:t>
            </w:r>
          </w:p>
        </w:tc>
      </w:tr>
      <w:tr w:rsidR="00764113" w:rsidRPr="00EE2FD1" w14:paraId="38D9590C"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67D433F0" w14:textId="77777777" w:rsidR="007300D8" w:rsidRPr="00EE2FD1" w:rsidRDefault="007300D8" w:rsidP="008A1481">
            <w:pPr>
              <w:pStyle w:val="Tabletext"/>
            </w:pPr>
            <w:r>
              <w:t>Milk</w:t>
            </w:r>
          </w:p>
        </w:tc>
        <w:tc>
          <w:tcPr>
            <w:tcW w:w="611" w:type="pct"/>
            <w:shd w:val="clear" w:color="auto" w:fill="auto"/>
          </w:tcPr>
          <w:p w14:paraId="52D97326" w14:textId="77777777" w:rsidR="00764113" w:rsidRPr="00EE2FD1" w:rsidRDefault="00764113" w:rsidP="00E02FFC">
            <w:pPr>
              <w:pStyle w:val="Tabletext"/>
              <w:tabs>
                <w:tab w:val="decimal" w:pos="568"/>
              </w:tabs>
              <w:jc w:val="center"/>
            </w:pPr>
            <w:r w:rsidRPr="00870354">
              <w:t>833</w:t>
            </w:r>
          </w:p>
        </w:tc>
        <w:tc>
          <w:tcPr>
            <w:tcW w:w="612" w:type="pct"/>
            <w:shd w:val="clear" w:color="auto" w:fill="auto"/>
          </w:tcPr>
          <w:p w14:paraId="7B236765" w14:textId="77777777" w:rsidR="00764113" w:rsidRPr="00EE2FD1" w:rsidRDefault="00764113" w:rsidP="00E02FFC">
            <w:pPr>
              <w:pStyle w:val="Tabletext"/>
              <w:tabs>
                <w:tab w:val="decimal" w:pos="648"/>
              </w:tabs>
              <w:jc w:val="center"/>
            </w:pPr>
            <w:r w:rsidRPr="00870354">
              <w:t>833</w:t>
            </w:r>
          </w:p>
        </w:tc>
        <w:tc>
          <w:tcPr>
            <w:tcW w:w="612" w:type="pct"/>
            <w:shd w:val="clear" w:color="auto" w:fill="auto"/>
          </w:tcPr>
          <w:p w14:paraId="184291CB" w14:textId="77777777" w:rsidR="00764113" w:rsidRPr="00EE2FD1" w:rsidRDefault="00764113" w:rsidP="00E02FFC">
            <w:pPr>
              <w:pStyle w:val="Tabletext"/>
              <w:tabs>
                <w:tab w:val="decimal" w:pos="584"/>
              </w:tabs>
              <w:jc w:val="center"/>
            </w:pPr>
            <w:r w:rsidRPr="00870354">
              <w:t>806</w:t>
            </w:r>
          </w:p>
        </w:tc>
        <w:tc>
          <w:tcPr>
            <w:tcW w:w="611" w:type="pct"/>
            <w:shd w:val="clear" w:color="auto" w:fill="auto"/>
          </w:tcPr>
          <w:p w14:paraId="4CDFD536" w14:textId="77777777" w:rsidR="00764113" w:rsidRPr="00EE2FD1" w:rsidRDefault="00764113" w:rsidP="00E02FFC">
            <w:pPr>
              <w:pStyle w:val="Tabletext"/>
              <w:tabs>
                <w:tab w:val="decimal" w:pos="584"/>
              </w:tabs>
              <w:jc w:val="center"/>
            </w:pPr>
            <w:r w:rsidRPr="00870354">
              <w:t>836</w:t>
            </w:r>
          </w:p>
        </w:tc>
        <w:tc>
          <w:tcPr>
            <w:tcW w:w="612" w:type="pct"/>
            <w:shd w:val="clear" w:color="auto" w:fill="auto"/>
          </w:tcPr>
          <w:p w14:paraId="420368DC" w14:textId="77777777" w:rsidR="00764113" w:rsidRPr="00EE2FD1" w:rsidRDefault="00764113" w:rsidP="00E02FFC">
            <w:pPr>
              <w:pStyle w:val="Tabletext"/>
              <w:tabs>
                <w:tab w:val="decimal" w:pos="584"/>
              </w:tabs>
              <w:jc w:val="center"/>
            </w:pPr>
            <w:r w:rsidRPr="00870354">
              <w:t>-3%</w:t>
            </w:r>
          </w:p>
        </w:tc>
        <w:tc>
          <w:tcPr>
            <w:tcW w:w="612" w:type="pct"/>
            <w:shd w:val="clear" w:color="auto" w:fill="auto"/>
          </w:tcPr>
          <w:p w14:paraId="17DA9D83" w14:textId="77777777" w:rsidR="00764113" w:rsidRPr="00EE2FD1" w:rsidRDefault="00764113" w:rsidP="00E02FFC">
            <w:pPr>
              <w:pStyle w:val="Tabletext"/>
              <w:tabs>
                <w:tab w:val="decimal" w:pos="584"/>
              </w:tabs>
              <w:jc w:val="center"/>
            </w:pPr>
            <w:r w:rsidRPr="00870354">
              <w:t>0%</w:t>
            </w:r>
          </w:p>
        </w:tc>
      </w:tr>
      <w:tr w:rsidR="00764113" w:rsidRPr="00EE2FD1" w14:paraId="78BBE066"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0539EC84" w14:textId="77777777" w:rsidR="00764113" w:rsidRPr="00EE2FD1" w:rsidRDefault="00764113" w:rsidP="008A1481">
            <w:pPr>
              <w:pStyle w:val="Tabletext"/>
            </w:pPr>
            <w:r w:rsidRPr="00870354">
              <w:t>Mussels</w:t>
            </w:r>
          </w:p>
        </w:tc>
        <w:tc>
          <w:tcPr>
            <w:tcW w:w="611" w:type="pct"/>
            <w:shd w:val="clear" w:color="auto" w:fill="auto"/>
          </w:tcPr>
          <w:p w14:paraId="1A333E8D" w14:textId="77777777" w:rsidR="00764113" w:rsidRPr="00EE2FD1" w:rsidRDefault="00764113" w:rsidP="00E02FFC">
            <w:pPr>
              <w:pStyle w:val="Tabletext"/>
              <w:tabs>
                <w:tab w:val="decimal" w:pos="568"/>
              </w:tabs>
              <w:jc w:val="center"/>
            </w:pPr>
            <w:r w:rsidRPr="00870354">
              <w:t>32</w:t>
            </w:r>
          </w:p>
        </w:tc>
        <w:tc>
          <w:tcPr>
            <w:tcW w:w="612" w:type="pct"/>
            <w:shd w:val="clear" w:color="auto" w:fill="auto"/>
          </w:tcPr>
          <w:p w14:paraId="3AF35C59" w14:textId="77777777" w:rsidR="00764113" w:rsidRPr="00EE2FD1" w:rsidRDefault="00764113" w:rsidP="00E02FFC">
            <w:pPr>
              <w:pStyle w:val="Tabletext"/>
              <w:tabs>
                <w:tab w:val="decimal" w:pos="648"/>
              </w:tabs>
              <w:jc w:val="center"/>
            </w:pPr>
            <w:r w:rsidRPr="00870354">
              <w:t>216</w:t>
            </w:r>
          </w:p>
        </w:tc>
        <w:tc>
          <w:tcPr>
            <w:tcW w:w="612" w:type="pct"/>
            <w:shd w:val="clear" w:color="auto" w:fill="auto"/>
          </w:tcPr>
          <w:p w14:paraId="252A93DB" w14:textId="77777777" w:rsidR="00764113" w:rsidRPr="00EE2FD1" w:rsidRDefault="00764113" w:rsidP="00E02FFC">
            <w:pPr>
              <w:pStyle w:val="Tabletext"/>
              <w:tabs>
                <w:tab w:val="decimal" w:pos="584"/>
              </w:tabs>
              <w:jc w:val="center"/>
            </w:pPr>
            <w:r w:rsidRPr="00870354">
              <w:t>38</w:t>
            </w:r>
          </w:p>
        </w:tc>
        <w:tc>
          <w:tcPr>
            <w:tcW w:w="611" w:type="pct"/>
            <w:shd w:val="clear" w:color="auto" w:fill="auto"/>
          </w:tcPr>
          <w:p w14:paraId="6D770402" w14:textId="77777777" w:rsidR="00764113" w:rsidRPr="00EE2FD1" w:rsidRDefault="00764113" w:rsidP="00E02FFC">
            <w:pPr>
              <w:pStyle w:val="Tabletext"/>
              <w:tabs>
                <w:tab w:val="decimal" w:pos="584"/>
              </w:tabs>
              <w:jc w:val="center"/>
            </w:pPr>
            <w:r w:rsidRPr="00870354">
              <w:t>242</w:t>
            </w:r>
          </w:p>
        </w:tc>
        <w:tc>
          <w:tcPr>
            <w:tcW w:w="612" w:type="pct"/>
            <w:shd w:val="clear" w:color="auto" w:fill="auto"/>
          </w:tcPr>
          <w:p w14:paraId="09E1BD90" w14:textId="77777777" w:rsidR="00764113" w:rsidRPr="00EE2FD1" w:rsidRDefault="00764113" w:rsidP="00E02FFC">
            <w:pPr>
              <w:pStyle w:val="Tabletext"/>
              <w:tabs>
                <w:tab w:val="decimal" w:pos="584"/>
              </w:tabs>
              <w:jc w:val="center"/>
            </w:pPr>
            <w:r w:rsidRPr="00870354">
              <w:t>16%</w:t>
            </w:r>
          </w:p>
        </w:tc>
        <w:tc>
          <w:tcPr>
            <w:tcW w:w="612" w:type="pct"/>
            <w:shd w:val="clear" w:color="auto" w:fill="auto"/>
          </w:tcPr>
          <w:p w14:paraId="3431E21A" w14:textId="77777777" w:rsidR="00764113" w:rsidRPr="00EE2FD1" w:rsidRDefault="00764113" w:rsidP="00E02FFC">
            <w:pPr>
              <w:pStyle w:val="Tabletext"/>
              <w:tabs>
                <w:tab w:val="decimal" w:pos="584"/>
              </w:tabs>
              <w:jc w:val="center"/>
            </w:pPr>
            <w:r w:rsidRPr="00870354">
              <w:t>12%</w:t>
            </w:r>
          </w:p>
        </w:tc>
      </w:tr>
      <w:tr w:rsidR="00764113" w:rsidRPr="00EE2FD1" w14:paraId="42730A48"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5A9CAAE7" w14:textId="77777777" w:rsidR="00764113" w:rsidRPr="00EE2FD1" w:rsidRDefault="00764113" w:rsidP="008A1481">
            <w:pPr>
              <w:pStyle w:val="Tabletext"/>
            </w:pPr>
            <w:r w:rsidRPr="00870354">
              <w:t>Oysters</w:t>
            </w:r>
          </w:p>
        </w:tc>
        <w:tc>
          <w:tcPr>
            <w:tcW w:w="611" w:type="pct"/>
            <w:shd w:val="clear" w:color="auto" w:fill="auto"/>
          </w:tcPr>
          <w:p w14:paraId="475557E1" w14:textId="77777777" w:rsidR="00764113" w:rsidRPr="00EE2FD1" w:rsidRDefault="00764113" w:rsidP="00E02FFC">
            <w:pPr>
              <w:pStyle w:val="Tabletext"/>
              <w:tabs>
                <w:tab w:val="decimal" w:pos="568"/>
              </w:tabs>
              <w:jc w:val="center"/>
            </w:pPr>
            <w:r w:rsidRPr="00870354">
              <w:t>68</w:t>
            </w:r>
          </w:p>
        </w:tc>
        <w:tc>
          <w:tcPr>
            <w:tcW w:w="612" w:type="pct"/>
            <w:shd w:val="clear" w:color="auto" w:fill="auto"/>
          </w:tcPr>
          <w:p w14:paraId="30192529" w14:textId="77777777" w:rsidR="00764113" w:rsidRPr="00EE2FD1" w:rsidRDefault="00764113" w:rsidP="00E02FFC">
            <w:pPr>
              <w:pStyle w:val="Tabletext"/>
              <w:tabs>
                <w:tab w:val="decimal" w:pos="648"/>
              </w:tabs>
              <w:jc w:val="center"/>
            </w:pPr>
            <w:r w:rsidRPr="00870354">
              <w:t>455</w:t>
            </w:r>
          </w:p>
        </w:tc>
        <w:tc>
          <w:tcPr>
            <w:tcW w:w="612" w:type="pct"/>
            <w:shd w:val="clear" w:color="auto" w:fill="auto"/>
          </w:tcPr>
          <w:p w14:paraId="4FB3683D" w14:textId="77777777" w:rsidR="00764113" w:rsidRPr="00EE2FD1" w:rsidRDefault="00764113" w:rsidP="00E02FFC">
            <w:pPr>
              <w:pStyle w:val="Tabletext"/>
              <w:tabs>
                <w:tab w:val="decimal" w:pos="584"/>
              </w:tabs>
              <w:jc w:val="center"/>
            </w:pPr>
            <w:r w:rsidRPr="00870354">
              <w:t>101</w:t>
            </w:r>
          </w:p>
        </w:tc>
        <w:tc>
          <w:tcPr>
            <w:tcW w:w="611" w:type="pct"/>
            <w:shd w:val="clear" w:color="auto" w:fill="auto"/>
          </w:tcPr>
          <w:p w14:paraId="30B2DDE7" w14:textId="77777777" w:rsidR="00764113" w:rsidRPr="00EE2FD1" w:rsidRDefault="00764113" w:rsidP="00E02FFC">
            <w:pPr>
              <w:pStyle w:val="Tabletext"/>
              <w:tabs>
                <w:tab w:val="decimal" w:pos="584"/>
              </w:tabs>
              <w:jc w:val="center"/>
            </w:pPr>
            <w:r w:rsidRPr="00870354">
              <w:t>649</w:t>
            </w:r>
          </w:p>
        </w:tc>
        <w:tc>
          <w:tcPr>
            <w:tcW w:w="612" w:type="pct"/>
            <w:shd w:val="clear" w:color="auto" w:fill="auto"/>
          </w:tcPr>
          <w:p w14:paraId="58F7B66A" w14:textId="77777777" w:rsidR="00764113" w:rsidRPr="00EE2FD1" w:rsidRDefault="00764113" w:rsidP="00E02FFC">
            <w:pPr>
              <w:pStyle w:val="Tabletext"/>
              <w:tabs>
                <w:tab w:val="decimal" w:pos="584"/>
              </w:tabs>
              <w:jc w:val="center"/>
            </w:pPr>
            <w:r w:rsidRPr="00870354">
              <w:t>48%</w:t>
            </w:r>
          </w:p>
        </w:tc>
        <w:tc>
          <w:tcPr>
            <w:tcW w:w="612" w:type="pct"/>
            <w:shd w:val="clear" w:color="auto" w:fill="auto"/>
          </w:tcPr>
          <w:p w14:paraId="321DF5FF" w14:textId="77777777" w:rsidR="00764113" w:rsidRPr="00EE2FD1" w:rsidRDefault="00764113" w:rsidP="00E02FFC">
            <w:pPr>
              <w:pStyle w:val="Tabletext"/>
              <w:tabs>
                <w:tab w:val="decimal" w:pos="584"/>
              </w:tabs>
              <w:jc w:val="center"/>
            </w:pPr>
            <w:r w:rsidRPr="00870354">
              <w:t>43%</w:t>
            </w:r>
          </w:p>
        </w:tc>
      </w:tr>
      <w:tr w:rsidR="00764113" w:rsidRPr="00EE2FD1" w14:paraId="0907D5C4"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525E5368" w14:textId="77777777" w:rsidR="00764113" w:rsidRPr="00EE2FD1" w:rsidRDefault="00764113" w:rsidP="008A1481">
            <w:pPr>
              <w:pStyle w:val="Tabletext"/>
            </w:pPr>
            <w:r w:rsidRPr="00870354">
              <w:t>Raspberries</w:t>
            </w:r>
          </w:p>
        </w:tc>
        <w:tc>
          <w:tcPr>
            <w:tcW w:w="611" w:type="pct"/>
            <w:shd w:val="clear" w:color="auto" w:fill="auto"/>
          </w:tcPr>
          <w:p w14:paraId="07B2A22A"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6B03CF84" w14:textId="77777777" w:rsidR="00764113" w:rsidRPr="00EE2FD1" w:rsidRDefault="00764113" w:rsidP="00E02FFC">
            <w:pPr>
              <w:pStyle w:val="Tabletext"/>
              <w:tabs>
                <w:tab w:val="decimal" w:pos="648"/>
              </w:tabs>
              <w:jc w:val="center"/>
            </w:pPr>
            <w:r w:rsidRPr="00870354">
              <w:t>400</w:t>
            </w:r>
          </w:p>
        </w:tc>
        <w:tc>
          <w:tcPr>
            <w:tcW w:w="612" w:type="pct"/>
            <w:shd w:val="clear" w:color="auto" w:fill="auto"/>
          </w:tcPr>
          <w:p w14:paraId="0C3CE5E1"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174BA402" w14:textId="77777777" w:rsidR="00764113" w:rsidRPr="00EE2FD1" w:rsidRDefault="00764113" w:rsidP="00E02FFC">
            <w:pPr>
              <w:pStyle w:val="Tabletext"/>
              <w:tabs>
                <w:tab w:val="decimal" w:pos="584"/>
              </w:tabs>
              <w:jc w:val="center"/>
            </w:pPr>
            <w:r w:rsidRPr="00870354">
              <w:t>699</w:t>
            </w:r>
          </w:p>
        </w:tc>
        <w:tc>
          <w:tcPr>
            <w:tcW w:w="612" w:type="pct"/>
            <w:shd w:val="clear" w:color="auto" w:fill="auto"/>
          </w:tcPr>
          <w:p w14:paraId="4BDFAE34" w14:textId="77777777" w:rsidR="00764113" w:rsidRPr="00EE2FD1" w:rsidRDefault="00764113" w:rsidP="00E02FFC">
            <w:pPr>
              <w:pStyle w:val="Tabletext"/>
              <w:tabs>
                <w:tab w:val="decimal" w:pos="584"/>
              </w:tabs>
              <w:jc w:val="center"/>
            </w:pPr>
            <w:r>
              <w:t>0%</w:t>
            </w:r>
          </w:p>
        </w:tc>
        <w:tc>
          <w:tcPr>
            <w:tcW w:w="612" w:type="pct"/>
            <w:shd w:val="clear" w:color="auto" w:fill="auto"/>
          </w:tcPr>
          <w:p w14:paraId="5F2AD3AF" w14:textId="77777777" w:rsidR="00764113" w:rsidRPr="00EE2FD1" w:rsidRDefault="00764113" w:rsidP="00E02FFC">
            <w:pPr>
              <w:pStyle w:val="Tabletext"/>
              <w:tabs>
                <w:tab w:val="decimal" w:pos="584"/>
              </w:tabs>
              <w:jc w:val="center"/>
            </w:pPr>
            <w:r w:rsidRPr="00870354">
              <w:t>75%</w:t>
            </w:r>
          </w:p>
        </w:tc>
      </w:tr>
      <w:tr w:rsidR="00764113" w:rsidRPr="00EE2FD1" w14:paraId="78BA0FC1"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0CA076FB" w14:textId="77777777" w:rsidR="00764113" w:rsidRPr="00EE2FD1" w:rsidRDefault="00764113" w:rsidP="008A1481">
            <w:pPr>
              <w:pStyle w:val="Tabletext"/>
            </w:pPr>
            <w:r w:rsidRPr="00870354">
              <w:t>Salads</w:t>
            </w:r>
          </w:p>
        </w:tc>
        <w:tc>
          <w:tcPr>
            <w:tcW w:w="611" w:type="pct"/>
            <w:shd w:val="clear" w:color="auto" w:fill="auto"/>
          </w:tcPr>
          <w:p w14:paraId="03012632" w14:textId="77777777" w:rsidR="00764113" w:rsidRPr="00EE2FD1" w:rsidRDefault="00764113" w:rsidP="00E02FFC">
            <w:pPr>
              <w:pStyle w:val="Tabletext"/>
              <w:tabs>
                <w:tab w:val="decimal" w:pos="568"/>
              </w:tabs>
              <w:jc w:val="center"/>
            </w:pPr>
            <w:r w:rsidRPr="00870354">
              <w:t>210</w:t>
            </w:r>
          </w:p>
        </w:tc>
        <w:tc>
          <w:tcPr>
            <w:tcW w:w="612" w:type="pct"/>
            <w:shd w:val="clear" w:color="auto" w:fill="auto"/>
          </w:tcPr>
          <w:p w14:paraId="5E2309AE" w14:textId="77777777" w:rsidR="00764113" w:rsidRPr="00EE2FD1" w:rsidRDefault="00764113" w:rsidP="00E02FFC">
            <w:pPr>
              <w:pStyle w:val="Tabletext"/>
              <w:tabs>
                <w:tab w:val="decimal" w:pos="648"/>
              </w:tabs>
              <w:jc w:val="center"/>
            </w:pPr>
            <w:r w:rsidRPr="00870354">
              <w:t>971</w:t>
            </w:r>
          </w:p>
        </w:tc>
        <w:tc>
          <w:tcPr>
            <w:tcW w:w="612" w:type="pct"/>
            <w:shd w:val="clear" w:color="auto" w:fill="auto"/>
          </w:tcPr>
          <w:p w14:paraId="013736ED" w14:textId="77777777" w:rsidR="00764113" w:rsidRPr="00EE2FD1" w:rsidRDefault="00764113" w:rsidP="00E02FFC">
            <w:pPr>
              <w:pStyle w:val="Tabletext"/>
              <w:tabs>
                <w:tab w:val="decimal" w:pos="584"/>
              </w:tabs>
              <w:jc w:val="center"/>
            </w:pPr>
            <w:r w:rsidRPr="00870354">
              <w:t>241</w:t>
            </w:r>
          </w:p>
        </w:tc>
        <w:tc>
          <w:tcPr>
            <w:tcW w:w="611" w:type="pct"/>
            <w:shd w:val="clear" w:color="auto" w:fill="auto"/>
          </w:tcPr>
          <w:p w14:paraId="3E42DCFE" w14:textId="77777777" w:rsidR="00764113" w:rsidRPr="00EE2FD1" w:rsidRDefault="00764113" w:rsidP="00E02FFC">
            <w:pPr>
              <w:pStyle w:val="Tabletext"/>
              <w:tabs>
                <w:tab w:val="decimal" w:pos="584"/>
              </w:tabs>
              <w:jc w:val="center"/>
            </w:pPr>
            <w:r w:rsidRPr="00870354">
              <w:t>1,135</w:t>
            </w:r>
          </w:p>
        </w:tc>
        <w:tc>
          <w:tcPr>
            <w:tcW w:w="612" w:type="pct"/>
            <w:shd w:val="clear" w:color="auto" w:fill="auto"/>
          </w:tcPr>
          <w:p w14:paraId="2624CD46" w14:textId="77777777" w:rsidR="00764113" w:rsidRPr="00EE2FD1" w:rsidRDefault="00764113" w:rsidP="00E02FFC">
            <w:pPr>
              <w:pStyle w:val="Tabletext"/>
              <w:tabs>
                <w:tab w:val="decimal" w:pos="584"/>
              </w:tabs>
              <w:jc w:val="center"/>
            </w:pPr>
            <w:r w:rsidRPr="00870354">
              <w:t>15%</w:t>
            </w:r>
          </w:p>
        </w:tc>
        <w:tc>
          <w:tcPr>
            <w:tcW w:w="612" w:type="pct"/>
            <w:shd w:val="clear" w:color="auto" w:fill="auto"/>
          </w:tcPr>
          <w:p w14:paraId="6CE3C2EE" w14:textId="77777777" w:rsidR="00764113" w:rsidRPr="00EE2FD1" w:rsidRDefault="00764113" w:rsidP="00E02FFC">
            <w:pPr>
              <w:pStyle w:val="Tabletext"/>
              <w:tabs>
                <w:tab w:val="decimal" w:pos="584"/>
              </w:tabs>
              <w:jc w:val="center"/>
            </w:pPr>
            <w:r w:rsidRPr="00870354">
              <w:t>17%</w:t>
            </w:r>
          </w:p>
        </w:tc>
      </w:tr>
      <w:tr w:rsidR="00764113" w:rsidRPr="00EE2FD1" w14:paraId="2CFB91E6"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14FB6384" w14:textId="77777777" w:rsidR="00764113" w:rsidRPr="00EE2FD1" w:rsidRDefault="00764113" w:rsidP="008A1481">
            <w:pPr>
              <w:pStyle w:val="Tabletext"/>
            </w:pPr>
            <w:r w:rsidRPr="00870354">
              <w:t>Salmon</w:t>
            </w:r>
          </w:p>
        </w:tc>
        <w:tc>
          <w:tcPr>
            <w:tcW w:w="611" w:type="pct"/>
            <w:shd w:val="clear" w:color="auto" w:fill="auto"/>
          </w:tcPr>
          <w:p w14:paraId="0B2570EF" w14:textId="77777777" w:rsidR="00764113" w:rsidRPr="00EE2FD1" w:rsidRDefault="00764113" w:rsidP="00E02FFC">
            <w:pPr>
              <w:pStyle w:val="Tabletext"/>
              <w:tabs>
                <w:tab w:val="decimal" w:pos="568"/>
              </w:tabs>
              <w:jc w:val="center"/>
            </w:pPr>
            <w:r w:rsidRPr="00870354">
              <w:t>4,867</w:t>
            </w:r>
          </w:p>
        </w:tc>
        <w:tc>
          <w:tcPr>
            <w:tcW w:w="612" w:type="pct"/>
            <w:shd w:val="clear" w:color="auto" w:fill="auto"/>
          </w:tcPr>
          <w:p w14:paraId="366A3A38" w14:textId="77777777" w:rsidR="00764113" w:rsidRPr="00EE2FD1" w:rsidRDefault="00764113" w:rsidP="00E02FFC">
            <w:pPr>
              <w:pStyle w:val="Tabletext"/>
              <w:tabs>
                <w:tab w:val="decimal" w:pos="648"/>
              </w:tabs>
              <w:jc w:val="center"/>
            </w:pPr>
            <w:r w:rsidRPr="00870354">
              <w:t>5,458</w:t>
            </w:r>
          </w:p>
        </w:tc>
        <w:tc>
          <w:tcPr>
            <w:tcW w:w="612" w:type="pct"/>
            <w:shd w:val="clear" w:color="auto" w:fill="auto"/>
          </w:tcPr>
          <w:p w14:paraId="2448556E" w14:textId="77777777" w:rsidR="00764113" w:rsidRPr="00EE2FD1" w:rsidRDefault="00764113" w:rsidP="00E02FFC">
            <w:pPr>
              <w:pStyle w:val="Tabletext"/>
              <w:tabs>
                <w:tab w:val="decimal" w:pos="584"/>
              </w:tabs>
              <w:jc w:val="center"/>
            </w:pPr>
            <w:r w:rsidRPr="00870354">
              <w:t>7,497</w:t>
            </w:r>
          </w:p>
        </w:tc>
        <w:tc>
          <w:tcPr>
            <w:tcW w:w="611" w:type="pct"/>
            <w:shd w:val="clear" w:color="auto" w:fill="auto"/>
          </w:tcPr>
          <w:p w14:paraId="060223B2" w14:textId="77777777" w:rsidR="00764113" w:rsidRPr="00EE2FD1" w:rsidRDefault="00764113" w:rsidP="00E02FFC">
            <w:pPr>
              <w:pStyle w:val="Tabletext"/>
              <w:tabs>
                <w:tab w:val="decimal" w:pos="584"/>
              </w:tabs>
              <w:jc w:val="center"/>
            </w:pPr>
            <w:r w:rsidRPr="00870354">
              <w:t>7,782</w:t>
            </w:r>
          </w:p>
        </w:tc>
        <w:tc>
          <w:tcPr>
            <w:tcW w:w="612" w:type="pct"/>
            <w:shd w:val="clear" w:color="auto" w:fill="auto"/>
          </w:tcPr>
          <w:p w14:paraId="1B202920" w14:textId="77777777" w:rsidR="00764113" w:rsidRPr="00EE2FD1" w:rsidRDefault="00764113" w:rsidP="00E02FFC">
            <w:pPr>
              <w:pStyle w:val="Tabletext"/>
              <w:tabs>
                <w:tab w:val="decimal" w:pos="584"/>
              </w:tabs>
              <w:jc w:val="center"/>
            </w:pPr>
            <w:r w:rsidRPr="00870354">
              <w:t>54%</w:t>
            </w:r>
          </w:p>
        </w:tc>
        <w:tc>
          <w:tcPr>
            <w:tcW w:w="612" w:type="pct"/>
            <w:shd w:val="clear" w:color="auto" w:fill="auto"/>
          </w:tcPr>
          <w:p w14:paraId="3BD672B6" w14:textId="77777777" w:rsidR="00764113" w:rsidRPr="00EE2FD1" w:rsidRDefault="00764113" w:rsidP="00E02FFC">
            <w:pPr>
              <w:pStyle w:val="Tabletext"/>
              <w:tabs>
                <w:tab w:val="decimal" w:pos="584"/>
              </w:tabs>
              <w:jc w:val="center"/>
            </w:pPr>
            <w:r w:rsidRPr="00870354">
              <w:t>43%</w:t>
            </w:r>
          </w:p>
        </w:tc>
      </w:tr>
      <w:tr w:rsidR="00764113" w:rsidRPr="00EE2FD1" w14:paraId="2C476614"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4A18FFF8" w14:textId="77777777" w:rsidR="00764113" w:rsidRPr="00EE2FD1" w:rsidRDefault="00764113" w:rsidP="008A1481">
            <w:pPr>
              <w:pStyle w:val="Tabletext"/>
            </w:pPr>
            <w:r w:rsidRPr="00870354">
              <w:t>Stone</w:t>
            </w:r>
            <w:r>
              <w:t xml:space="preserve"> </w:t>
            </w:r>
            <w:r w:rsidRPr="00870354">
              <w:t>fruit other than cherries</w:t>
            </w:r>
          </w:p>
        </w:tc>
        <w:tc>
          <w:tcPr>
            <w:tcW w:w="611" w:type="pct"/>
            <w:shd w:val="clear" w:color="auto" w:fill="auto"/>
          </w:tcPr>
          <w:p w14:paraId="3C2097A6"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49668AE1" w14:textId="77777777" w:rsidR="00764113" w:rsidRPr="00EE2FD1" w:rsidRDefault="00764113" w:rsidP="00E02FFC">
            <w:pPr>
              <w:pStyle w:val="Tabletext"/>
              <w:tabs>
                <w:tab w:val="decimal" w:pos="648"/>
              </w:tabs>
              <w:jc w:val="center"/>
            </w:pPr>
            <w:r w:rsidRPr="00870354">
              <w:t>80</w:t>
            </w:r>
          </w:p>
        </w:tc>
        <w:tc>
          <w:tcPr>
            <w:tcW w:w="612" w:type="pct"/>
            <w:shd w:val="clear" w:color="auto" w:fill="auto"/>
          </w:tcPr>
          <w:p w14:paraId="7DEAAFD4"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2F684CE8" w14:textId="77777777" w:rsidR="00764113" w:rsidRPr="00EE2FD1" w:rsidRDefault="00764113" w:rsidP="00E02FFC">
            <w:pPr>
              <w:pStyle w:val="Tabletext"/>
              <w:tabs>
                <w:tab w:val="decimal" w:pos="584"/>
              </w:tabs>
              <w:jc w:val="center"/>
            </w:pPr>
            <w:r w:rsidRPr="00870354">
              <w:t>128</w:t>
            </w:r>
          </w:p>
        </w:tc>
        <w:tc>
          <w:tcPr>
            <w:tcW w:w="612" w:type="pct"/>
            <w:shd w:val="clear" w:color="auto" w:fill="auto"/>
          </w:tcPr>
          <w:p w14:paraId="4F5B218B" w14:textId="77777777" w:rsidR="00764113" w:rsidRPr="00EE2FD1" w:rsidRDefault="00764113" w:rsidP="00E02FFC">
            <w:pPr>
              <w:pStyle w:val="Tabletext"/>
              <w:tabs>
                <w:tab w:val="decimal" w:pos="584"/>
              </w:tabs>
              <w:jc w:val="center"/>
            </w:pPr>
            <w:r w:rsidRPr="00356C32">
              <w:t>0%</w:t>
            </w:r>
          </w:p>
        </w:tc>
        <w:tc>
          <w:tcPr>
            <w:tcW w:w="612" w:type="pct"/>
            <w:shd w:val="clear" w:color="auto" w:fill="auto"/>
          </w:tcPr>
          <w:p w14:paraId="7622B359" w14:textId="77777777" w:rsidR="00764113" w:rsidRPr="00EE2FD1" w:rsidRDefault="00764113" w:rsidP="00E02FFC">
            <w:pPr>
              <w:pStyle w:val="Tabletext"/>
              <w:tabs>
                <w:tab w:val="decimal" w:pos="584"/>
              </w:tabs>
              <w:jc w:val="center"/>
            </w:pPr>
            <w:r w:rsidRPr="00870354">
              <w:t>60%</w:t>
            </w:r>
          </w:p>
        </w:tc>
      </w:tr>
      <w:tr w:rsidR="00764113" w:rsidRPr="00EE2FD1" w14:paraId="3DE73176"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4A23D3C6" w14:textId="77777777" w:rsidR="00764113" w:rsidRPr="00EE2FD1" w:rsidRDefault="00764113" w:rsidP="008A1481">
            <w:pPr>
              <w:pStyle w:val="Tabletext"/>
            </w:pPr>
            <w:r w:rsidRPr="00870354">
              <w:t>Strawberries</w:t>
            </w:r>
          </w:p>
        </w:tc>
        <w:tc>
          <w:tcPr>
            <w:tcW w:w="611" w:type="pct"/>
            <w:shd w:val="clear" w:color="auto" w:fill="auto"/>
          </w:tcPr>
          <w:p w14:paraId="5B8029D8"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5ED23848" w14:textId="77777777" w:rsidR="00764113" w:rsidRPr="00EE2FD1" w:rsidRDefault="00764113" w:rsidP="00E02FFC">
            <w:pPr>
              <w:pStyle w:val="Tabletext"/>
              <w:tabs>
                <w:tab w:val="decimal" w:pos="648"/>
              </w:tabs>
              <w:jc w:val="center"/>
            </w:pPr>
            <w:r w:rsidRPr="00870354">
              <w:t>413</w:t>
            </w:r>
          </w:p>
        </w:tc>
        <w:tc>
          <w:tcPr>
            <w:tcW w:w="612" w:type="pct"/>
            <w:shd w:val="clear" w:color="auto" w:fill="auto"/>
          </w:tcPr>
          <w:p w14:paraId="41C602D0"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6466CB8A" w14:textId="77777777" w:rsidR="00764113" w:rsidRPr="00EE2FD1" w:rsidRDefault="00764113" w:rsidP="00E02FFC">
            <w:pPr>
              <w:pStyle w:val="Tabletext"/>
              <w:tabs>
                <w:tab w:val="decimal" w:pos="584"/>
              </w:tabs>
              <w:jc w:val="center"/>
            </w:pPr>
            <w:r w:rsidRPr="00870354">
              <w:t>721</w:t>
            </w:r>
          </w:p>
        </w:tc>
        <w:tc>
          <w:tcPr>
            <w:tcW w:w="612" w:type="pct"/>
            <w:shd w:val="clear" w:color="auto" w:fill="auto"/>
          </w:tcPr>
          <w:p w14:paraId="569B4F23" w14:textId="77777777" w:rsidR="00764113" w:rsidRPr="00EE2FD1" w:rsidRDefault="00764113" w:rsidP="00E02FFC">
            <w:pPr>
              <w:pStyle w:val="Tabletext"/>
              <w:tabs>
                <w:tab w:val="decimal" w:pos="584"/>
              </w:tabs>
              <w:jc w:val="center"/>
            </w:pPr>
            <w:r>
              <w:t>0%</w:t>
            </w:r>
          </w:p>
        </w:tc>
        <w:tc>
          <w:tcPr>
            <w:tcW w:w="612" w:type="pct"/>
            <w:shd w:val="clear" w:color="auto" w:fill="auto"/>
          </w:tcPr>
          <w:p w14:paraId="1F37E209" w14:textId="77777777" w:rsidR="00764113" w:rsidRPr="00EE2FD1" w:rsidRDefault="00764113" w:rsidP="00E02FFC">
            <w:pPr>
              <w:pStyle w:val="Tabletext"/>
              <w:tabs>
                <w:tab w:val="decimal" w:pos="584"/>
              </w:tabs>
              <w:jc w:val="center"/>
            </w:pPr>
            <w:r w:rsidRPr="00870354">
              <w:t>75%</w:t>
            </w:r>
          </w:p>
        </w:tc>
      </w:tr>
      <w:tr w:rsidR="00764113" w:rsidRPr="00EE2FD1" w14:paraId="08AD1187"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69614C90" w14:textId="77777777" w:rsidR="00764113" w:rsidRPr="00EE2FD1" w:rsidRDefault="00764113" w:rsidP="008A1481">
            <w:pPr>
              <w:pStyle w:val="Tabletext"/>
            </w:pPr>
            <w:r w:rsidRPr="00870354">
              <w:t>Tomatoes</w:t>
            </w:r>
          </w:p>
        </w:tc>
        <w:tc>
          <w:tcPr>
            <w:tcW w:w="611" w:type="pct"/>
            <w:shd w:val="clear" w:color="auto" w:fill="auto"/>
          </w:tcPr>
          <w:p w14:paraId="54C32234" w14:textId="77777777" w:rsidR="00764113" w:rsidRPr="00EE2FD1" w:rsidRDefault="00764113" w:rsidP="00E02FFC">
            <w:pPr>
              <w:pStyle w:val="Tabletext"/>
              <w:tabs>
                <w:tab w:val="decimal" w:pos="568"/>
              </w:tabs>
              <w:jc w:val="center"/>
            </w:pPr>
            <w:r w:rsidRPr="00870354">
              <w:t>0</w:t>
            </w:r>
          </w:p>
        </w:tc>
        <w:tc>
          <w:tcPr>
            <w:tcW w:w="612" w:type="pct"/>
            <w:shd w:val="clear" w:color="auto" w:fill="auto"/>
          </w:tcPr>
          <w:p w14:paraId="5D040253" w14:textId="77777777" w:rsidR="00764113" w:rsidRPr="00EE2FD1" w:rsidRDefault="00764113" w:rsidP="00E02FFC">
            <w:pPr>
              <w:pStyle w:val="Tabletext"/>
              <w:tabs>
                <w:tab w:val="decimal" w:pos="648"/>
              </w:tabs>
              <w:jc w:val="center"/>
            </w:pPr>
            <w:r w:rsidRPr="00870354">
              <w:t>200</w:t>
            </w:r>
          </w:p>
        </w:tc>
        <w:tc>
          <w:tcPr>
            <w:tcW w:w="612" w:type="pct"/>
            <w:shd w:val="clear" w:color="auto" w:fill="auto"/>
          </w:tcPr>
          <w:p w14:paraId="7DDA1765" w14:textId="77777777" w:rsidR="00764113" w:rsidRPr="00EE2FD1" w:rsidRDefault="00764113" w:rsidP="00E02FFC">
            <w:pPr>
              <w:pStyle w:val="Tabletext"/>
              <w:tabs>
                <w:tab w:val="decimal" w:pos="584"/>
              </w:tabs>
              <w:jc w:val="center"/>
            </w:pPr>
            <w:r w:rsidRPr="00870354">
              <w:t>0</w:t>
            </w:r>
          </w:p>
        </w:tc>
        <w:tc>
          <w:tcPr>
            <w:tcW w:w="611" w:type="pct"/>
            <w:shd w:val="clear" w:color="auto" w:fill="auto"/>
          </w:tcPr>
          <w:p w14:paraId="32C07773" w14:textId="77777777" w:rsidR="00764113" w:rsidRPr="00EE2FD1" w:rsidRDefault="00764113" w:rsidP="00E02FFC">
            <w:pPr>
              <w:pStyle w:val="Tabletext"/>
              <w:tabs>
                <w:tab w:val="decimal" w:pos="584"/>
              </w:tabs>
              <w:jc w:val="center"/>
            </w:pPr>
            <w:r w:rsidRPr="00870354">
              <w:t>219</w:t>
            </w:r>
          </w:p>
        </w:tc>
        <w:tc>
          <w:tcPr>
            <w:tcW w:w="612" w:type="pct"/>
            <w:shd w:val="clear" w:color="auto" w:fill="auto"/>
          </w:tcPr>
          <w:p w14:paraId="1CB35710" w14:textId="77777777" w:rsidR="00764113" w:rsidRPr="00EE2FD1" w:rsidRDefault="00764113" w:rsidP="00E02FFC">
            <w:pPr>
              <w:pStyle w:val="Tabletext"/>
              <w:tabs>
                <w:tab w:val="decimal" w:pos="584"/>
              </w:tabs>
              <w:jc w:val="center"/>
            </w:pPr>
            <w:r w:rsidRPr="00356C32">
              <w:t>0%</w:t>
            </w:r>
          </w:p>
        </w:tc>
        <w:tc>
          <w:tcPr>
            <w:tcW w:w="612" w:type="pct"/>
            <w:shd w:val="clear" w:color="auto" w:fill="auto"/>
          </w:tcPr>
          <w:p w14:paraId="271FC3F3" w14:textId="77777777" w:rsidR="00764113" w:rsidRPr="00EE2FD1" w:rsidRDefault="00764113" w:rsidP="00E02FFC">
            <w:pPr>
              <w:pStyle w:val="Tabletext"/>
              <w:tabs>
                <w:tab w:val="decimal" w:pos="584"/>
              </w:tabs>
              <w:jc w:val="center"/>
            </w:pPr>
            <w:r w:rsidRPr="00870354">
              <w:t>10%</w:t>
            </w:r>
          </w:p>
        </w:tc>
      </w:tr>
      <w:tr w:rsidR="00764113" w:rsidRPr="00EE2FD1" w14:paraId="1B2B7F14" w14:textId="77777777" w:rsidTr="00764113">
        <w:tblPrEx>
          <w:tblBorders>
            <w:bottom w:val="single" w:sz="4" w:space="0" w:color="646464"/>
            <w:insideH w:val="single" w:sz="4" w:space="0" w:color="646464"/>
          </w:tblBorders>
        </w:tblPrEx>
        <w:trPr>
          <w:gridBefore w:val="1"/>
          <w:wBefore w:w="263" w:type="pct"/>
          <w:cantSplit/>
        </w:trPr>
        <w:tc>
          <w:tcPr>
            <w:tcW w:w="1069" w:type="pct"/>
            <w:shd w:val="clear" w:color="auto" w:fill="auto"/>
          </w:tcPr>
          <w:p w14:paraId="7286301F" w14:textId="77777777" w:rsidR="00764113" w:rsidRPr="0044261F" w:rsidRDefault="00764113" w:rsidP="008A1481">
            <w:pPr>
              <w:pStyle w:val="Tabletext"/>
              <w:rPr>
                <w:b/>
              </w:rPr>
            </w:pPr>
            <w:r w:rsidRPr="0044261F">
              <w:rPr>
                <w:b/>
              </w:rPr>
              <w:t>Total</w:t>
            </w:r>
          </w:p>
        </w:tc>
        <w:tc>
          <w:tcPr>
            <w:tcW w:w="611" w:type="pct"/>
            <w:shd w:val="clear" w:color="auto" w:fill="auto"/>
          </w:tcPr>
          <w:p w14:paraId="20F10B6D" w14:textId="77777777" w:rsidR="00764113" w:rsidRPr="0044261F" w:rsidRDefault="00764113" w:rsidP="00E02FFC">
            <w:pPr>
              <w:pStyle w:val="Tabletext"/>
              <w:tabs>
                <w:tab w:val="decimal" w:pos="568"/>
              </w:tabs>
              <w:jc w:val="center"/>
              <w:rPr>
                <w:b/>
              </w:rPr>
            </w:pPr>
            <w:r w:rsidRPr="0044261F">
              <w:rPr>
                <w:b/>
              </w:rPr>
              <w:t>6,031</w:t>
            </w:r>
          </w:p>
        </w:tc>
        <w:tc>
          <w:tcPr>
            <w:tcW w:w="612" w:type="pct"/>
            <w:shd w:val="clear" w:color="auto" w:fill="auto"/>
          </w:tcPr>
          <w:p w14:paraId="5A50194E" w14:textId="77777777" w:rsidR="00764113" w:rsidRPr="0044261F" w:rsidRDefault="00764113" w:rsidP="00E02FFC">
            <w:pPr>
              <w:pStyle w:val="Tabletext"/>
              <w:tabs>
                <w:tab w:val="decimal" w:pos="648"/>
              </w:tabs>
              <w:jc w:val="center"/>
              <w:rPr>
                <w:b/>
              </w:rPr>
            </w:pPr>
            <w:r w:rsidRPr="0044261F">
              <w:rPr>
                <w:b/>
              </w:rPr>
              <w:t>12,179</w:t>
            </w:r>
          </w:p>
        </w:tc>
        <w:tc>
          <w:tcPr>
            <w:tcW w:w="612" w:type="pct"/>
            <w:shd w:val="clear" w:color="auto" w:fill="auto"/>
          </w:tcPr>
          <w:p w14:paraId="4DE7B4D4" w14:textId="77777777" w:rsidR="00764113" w:rsidRPr="0044261F" w:rsidRDefault="00764113" w:rsidP="00E02FFC">
            <w:pPr>
              <w:pStyle w:val="Tabletext"/>
              <w:tabs>
                <w:tab w:val="decimal" w:pos="584"/>
              </w:tabs>
              <w:jc w:val="center"/>
              <w:rPr>
                <w:b/>
              </w:rPr>
            </w:pPr>
            <w:r w:rsidRPr="0044261F">
              <w:rPr>
                <w:b/>
              </w:rPr>
              <w:t>8,704</w:t>
            </w:r>
          </w:p>
        </w:tc>
        <w:tc>
          <w:tcPr>
            <w:tcW w:w="611" w:type="pct"/>
            <w:shd w:val="clear" w:color="auto" w:fill="auto"/>
          </w:tcPr>
          <w:p w14:paraId="4D110DA5" w14:textId="77777777" w:rsidR="00764113" w:rsidRPr="0044261F" w:rsidRDefault="00764113" w:rsidP="00E02FFC">
            <w:pPr>
              <w:pStyle w:val="Tabletext"/>
              <w:tabs>
                <w:tab w:val="decimal" w:pos="584"/>
              </w:tabs>
              <w:jc w:val="center"/>
              <w:rPr>
                <w:b/>
              </w:rPr>
            </w:pPr>
            <w:r w:rsidRPr="0044261F">
              <w:rPr>
                <w:b/>
              </w:rPr>
              <w:t>16,649</w:t>
            </w:r>
          </w:p>
        </w:tc>
        <w:tc>
          <w:tcPr>
            <w:tcW w:w="612" w:type="pct"/>
            <w:shd w:val="clear" w:color="auto" w:fill="auto"/>
          </w:tcPr>
          <w:p w14:paraId="22454A9C" w14:textId="77777777" w:rsidR="00764113" w:rsidRPr="0044261F" w:rsidRDefault="00764113" w:rsidP="00E02FFC">
            <w:pPr>
              <w:pStyle w:val="Tabletext"/>
              <w:tabs>
                <w:tab w:val="decimal" w:pos="584"/>
              </w:tabs>
              <w:jc w:val="center"/>
              <w:rPr>
                <w:b/>
              </w:rPr>
            </w:pPr>
            <w:r w:rsidRPr="0044261F">
              <w:rPr>
                <w:b/>
              </w:rPr>
              <w:t>47%</w:t>
            </w:r>
          </w:p>
        </w:tc>
        <w:tc>
          <w:tcPr>
            <w:tcW w:w="612" w:type="pct"/>
            <w:shd w:val="clear" w:color="auto" w:fill="auto"/>
          </w:tcPr>
          <w:p w14:paraId="574C0A14" w14:textId="77777777" w:rsidR="00764113" w:rsidRPr="0044261F" w:rsidRDefault="00764113" w:rsidP="00E02FFC">
            <w:pPr>
              <w:pStyle w:val="Tabletext"/>
              <w:tabs>
                <w:tab w:val="decimal" w:pos="584"/>
              </w:tabs>
              <w:jc w:val="center"/>
              <w:rPr>
                <w:b/>
              </w:rPr>
            </w:pPr>
            <w:r w:rsidRPr="0044261F">
              <w:rPr>
                <w:b/>
              </w:rPr>
              <w:t>39%</w:t>
            </w:r>
          </w:p>
        </w:tc>
      </w:tr>
      <w:tr w:rsidR="0034381D" w:rsidRPr="00EE2FD1" w14:paraId="40415606"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6EB6E5A0" w14:textId="77777777" w:rsidR="0034381D" w:rsidRPr="00EE2FD1" w:rsidRDefault="00764113" w:rsidP="00764113">
            <w:pPr>
              <w:pStyle w:val="Note"/>
            </w:pPr>
            <w:r>
              <w:t xml:space="preserve">Note: </w:t>
            </w:r>
            <w:r w:rsidR="0034381D" w:rsidRPr="00EE2FD1">
              <w:t>Table subject to rounding errors</w:t>
            </w:r>
          </w:p>
          <w:p w14:paraId="79941046" w14:textId="77777777" w:rsidR="0034381D" w:rsidRPr="00EE2FD1" w:rsidRDefault="0034381D" w:rsidP="008A1481">
            <w:pPr>
              <w:pStyle w:val="Source"/>
            </w:pPr>
            <w:r w:rsidRPr="00EE2FD1">
              <w:t xml:space="preserve">Source: ACIL Allen analysis of Tasmanian INDUSTRY data </w:t>
            </w:r>
            <w:sdt>
              <w:sdtPr>
                <w:rPr>
                  <w:vanish/>
                  <w:highlight w:val="yellow"/>
                </w:rPr>
                <w:id w:val="1015649637"/>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541A4EB1"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258E031E" w14:textId="77777777" w:rsidR="0034381D" w:rsidRPr="00EE2FD1" w:rsidRDefault="0034381D" w:rsidP="008A1481">
            <w:pPr>
              <w:pStyle w:val="spacertbl"/>
            </w:pPr>
          </w:p>
        </w:tc>
      </w:tr>
    </w:tbl>
    <w:p w14:paraId="1049D05E" w14:textId="77777777" w:rsidR="0034381D" w:rsidRDefault="0034381D" w:rsidP="0034381D">
      <w:pPr>
        <w:pStyle w:val="Heading3"/>
      </w:pPr>
      <w:r>
        <w:lastRenderedPageBreak/>
        <w:t>Customer induced market segment</w:t>
      </w:r>
    </w:p>
    <w:p w14:paraId="7ACB677C" w14:textId="77777777" w:rsidR="0034381D" w:rsidRPr="00EE2FD1" w:rsidRDefault="0034381D" w:rsidP="0034381D">
      <w:pPr>
        <w:spacing w:after="160" w:line="259" w:lineRule="auto"/>
      </w:pPr>
      <w:r>
        <w:t xml:space="preserve">Under </w:t>
      </w:r>
      <w:r w:rsidRPr="00EE2FD1">
        <w:t>this scenario the customer induced market segment is expected to experience moderate growth. If all producers meet their expectations</w:t>
      </w:r>
      <w:r>
        <w:t>,</w:t>
      </w:r>
      <w:r w:rsidRPr="00EE2FD1">
        <w:t xml:space="preserve"> production in this segment would increase at an average annual (compound) rate of 1.5 per cent or by a total of eight per cent over the next five years. </w:t>
      </w:r>
    </w:p>
    <w:p w14:paraId="684DE8DF" w14:textId="77777777" w:rsidR="0034381D" w:rsidRPr="00EE2FD1" w:rsidRDefault="0034381D" w:rsidP="0034381D">
      <w:pPr>
        <w:pStyle w:val="BodyText"/>
      </w:pPr>
      <w:r w:rsidRPr="00EE2FD1">
        <w:t>The customer induced time sensitivity market segment contains 1</w:t>
      </w:r>
      <w:r w:rsidR="00F61ABF">
        <w:t>3</w:t>
      </w:r>
      <w:r w:rsidRPr="00EE2FD1">
        <w:t xml:space="preserve"> product types</w:t>
      </w:r>
      <w:r w:rsidR="0017394D">
        <w:t xml:space="preserve">. </w:t>
      </w:r>
      <w:r>
        <w:t>P</w:t>
      </w:r>
      <w:r w:rsidRPr="00EE2FD1">
        <w:t xml:space="preserve">roduction growth is presented in </w:t>
      </w:r>
      <w:r w:rsidR="001C1E5B">
        <w:fldChar w:fldCharType="begin"/>
      </w:r>
      <w:r w:rsidR="001C1E5B">
        <w:instrText xml:space="preserve"> REF _Ref466453862 \h  \* MERGEFORMAT </w:instrText>
      </w:r>
      <w:r w:rsidR="001C1E5B">
        <w:fldChar w:fldCharType="separate"/>
      </w:r>
      <w:r w:rsidR="006260D9" w:rsidRPr="006260D9">
        <w:t>Figure 3.5</w:t>
      </w:r>
      <w:r w:rsidR="001C1E5B">
        <w:fldChar w:fldCharType="end"/>
      </w:r>
      <w:r w:rsidRPr="00EE2FD1">
        <w:t xml:space="preserve">. The figure contains two diagrams which </w:t>
      </w:r>
      <w:r>
        <w:t xml:space="preserve">separate </w:t>
      </w:r>
      <w:r w:rsidRPr="00EE2FD1">
        <w:t>total production into relatively high and relatively low volume products.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5B33D11B" w14:textId="77777777" w:rsidTr="008A1481">
        <w:trPr>
          <w:cantSplit/>
          <w:trHeight w:hRule="exact" w:val="160"/>
        </w:trPr>
        <w:tc>
          <w:tcPr>
            <w:tcW w:w="8168" w:type="dxa"/>
            <w:tcBorders>
              <w:bottom w:val="single" w:sz="4" w:space="0" w:color="auto"/>
            </w:tcBorders>
            <w:shd w:val="clear" w:color="auto" w:fill="auto"/>
          </w:tcPr>
          <w:p w14:paraId="0FEB915A" w14:textId="77777777" w:rsidR="0034381D" w:rsidRPr="00EE2FD1" w:rsidRDefault="0034381D" w:rsidP="008A1481">
            <w:pPr>
              <w:pStyle w:val="spacer"/>
            </w:pPr>
          </w:p>
        </w:tc>
      </w:tr>
      <w:tr w:rsidR="0034381D" w:rsidRPr="00EE2FD1" w14:paraId="41621806" w14:textId="77777777" w:rsidTr="008A1481">
        <w:trPr>
          <w:cantSplit/>
        </w:trPr>
        <w:tc>
          <w:tcPr>
            <w:tcW w:w="8168" w:type="dxa"/>
            <w:tcBorders>
              <w:top w:val="single" w:sz="4" w:space="0" w:color="auto"/>
            </w:tcBorders>
            <w:shd w:val="clear" w:color="auto" w:fill="auto"/>
            <w:tcMar>
              <w:left w:w="0" w:type="dxa"/>
            </w:tcMar>
          </w:tcPr>
          <w:p w14:paraId="6DE9E77A" w14:textId="77777777" w:rsidR="0034381D" w:rsidRPr="00EE2FD1" w:rsidRDefault="0034381D" w:rsidP="008A1481">
            <w:pPr>
              <w:pStyle w:val="Caption"/>
            </w:pPr>
            <w:bookmarkStart w:id="68" w:name="_Ref466453862"/>
            <w:bookmarkStart w:id="69" w:name="_Toc470152921"/>
            <w:bookmarkStart w:id="70" w:name="_Toc477535564"/>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5</w:t>
            </w:r>
            <w:r w:rsidR="008A00F4" w:rsidRPr="00EE2FD1">
              <w:rPr>
                <w:rStyle w:val="CaptionLabel"/>
              </w:rPr>
              <w:fldChar w:fldCharType="end"/>
            </w:r>
            <w:bookmarkEnd w:id="68"/>
            <w:r w:rsidRPr="00EE2FD1">
              <w:tab/>
            </w:r>
            <w:r>
              <w:t>Producer aspiration growth</w:t>
            </w:r>
            <w:r w:rsidRPr="00EE2FD1">
              <w:t xml:space="preserve"> – production Customer INDUCED time SENSITIVity market segment</w:t>
            </w:r>
            <w:bookmarkEnd w:id="69"/>
            <w:bookmarkEnd w:id="70"/>
          </w:p>
        </w:tc>
      </w:tr>
      <w:tr w:rsidR="0034381D" w:rsidRPr="00EE2FD1" w14:paraId="24012137" w14:textId="77777777" w:rsidTr="008A1481">
        <w:trPr>
          <w:cantSplit/>
          <w:trHeight w:hRule="exact" w:val="380"/>
        </w:trPr>
        <w:tc>
          <w:tcPr>
            <w:tcW w:w="8168" w:type="dxa"/>
            <w:tcBorders>
              <w:bottom w:val="single" w:sz="4" w:space="0" w:color="auto"/>
            </w:tcBorders>
            <w:shd w:val="clear" w:color="auto" w:fill="auto"/>
          </w:tcPr>
          <w:p w14:paraId="6B407CD0" w14:textId="5D058578" w:rsidR="0034381D" w:rsidRPr="00EE2FD1" w:rsidRDefault="008028C1" w:rsidP="008A1481">
            <w:pPr>
              <w:pStyle w:val="spacer"/>
            </w:pPr>
            <w:r>
              <w:rPr>
                <w:noProof/>
                <w:lang w:eastAsia="en-AU"/>
              </w:rPr>
              <mc:AlternateContent>
                <mc:Choice Requires="wps">
                  <w:drawing>
                    <wp:anchor distT="0" distB="0" distL="114300" distR="114300" simplePos="0" relativeHeight="251694080" behindDoc="0" locked="1" layoutInCell="1" allowOverlap="1" wp14:anchorId="0007E63A" wp14:editId="1283955B">
                      <wp:simplePos x="0" y="0"/>
                      <wp:positionH relativeFrom="rightMargin">
                        <wp:posOffset>-772795</wp:posOffset>
                      </wp:positionH>
                      <wp:positionV relativeFrom="page">
                        <wp:posOffset>0</wp:posOffset>
                      </wp:positionV>
                      <wp:extent cx="436880" cy="213360"/>
                      <wp:effectExtent l="0" t="0" r="1270" b="0"/>
                      <wp:wrapNone/>
                      <wp:docPr id="516" name="Freeform 5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22CE06" id="Freeform 516" o:spid="_x0000_s1026" style="position:absolute;margin-left:-60.85pt;margin-top:0;width:34.4pt;height:16.8pt;z-index:251694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IfAHZd/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2022F92E"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A63F2F3" w14:textId="77777777" w:rsidR="0034381D" w:rsidRPr="00EE2FD1" w:rsidRDefault="0034381D" w:rsidP="008A1481">
            <w:pPr>
              <w:pStyle w:val="Figure"/>
              <w:keepNext w:val="0"/>
              <w:spacing w:before="240"/>
              <w:rPr>
                <w:b/>
              </w:rPr>
            </w:pPr>
            <w:r w:rsidRPr="00EE2FD1">
              <w:rPr>
                <w:b/>
              </w:rPr>
              <w:t>High volume</w:t>
            </w:r>
          </w:p>
          <w:p w14:paraId="476C486B" w14:textId="77777777" w:rsidR="0034381D" w:rsidRPr="00EE2FD1" w:rsidRDefault="00F61ABF" w:rsidP="008A1481">
            <w:pPr>
              <w:pStyle w:val="Figure"/>
              <w:keepNext w:val="0"/>
            </w:pPr>
            <w:r w:rsidRPr="00F61ABF">
              <w:rPr>
                <w:noProof/>
                <w:lang w:eastAsia="en-AU"/>
              </w:rPr>
              <w:drawing>
                <wp:inline distT="0" distB="0" distL="0" distR="0" wp14:anchorId="4A17EF06" wp14:editId="13399C9D">
                  <wp:extent cx="4556760" cy="2804160"/>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56760" cy="2804160"/>
                          </a:xfrm>
                          <a:prstGeom prst="rect">
                            <a:avLst/>
                          </a:prstGeom>
                          <a:noFill/>
                          <a:ln>
                            <a:noFill/>
                          </a:ln>
                        </pic:spPr>
                      </pic:pic>
                    </a:graphicData>
                  </a:graphic>
                </wp:inline>
              </w:drawing>
            </w:r>
          </w:p>
        </w:tc>
      </w:tr>
      <w:tr w:rsidR="0034381D" w:rsidRPr="00EE2FD1" w14:paraId="2F7B51C9"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8BE180C" w14:textId="77777777" w:rsidR="0034381D" w:rsidRPr="00EE2FD1" w:rsidRDefault="0034381D" w:rsidP="008A1481">
            <w:pPr>
              <w:pStyle w:val="Figure"/>
              <w:spacing w:before="240"/>
              <w:rPr>
                <w:b/>
              </w:rPr>
            </w:pPr>
            <w:r w:rsidRPr="00EE2FD1">
              <w:rPr>
                <w:b/>
              </w:rPr>
              <w:t>Low volume</w:t>
            </w:r>
          </w:p>
          <w:p w14:paraId="2FAD895C" w14:textId="77777777" w:rsidR="0034381D" w:rsidRPr="00EE2FD1" w:rsidRDefault="00950B8F" w:rsidP="008A1481">
            <w:pPr>
              <w:pStyle w:val="Figure"/>
            </w:pPr>
            <w:r w:rsidRPr="00950B8F">
              <w:rPr>
                <w:noProof/>
                <w:lang w:eastAsia="en-AU"/>
              </w:rPr>
              <w:drawing>
                <wp:inline distT="0" distB="0" distL="0" distR="0" wp14:anchorId="2439F593" wp14:editId="5E8EC744">
                  <wp:extent cx="4554855" cy="2963545"/>
                  <wp:effectExtent l="0" t="0" r="0" b="825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54855" cy="2963545"/>
                          </a:xfrm>
                          <a:prstGeom prst="rect">
                            <a:avLst/>
                          </a:prstGeom>
                          <a:noFill/>
                          <a:ln>
                            <a:noFill/>
                          </a:ln>
                        </pic:spPr>
                      </pic:pic>
                    </a:graphicData>
                  </a:graphic>
                </wp:inline>
              </w:drawing>
            </w:r>
          </w:p>
        </w:tc>
      </w:tr>
      <w:tr w:rsidR="0034381D" w:rsidRPr="00EE2FD1" w14:paraId="182BC948"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8FD4AD0" w14:textId="77777777" w:rsidR="0034381D" w:rsidRPr="00EE2FD1" w:rsidRDefault="0034381D" w:rsidP="008A1481">
            <w:pPr>
              <w:pStyle w:val="Source"/>
            </w:pPr>
            <w:r w:rsidRPr="00EE2FD1">
              <w:t xml:space="preserve">Source: ACIL Allen analysis of Tasmanian INDUSTRY data </w:t>
            </w:r>
            <w:sdt>
              <w:sdtPr>
                <w:rPr>
                  <w:vanish/>
                  <w:highlight w:val="yellow"/>
                </w:rPr>
                <w:id w:val="1943716535"/>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386AFFB3" w14:textId="77777777" w:rsidTr="008A1481">
        <w:trPr>
          <w:trHeight w:hRule="exact" w:val="160"/>
        </w:trPr>
        <w:tc>
          <w:tcPr>
            <w:tcW w:w="8168" w:type="dxa"/>
            <w:tcBorders>
              <w:top w:val="single" w:sz="4" w:space="0" w:color="auto"/>
            </w:tcBorders>
            <w:shd w:val="clear" w:color="auto" w:fill="auto"/>
          </w:tcPr>
          <w:p w14:paraId="62D5A014" w14:textId="77777777" w:rsidR="0034381D" w:rsidRPr="00EE2FD1" w:rsidRDefault="0034381D" w:rsidP="008A1481">
            <w:pPr>
              <w:pStyle w:val="spacertbl"/>
            </w:pPr>
          </w:p>
        </w:tc>
      </w:tr>
    </w:tbl>
    <w:p w14:paraId="7BE04719" w14:textId="77777777" w:rsidR="0017394D" w:rsidRPr="00EE2FD1" w:rsidRDefault="0017394D" w:rsidP="0017394D">
      <w:pPr>
        <w:pStyle w:val="BodyText"/>
      </w:pPr>
      <w:r w:rsidRPr="00EE2FD1">
        <w:lastRenderedPageBreak/>
        <w:t xml:space="preserve">The high volume group is dominated by potatoes, carrots and onions. </w:t>
      </w:r>
      <w:r>
        <w:t xml:space="preserve">Carrots and potatoes are </w:t>
      </w:r>
      <w:r w:rsidRPr="00EE2FD1">
        <w:t xml:space="preserve">sold as </w:t>
      </w:r>
      <w:r>
        <w:t xml:space="preserve">fresh and </w:t>
      </w:r>
      <w:r w:rsidRPr="00EE2FD1">
        <w:t>frozen product</w:t>
      </w:r>
      <w:r>
        <w:t>s</w:t>
      </w:r>
      <w:r w:rsidRPr="00EE2FD1">
        <w:t xml:space="preserve"> and </w:t>
      </w:r>
      <w:r>
        <w:t>exhibit</w:t>
      </w:r>
      <w:r w:rsidRPr="00EE2FD1">
        <w:t xml:space="preserve"> limited export seasonality as trade does not depend on harvesting windows. Onions can be stored for long periods without being frozen. </w:t>
      </w:r>
    </w:p>
    <w:p w14:paraId="66147873" w14:textId="77777777" w:rsidR="0017394D" w:rsidRPr="00EE2FD1" w:rsidRDefault="0017394D" w:rsidP="0017394D">
      <w:pPr>
        <w:pStyle w:val="BodyText"/>
      </w:pPr>
      <w:r w:rsidRPr="00EE2FD1">
        <w:t xml:space="preserve">With a peak production of 10,000 tonnes, meat products (fresh and frozen) are the second </w:t>
      </w:r>
      <w:r>
        <w:t>major</w:t>
      </w:r>
      <w:r w:rsidRPr="00EE2FD1">
        <w:t xml:space="preserve"> product type in this group. </w:t>
      </w:r>
    </w:p>
    <w:p w14:paraId="3A5DC30C" w14:textId="77777777" w:rsidR="0017394D" w:rsidRDefault="0017394D" w:rsidP="0017394D">
      <w:pPr>
        <w:pStyle w:val="BodyText"/>
      </w:pPr>
      <w:r w:rsidRPr="00EE2FD1">
        <w:t xml:space="preserve">The low volume group contains beans which show very limited seasonality (and no growth) as they are mainly frozen before leaving Tasmania. All other products in this category are associated with a distinct harvest induced production peak in late summer and early autumn. </w:t>
      </w:r>
    </w:p>
    <w:p w14:paraId="3A107315" w14:textId="77777777" w:rsidR="0017394D" w:rsidRDefault="0017394D" w:rsidP="0017394D">
      <w:pPr>
        <w:pStyle w:val="BodyText"/>
      </w:pPr>
      <w:r w:rsidRPr="00EE2FD1">
        <w:t xml:space="preserve">Under the </w:t>
      </w:r>
      <w:r>
        <w:t>producer aspiration scenario</w:t>
      </w:r>
      <w:r w:rsidRPr="00EE2FD1">
        <w:t xml:space="preserve">, production in the peak month </w:t>
      </w:r>
      <w:r>
        <w:t xml:space="preserve">for </w:t>
      </w:r>
      <w:r w:rsidRPr="00EE2FD1">
        <w:t>this product group is projected to grow from</w:t>
      </w:r>
      <w:r>
        <w:t xml:space="preserve"> </w:t>
      </w:r>
      <w:r w:rsidRPr="00EE2FD1">
        <w:t>about 4,000 tonnes to over 5,000 tonnes over the next five years.</w:t>
      </w:r>
    </w:p>
    <w:p w14:paraId="241BD0A9" w14:textId="77777777" w:rsidR="0034381D" w:rsidRPr="00EE2FD1" w:rsidRDefault="001C1E5B" w:rsidP="0034381D">
      <w:pPr>
        <w:pStyle w:val="BodyText"/>
      </w:pPr>
      <w:r>
        <w:fldChar w:fldCharType="begin"/>
      </w:r>
      <w:r>
        <w:instrText xml:space="preserve"> REF _Ref466552914 \h  \* MERGEFORMAT </w:instrText>
      </w:r>
      <w:r>
        <w:fldChar w:fldCharType="separate"/>
      </w:r>
      <w:r w:rsidR="006260D9" w:rsidRPr="006260D9">
        <w:t>Table 3.3</w:t>
      </w:r>
      <w:r>
        <w:fldChar w:fldCharType="end"/>
      </w:r>
      <w:r w:rsidR="0034381D" w:rsidRPr="00EE2FD1">
        <w:t xml:space="preserve"> shows production </w:t>
      </w:r>
      <w:r w:rsidR="0034381D">
        <w:t xml:space="preserve">tonnages </w:t>
      </w:r>
      <w:r w:rsidR="0034381D" w:rsidRPr="00EE2FD1">
        <w:t xml:space="preserve">and growth </w:t>
      </w:r>
      <w:r w:rsidR="0034381D">
        <w:t xml:space="preserve">during </w:t>
      </w:r>
      <w:r w:rsidR="0034381D" w:rsidRPr="00EE2FD1">
        <w:t>the peak and trough months at the start and the end of the study period.</w:t>
      </w:r>
    </w:p>
    <w:p w14:paraId="5A20A9AD" w14:textId="77777777" w:rsidR="0034381D" w:rsidRDefault="0034381D" w:rsidP="002940E7">
      <w:pPr>
        <w:pStyle w:val="Caption"/>
        <w:spacing w:before="160"/>
      </w:pPr>
      <w:bookmarkStart w:id="71" w:name="_Ref466552914"/>
      <w:bookmarkStart w:id="72" w:name="_Toc470153594"/>
      <w:bookmarkStart w:id="73" w:name="_Toc477535587"/>
      <w:r w:rsidRPr="00EE2FD1">
        <w:rPr>
          <w:rStyle w:val="CaptionLabel"/>
        </w:rPr>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bookmarkEnd w:id="71"/>
      <w:r w:rsidRPr="00EE2FD1">
        <w:tab/>
      </w:r>
      <w:r>
        <w:t>Producer aspiration growth</w:t>
      </w:r>
      <w:r w:rsidRPr="00EE2FD1">
        <w:t xml:space="preserve"> – production Customer INDUCED time SENSITIVity market segment</w:t>
      </w:r>
      <w:bookmarkEnd w:id="72"/>
      <w:bookmarkEnd w:id="73"/>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6"/>
        <w:gridCol w:w="1168"/>
        <w:gridCol w:w="1168"/>
        <w:gridCol w:w="1168"/>
        <w:gridCol w:w="1169"/>
        <w:gridCol w:w="1168"/>
        <w:gridCol w:w="1164"/>
      </w:tblGrid>
      <w:tr w:rsidR="0034381D" w:rsidRPr="00EE2FD1" w14:paraId="73721DEC" w14:textId="77777777" w:rsidTr="007300D8">
        <w:trPr>
          <w:cantSplit/>
          <w:tblHeader/>
        </w:trPr>
        <w:tc>
          <w:tcPr>
            <w:tcW w:w="939" w:type="pct"/>
            <w:gridSpan w:val="2"/>
            <w:shd w:val="clear" w:color="auto" w:fill="9D57A6"/>
            <w:tcMar>
              <w:left w:w="454" w:type="dxa"/>
              <w:bottom w:w="0" w:type="dxa"/>
            </w:tcMar>
          </w:tcPr>
          <w:p w14:paraId="321A3A39" w14:textId="77777777" w:rsidR="0034381D" w:rsidRPr="00EE2FD1" w:rsidRDefault="0034381D" w:rsidP="002940E7">
            <w:pPr>
              <w:pStyle w:val="Tablecolumnheadings"/>
              <w:keepLines/>
              <w:ind w:right="119"/>
            </w:pPr>
            <w:r w:rsidRPr="00EE2FD1">
              <w:t>Product type</w:t>
            </w:r>
          </w:p>
        </w:tc>
        <w:tc>
          <w:tcPr>
            <w:tcW w:w="677" w:type="pct"/>
            <w:shd w:val="clear" w:color="auto" w:fill="9D57A6"/>
            <w:tcMar>
              <w:bottom w:w="0" w:type="dxa"/>
            </w:tcMar>
          </w:tcPr>
          <w:p w14:paraId="33387785" w14:textId="77777777" w:rsidR="0034381D" w:rsidRPr="00EE2FD1" w:rsidRDefault="0034381D" w:rsidP="002940E7">
            <w:pPr>
              <w:pStyle w:val="Tablecolumnheadings"/>
              <w:keepLines/>
              <w:ind w:right="119"/>
              <w:jc w:val="center"/>
            </w:pPr>
            <w:r>
              <w:t>Trough</w:t>
            </w:r>
            <w:r w:rsidRPr="00EE2FD1">
              <w:br/>
              <w:t>2016-17</w:t>
            </w:r>
          </w:p>
        </w:tc>
        <w:tc>
          <w:tcPr>
            <w:tcW w:w="677" w:type="pct"/>
            <w:shd w:val="clear" w:color="auto" w:fill="9D57A6"/>
            <w:tcMar>
              <w:bottom w:w="0" w:type="dxa"/>
            </w:tcMar>
          </w:tcPr>
          <w:p w14:paraId="184E08DA" w14:textId="77777777" w:rsidR="0034381D" w:rsidRPr="00EE2FD1" w:rsidRDefault="0034381D" w:rsidP="002940E7">
            <w:pPr>
              <w:pStyle w:val="Tablecolumnheadings"/>
              <w:keepLines/>
              <w:ind w:right="119"/>
              <w:jc w:val="center"/>
            </w:pPr>
            <w:r>
              <w:t>Peak</w:t>
            </w:r>
            <w:r w:rsidRPr="00EE2FD1">
              <w:t>-</w:t>
            </w:r>
            <w:r w:rsidRPr="00EE2FD1">
              <w:br/>
              <w:t>2016-17</w:t>
            </w:r>
          </w:p>
        </w:tc>
        <w:tc>
          <w:tcPr>
            <w:tcW w:w="677" w:type="pct"/>
            <w:shd w:val="clear" w:color="auto" w:fill="9D57A6"/>
            <w:tcMar>
              <w:bottom w:w="0" w:type="dxa"/>
            </w:tcMar>
          </w:tcPr>
          <w:p w14:paraId="04B65D61" w14:textId="77777777" w:rsidR="0034381D" w:rsidRPr="00EE2FD1" w:rsidRDefault="0034381D" w:rsidP="002940E7">
            <w:pPr>
              <w:pStyle w:val="Tablecolumnheadings"/>
              <w:keepLines/>
              <w:ind w:right="119"/>
              <w:jc w:val="center"/>
            </w:pPr>
            <w:r>
              <w:t>Trough</w:t>
            </w:r>
            <w:r w:rsidRPr="00EE2FD1">
              <w:br/>
              <w:t>2020-21</w:t>
            </w:r>
          </w:p>
        </w:tc>
        <w:tc>
          <w:tcPr>
            <w:tcW w:w="678" w:type="pct"/>
            <w:shd w:val="clear" w:color="auto" w:fill="9D57A6"/>
            <w:tcMar>
              <w:bottom w:w="0" w:type="dxa"/>
            </w:tcMar>
          </w:tcPr>
          <w:p w14:paraId="6328FEF8" w14:textId="77777777" w:rsidR="0034381D" w:rsidRPr="00EE2FD1" w:rsidRDefault="0034381D" w:rsidP="002940E7">
            <w:pPr>
              <w:pStyle w:val="Tablecolumnheadings"/>
              <w:keepLines/>
              <w:ind w:right="119"/>
              <w:jc w:val="center"/>
            </w:pPr>
            <w:r>
              <w:t>Peak</w:t>
            </w:r>
            <w:r w:rsidRPr="00EE2FD1">
              <w:br/>
              <w:t>2020-21</w:t>
            </w:r>
          </w:p>
        </w:tc>
        <w:tc>
          <w:tcPr>
            <w:tcW w:w="677" w:type="pct"/>
            <w:shd w:val="clear" w:color="auto" w:fill="9D57A6"/>
            <w:tcMar>
              <w:bottom w:w="0" w:type="dxa"/>
            </w:tcMar>
          </w:tcPr>
          <w:p w14:paraId="36CA5ACB" w14:textId="77777777" w:rsidR="0034381D" w:rsidRPr="00EE2FD1" w:rsidRDefault="0034381D" w:rsidP="002940E7">
            <w:pPr>
              <w:pStyle w:val="Tablecolumnheadings"/>
              <w:keepLines/>
              <w:ind w:right="119"/>
              <w:jc w:val="center"/>
            </w:pPr>
            <w:r>
              <w:t>Trough</w:t>
            </w:r>
            <w:r w:rsidRPr="00EE2FD1">
              <w:br/>
              <w:t>difference</w:t>
            </w:r>
          </w:p>
        </w:tc>
        <w:tc>
          <w:tcPr>
            <w:tcW w:w="675" w:type="pct"/>
            <w:shd w:val="clear" w:color="auto" w:fill="9D57A6"/>
            <w:tcMar>
              <w:bottom w:w="0" w:type="dxa"/>
            </w:tcMar>
          </w:tcPr>
          <w:p w14:paraId="0C09EA67" w14:textId="77777777" w:rsidR="0034381D" w:rsidRPr="00EE2FD1" w:rsidRDefault="0034381D" w:rsidP="002940E7">
            <w:pPr>
              <w:pStyle w:val="Tablecolumnheadings"/>
              <w:keepLines/>
              <w:ind w:right="119"/>
              <w:jc w:val="center"/>
            </w:pPr>
            <w:r>
              <w:t>Peak</w:t>
            </w:r>
            <w:r>
              <w:br/>
              <w:t>difference</w:t>
            </w:r>
          </w:p>
        </w:tc>
      </w:tr>
      <w:tr w:rsidR="0034381D" w:rsidRPr="00EE2FD1" w14:paraId="5A579D19" w14:textId="77777777" w:rsidTr="007300D8">
        <w:tblPrEx>
          <w:tblBorders>
            <w:bottom w:val="single" w:sz="4" w:space="0" w:color="646464"/>
            <w:insideH w:val="single" w:sz="4" w:space="0" w:color="646464"/>
          </w:tblBorders>
        </w:tblPrEx>
        <w:trPr>
          <w:gridBefore w:val="1"/>
          <w:wBefore w:w="263" w:type="pct"/>
          <w:cantSplit/>
        </w:trPr>
        <w:tc>
          <w:tcPr>
            <w:tcW w:w="676" w:type="pct"/>
            <w:tcBorders>
              <w:top w:val="nil"/>
            </w:tcBorders>
            <w:shd w:val="clear" w:color="auto" w:fill="D9D9D9" w:themeFill="background1" w:themeFillShade="D9"/>
          </w:tcPr>
          <w:p w14:paraId="7BF2E2E3" w14:textId="77777777" w:rsidR="0034381D" w:rsidRPr="00EE2FD1" w:rsidRDefault="0034381D" w:rsidP="002940E7">
            <w:pPr>
              <w:pStyle w:val="Tabletext"/>
              <w:keepNext/>
              <w:keepLines/>
              <w:ind w:right="119"/>
            </w:pPr>
          </w:p>
        </w:tc>
        <w:tc>
          <w:tcPr>
            <w:tcW w:w="2709" w:type="pct"/>
            <w:gridSpan w:val="4"/>
            <w:tcBorders>
              <w:top w:val="nil"/>
            </w:tcBorders>
            <w:shd w:val="clear" w:color="auto" w:fill="D9D9D9" w:themeFill="background1" w:themeFillShade="D9"/>
          </w:tcPr>
          <w:p w14:paraId="2FF71DEB" w14:textId="77777777" w:rsidR="0034381D" w:rsidRPr="002940E7" w:rsidRDefault="0034381D" w:rsidP="002940E7">
            <w:pPr>
              <w:pStyle w:val="Tabletext"/>
              <w:keepNext/>
              <w:keepLines/>
              <w:ind w:right="119"/>
              <w:jc w:val="center"/>
              <w:rPr>
                <w:b/>
              </w:rPr>
            </w:pPr>
            <w:r w:rsidRPr="002940E7">
              <w:rPr>
                <w:b/>
              </w:rPr>
              <w:t>Production, tonnes</w:t>
            </w:r>
          </w:p>
        </w:tc>
        <w:tc>
          <w:tcPr>
            <w:tcW w:w="1352" w:type="pct"/>
            <w:gridSpan w:val="2"/>
            <w:tcBorders>
              <w:top w:val="nil"/>
            </w:tcBorders>
            <w:shd w:val="clear" w:color="auto" w:fill="D9D9D9" w:themeFill="background1" w:themeFillShade="D9"/>
          </w:tcPr>
          <w:p w14:paraId="36439929" w14:textId="77777777" w:rsidR="0034381D" w:rsidRPr="002940E7" w:rsidRDefault="0034381D" w:rsidP="002940E7">
            <w:pPr>
              <w:pStyle w:val="Tabletext"/>
              <w:keepNext/>
              <w:keepLines/>
              <w:ind w:right="119"/>
              <w:jc w:val="center"/>
              <w:rPr>
                <w:b/>
              </w:rPr>
            </w:pPr>
            <w:r w:rsidRPr="002940E7">
              <w:rPr>
                <w:b/>
              </w:rPr>
              <w:t>Percentage change</w:t>
            </w:r>
          </w:p>
        </w:tc>
      </w:tr>
      <w:tr w:rsidR="008A1481" w:rsidRPr="00EE2FD1" w14:paraId="3A4A0833"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6E32B4CD" w14:textId="77777777" w:rsidR="008A1481" w:rsidRPr="00EE2FD1" w:rsidRDefault="008A1481" w:rsidP="002940E7">
            <w:pPr>
              <w:pStyle w:val="Tabletext"/>
              <w:keepNext/>
              <w:keepLines/>
            </w:pPr>
            <w:r w:rsidRPr="00553BF2">
              <w:t>Apples</w:t>
            </w:r>
          </w:p>
        </w:tc>
        <w:tc>
          <w:tcPr>
            <w:tcW w:w="677" w:type="pct"/>
            <w:shd w:val="clear" w:color="auto" w:fill="auto"/>
          </w:tcPr>
          <w:p w14:paraId="2A4F0BD1" w14:textId="77777777" w:rsidR="008A1481" w:rsidRPr="00EE2FD1" w:rsidRDefault="008A1481" w:rsidP="00FF55E8">
            <w:pPr>
              <w:pStyle w:val="Tabletext"/>
              <w:keepNext/>
              <w:keepLines/>
              <w:tabs>
                <w:tab w:val="decimal" w:pos="678"/>
              </w:tabs>
              <w:jc w:val="center"/>
            </w:pPr>
            <w:r w:rsidRPr="00553BF2">
              <w:t>0</w:t>
            </w:r>
          </w:p>
        </w:tc>
        <w:tc>
          <w:tcPr>
            <w:tcW w:w="677" w:type="pct"/>
            <w:shd w:val="clear" w:color="auto" w:fill="auto"/>
          </w:tcPr>
          <w:p w14:paraId="358527C5" w14:textId="77777777" w:rsidR="008A1481" w:rsidRPr="00EE2FD1" w:rsidRDefault="008A1481" w:rsidP="00FF55E8">
            <w:pPr>
              <w:pStyle w:val="Tabletext"/>
              <w:keepNext/>
              <w:keepLines/>
              <w:tabs>
                <w:tab w:val="decimal" w:pos="678"/>
              </w:tabs>
              <w:jc w:val="center"/>
            </w:pPr>
            <w:r w:rsidRPr="00553BF2">
              <w:t>3,975</w:t>
            </w:r>
          </w:p>
        </w:tc>
        <w:tc>
          <w:tcPr>
            <w:tcW w:w="677" w:type="pct"/>
            <w:shd w:val="clear" w:color="auto" w:fill="auto"/>
          </w:tcPr>
          <w:p w14:paraId="5053780C" w14:textId="77777777" w:rsidR="008A1481" w:rsidRPr="00EE2FD1" w:rsidRDefault="008A1481" w:rsidP="00FF55E8">
            <w:pPr>
              <w:pStyle w:val="Tabletext"/>
              <w:keepNext/>
              <w:keepLines/>
              <w:tabs>
                <w:tab w:val="decimal" w:pos="529"/>
              </w:tabs>
              <w:jc w:val="center"/>
            </w:pPr>
            <w:r w:rsidRPr="00553BF2">
              <w:t>0</w:t>
            </w:r>
          </w:p>
        </w:tc>
        <w:tc>
          <w:tcPr>
            <w:tcW w:w="678" w:type="pct"/>
            <w:shd w:val="clear" w:color="auto" w:fill="auto"/>
          </w:tcPr>
          <w:p w14:paraId="2D314924" w14:textId="77777777" w:rsidR="008A1481" w:rsidRPr="00EE2FD1" w:rsidRDefault="008A1481" w:rsidP="00FF55E8">
            <w:pPr>
              <w:pStyle w:val="Tabletext"/>
              <w:keepNext/>
              <w:keepLines/>
              <w:tabs>
                <w:tab w:val="decimal" w:pos="529"/>
              </w:tabs>
              <w:jc w:val="center"/>
            </w:pPr>
            <w:r w:rsidRPr="00553BF2">
              <w:t>4,644</w:t>
            </w:r>
          </w:p>
        </w:tc>
        <w:tc>
          <w:tcPr>
            <w:tcW w:w="677" w:type="pct"/>
            <w:shd w:val="clear" w:color="auto" w:fill="auto"/>
          </w:tcPr>
          <w:p w14:paraId="56CFA951"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779F6DF3" w14:textId="77777777" w:rsidR="008A1481" w:rsidRPr="00EE2FD1" w:rsidRDefault="008A1481" w:rsidP="00FF55E8">
            <w:pPr>
              <w:pStyle w:val="Tabletext"/>
              <w:keepNext/>
              <w:keepLines/>
              <w:tabs>
                <w:tab w:val="decimal" w:pos="529"/>
              </w:tabs>
              <w:jc w:val="center"/>
            </w:pPr>
            <w:r w:rsidRPr="00553BF2">
              <w:t>17%</w:t>
            </w:r>
          </w:p>
        </w:tc>
      </w:tr>
      <w:tr w:rsidR="008A1481" w:rsidRPr="00EE2FD1" w14:paraId="3945A3E4"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45296F5C" w14:textId="77777777" w:rsidR="008A1481" w:rsidRPr="00EE2FD1" w:rsidRDefault="008A1481" w:rsidP="002940E7">
            <w:pPr>
              <w:pStyle w:val="Tabletext"/>
              <w:keepNext/>
              <w:keepLines/>
              <w:ind w:right="119"/>
            </w:pPr>
            <w:r w:rsidRPr="00553BF2">
              <w:t>Beans</w:t>
            </w:r>
          </w:p>
        </w:tc>
        <w:tc>
          <w:tcPr>
            <w:tcW w:w="677" w:type="pct"/>
            <w:shd w:val="clear" w:color="auto" w:fill="auto"/>
          </w:tcPr>
          <w:p w14:paraId="61A1E64D" w14:textId="77777777" w:rsidR="008A1481" w:rsidRPr="00EE2FD1" w:rsidRDefault="008A1481" w:rsidP="00FF55E8">
            <w:pPr>
              <w:pStyle w:val="Tabletext"/>
              <w:keepNext/>
              <w:keepLines/>
              <w:tabs>
                <w:tab w:val="decimal" w:pos="678"/>
              </w:tabs>
              <w:ind w:right="119"/>
              <w:jc w:val="center"/>
            </w:pPr>
            <w:r w:rsidRPr="00553BF2">
              <w:t>792</w:t>
            </w:r>
          </w:p>
        </w:tc>
        <w:tc>
          <w:tcPr>
            <w:tcW w:w="677" w:type="pct"/>
            <w:shd w:val="clear" w:color="auto" w:fill="auto"/>
          </w:tcPr>
          <w:p w14:paraId="1B0CF590" w14:textId="77777777" w:rsidR="008A1481" w:rsidRPr="00EE2FD1" w:rsidRDefault="008A1481" w:rsidP="00FF55E8">
            <w:pPr>
              <w:pStyle w:val="Tabletext"/>
              <w:keepNext/>
              <w:keepLines/>
              <w:tabs>
                <w:tab w:val="decimal" w:pos="678"/>
              </w:tabs>
              <w:ind w:right="119"/>
              <w:jc w:val="center"/>
            </w:pPr>
            <w:r w:rsidRPr="00553BF2">
              <w:t>935</w:t>
            </w:r>
          </w:p>
        </w:tc>
        <w:tc>
          <w:tcPr>
            <w:tcW w:w="677" w:type="pct"/>
            <w:shd w:val="clear" w:color="auto" w:fill="auto"/>
          </w:tcPr>
          <w:p w14:paraId="5B3543C4" w14:textId="77777777" w:rsidR="008A1481" w:rsidRPr="00EE2FD1" w:rsidRDefault="008A1481" w:rsidP="00FF55E8">
            <w:pPr>
              <w:pStyle w:val="Tabletext"/>
              <w:keepNext/>
              <w:keepLines/>
              <w:tabs>
                <w:tab w:val="decimal" w:pos="529"/>
              </w:tabs>
              <w:ind w:right="119"/>
              <w:jc w:val="center"/>
            </w:pPr>
            <w:r w:rsidRPr="00553BF2">
              <w:t>791</w:t>
            </w:r>
          </w:p>
        </w:tc>
        <w:tc>
          <w:tcPr>
            <w:tcW w:w="678" w:type="pct"/>
            <w:shd w:val="clear" w:color="auto" w:fill="auto"/>
          </w:tcPr>
          <w:p w14:paraId="2575A7B9" w14:textId="77777777" w:rsidR="008A1481" w:rsidRPr="00EE2FD1" w:rsidRDefault="008A1481" w:rsidP="00FF55E8">
            <w:pPr>
              <w:pStyle w:val="Tabletext"/>
              <w:keepNext/>
              <w:keepLines/>
              <w:tabs>
                <w:tab w:val="decimal" w:pos="529"/>
              </w:tabs>
              <w:ind w:right="119"/>
              <w:jc w:val="center"/>
            </w:pPr>
            <w:r w:rsidRPr="00553BF2">
              <w:t>1,004</w:t>
            </w:r>
          </w:p>
        </w:tc>
        <w:tc>
          <w:tcPr>
            <w:tcW w:w="677" w:type="pct"/>
            <w:shd w:val="clear" w:color="auto" w:fill="auto"/>
          </w:tcPr>
          <w:p w14:paraId="2DB01ECD" w14:textId="77777777" w:rsidR="008A1481" w:rsidRPr="00EE2FD1" w:rsidRDefault="008A1481" w:rsidP="00FF55E8">
            <w:pPr>
              <w:pStyle w:val="Tabletext"/>
              <w:keepNext/>
              <w:keepLines/>
              <w:tabs>
                <w:tab w:val="decimal" w:pos="529"/>
              </w:tabs>
              <w:ind w:right="119"/>
              <w:jc w:val="center"/>
            </w:pPr>
            <w:r w:rsidRPr="00553BF2">
              <w:t>0%</w:t>
            </w:r>
          </w:p>
        </w:tc>
        <w:tc>
          <w:tcPr>
            <w:tcW w:w="675" w:type="pct"/>
            <w:shd w:val="clear" w:color="auto" w:fill="auto"/>
          </w:tcPr>
          <w:p w14:paraId="589A79F5" w14:textId="77777777" w:rsidR="008A1481" w:rsidRPr="00EE2FD1" w:rsidRDefault="008A1481" w:rsidP="00FF55E8">
            <w:pPr>
              <w:pStyle w:val="Tabletext"/>
              <w:keepNext/>
              <w:keepLines/>
              <w:tabs>
                <w:tab w:val="decimal" w:pos="529"/>
              </w:tabs>
              <w:ind w:right="119"/>
              <w:jc w:val="center"/>
            </w:pPr>
            <w:r w:rsidRPr="00553BF2">
              <w:t>7%</w:t>
            </w:r>
          </w:p>
        </w:tc>
      </w:tr>
      <w:tr w:rsidR="008A1481" w:rsidRPr="00EE2FD1" w14:paraId="7BEEFD90"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3FAD2D48" w14:textId="77777777" w:rsidR="008A1481" w:rsidRPr="00EE2FD1" w:rsidRDefault="008A1481" w:rsidP="002940E7">
            <w:pPr>
              <w:pStyle w:val="Tabletext"/>
              <w:keepNext/>
              <w:keepLines/>
              <w:ind w:right="119"/>
            </w:pPr>
            <w:r w:rsidRPr="00553BF2">
              <w:t>Broccoli</w:t>
            </w:r>
          </w:p>
        </w:tc>
        <w:tc>
          <w:tcPr>
            <w:tcW w:w="677" w:type="pct"/>
            <w:shd w:val="clear" w:color="auto" w:fill="auto"/>
          </w:tcPr>
          <w:p w14:paraId="71AEF99F" w14:textId="77777777" w:rsidR="008A1481" w:rsidRPr="00EE2FD1" w:rsidRDefault="008A1481" w:rsidP="00FF55E8">
            <w:pPr>
              <w:pStyle w:val="Tabletext"/>
              <w:keepNext/>
              <w:keepLines/>
              <w:tabs>
                <w:tab w:val="decimal" w:pos="678"/>
              </w:tabs>
              <w:ind w:right="119"/>
              <w:jc w:val="center"/>
            </w:pPr>
            <w:r w:rsidRPr="00553BF2">
              <w:t>0</w:t>
            </w:r>
          </w:p>
        </w:tc>
        <w:tc>
          <w:tcPr>
            <w:tcW w:w="677" w:type="pct"/>
            <w:shd w:val="clear" w:color="auto" w:fill="auto"/>
          </w:tcPr>
          <w:p w14:paraId="60AB3A20" w14:textId="77777777" w:rsidR="008A1481" w:rsidRPr="00EE2FD1" w:rsidRDefault="008A1481" w:rsidP="00FF55E8">
            <w:pPr>
              <w:pStyle w:val="Tabletext"/>
              <w:keepNext/>
              <w:keepLines/>
              <w:tabs>
                <w:tab w:val="decimal" w:pos="678"/>
              </w:tabs>
              <w:ind w:right="119"/>
              <w:jc w:val="center"/>
            </w:pPr>
            <w:r w:rsidRPr="00553BF2">
              <w:t>543</w:t>
            </w:r>
          </w:p>
        </w:tc>
        <w:tc>
          <w:tcPr>
            <w:tcW w:w="677" w:type="pct"/>
            <w:shd w:val="clear" w:color="auto" w:fill="auto"/>
          </w:tcPr>
          <w:p w14:paraId="23E1D716" w14:textId="77777777" w:rsidR="008A1481" w:rsidRPr="00EE2FD1" w:rsidRDefault="008A1481" w:rsidP="00FF55E8">
            <w:pPr>
              <w:pStyle w:val="Tabletext"/>
              <w:keepNext/>
              <w:keepLines/>
              <w:tabs>
                <w:tab w:val="decimal" w:pos="529"/>
              </w:tabs>
              <w:ind w:right="119"/>
              <w:jc w:val="center"/>
            </w:pPr>
            <w:r w:rsidRPr="00553BF2">
              <w:t>0</w:t>
            </w:r>
          </w:p>
        </w:tc>
        <w:tc>
          <w:tcPr>
            <w:tcW w:w="678" w:type="pct"/>
            <w:shd w:val="clear" w:color="auto" w:fill="auto"/>
          </w:tcPr>
          <w:p w14:paraId="2A052B54" w14:textId="77777777" w:rsidR="008A1481" w:rsidRPr="00EE2FD1" w:rsidRDefault="008A1481" w:rsidP="00FF55E8">
            <w:pPr>
              <w:pStyle w:val="Tabletext"/>
              <w:keepNext/>
              <w:keepLines/>
              <w:tabs>
                <w:tab w:val="decimal" w:pos="529"/>
              </w:tabs>
              <w:ind w:right="119"/>
              <w:jc w:val="center"/>
            </w:pPr>
            <w:r w:rsidRPr="00553BF2">
              <w:t>746</w:t>
            </w:r>
          </w:p>
        </w:tc>
        <w:tc>
          <w:tcPr>
            <w:tcW w:w="677" w:type="pct"/>
            <w:shd w:val="clear" w:color="auto" w:fill="auto"/>
          </w:tcPr>
          <w:p w14:paraId="235C022B" w14:textId="77777777" w:rsidR="008A1481" w:rsidRPr="00EE2FD1" w:rsidRDefault="008A1481" w:rsidP="00FF55E8">
            <w:pPr>
              <w:pStyle w:val="Tabletext"/>
              <w:keepNext/>
              <w:keepLines/>
              <w:tabs>
                <w:tab w:val="decimal" w:pos="529"/>
              </w:tabs>
              <w:ind w:right="119"/>
              <w:jc w:val="center"/>
            </w:pPr>
            <w:r w:rsidRPr="00553BF2">
              <w:t>0%</w:t>
            </w:r>
          </w:p>
        </w:tc>
        <w:tc>
          <w:tcPr>
            <w:tcW w:w="675" w:type="pct"/>
            <w:shd w:val="clear" w:color="auto" w:fill="auto"/>
          </w:tcPr>
          <w:p w14:paraId="1BCBFE7F" w14:textId="77777777" w:rsidR="008A1481" w:rsidRPr="00EE2FD1" w:rsidRDefault="008A1481" w:rsidP="00FF55E8">
            <w:pPr>
              <w:pStyle w:val="Tabletext"/>
              <w:keepNext/>
              <w:keepLines/>
              <w:tabs>
                <w:tab w:val="decimal" w:pos="529"/>
              </w:tabs>
              <w:ind w:right="119"/>
              <w:jc w:val="center"/>
            </w:pPr>
            <w:r w:rsidRPr="00553BF2">
              <w:t>37%</w:t>
            </w:r>
          </w:p>
        </w:tc>
      </w:tr>
      <w:tr w:rsidR="008A1481" w:rsidRPr="00EE2FD1" w14:paraId="7B00175B"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1A827CB1" w14:textId="77777777" w:rsidR="008A1481" w:rsidRPr="00EE2FD1" w:rsidRDefault="008A1481" w:rsidP="002940E7">
            <w:pPr>
              <w:pStyle w:val="Tabletext"/>
              <w:keepNext/>
              <w:keepLines/>
            </w:pPr>
            <w:r w:rsidRPr="00553BF2">
              <w:t>Carrots</w:t>
            </w:r>
          </w:p>
        </w:tc>
        <w:tc>
          <w:tcPr>
            <w:tcW w:w="677" w:type="pct"/>
            <w:shd w:val="clear" w:color="auto" w:fill="auto"/>
          </w:tcPr>
          <w:p w14:paraId="1AF6640D" w14:textId="77777777" w:rsidR="008A1481" w:rsidRPr="00EE2FD1" w:rsidRDefault="008A1481" w:rsidP="00FF55E8">
            <w:pPr>
              <w:pStyle w:val="Tabletext"/>
              <w:keepNext/>
              <w:keepLines/>
              <w:tabs>
                <w:tab w:val="decimal" w:pos="678"/>
              </w:tabs>
              <w:jc w:val="center"/>
            </w:pPr>
            <w:r w:rsidRPr="00553BF2">
              <w:t>1,542</w:t>
            </w:r>
          </w:p>
        </w:tc>
        <w:tc>
          <w:tcPr>
            <w:tcW w:w="677" w:type="pct"/>
            <w:shd w:val="clear" w:color="auto" w:fill="auto"/>
          </w:tcPr>
          <w:p w14:paraId="796900B7" w14:textId="77777777" w:rsidR="008A1481" w:rsidRPr="00EE2FD1" w:rsidRDefault="008A1481" w:rsidP="00FF55E8">
            <w:pPr>
              <w:pStyle w:val="Tabletext"/>
              <w:keepNext/>
              <w:keepLines/>
              <w:tabs>
                <w:tab w:val="decimal" w:pos="678"/>
              </w:tabs>
              <w:jc w:val="center"/>
            </w:pPr>
            <w:r w:rsidRPr="00553BF2">
              <w:t>8,742</w:t>
            </w:r>
          </w:p>
        </w:tc>
        <w:tc>
          <w:tcPr>
            <w:tcW w:w="677" w:type="pct"/>
            <w:shd w:val="clear" w:color="auto" w:fill="auto"/>
          </w:tcPr>
          <w:p w14:paraId="4C4D5CF3" w14:textId="77777777" w:rsidR="008A1481" w:rsidRPr="00EE2FD1" w:rsidRDefault="008A1481" w:rsidP="00FF55E8">
            <w:pPr>
              <w:pStyle w:val="Tabletext"/>
              <w:keepNext/>
              <w:keepLines/>
              <w:tabs>
                <w:tab w:val="decimal" w:pos="529"/>
              </w:tabs>
              <w:jc w:val="center"/>
            </w:pPr>
            <w:r w:rsidRPr="00553BF2">
              <w:t>1,540</w:t>
            </w:r>
          </w:p>
        </w:tc>
        <w:tc>
          <w:tcPr>
            <w:tcW w:w="678" w:type="pct"/>
            <w:shd w:val="clear" w:color="auto" w:fill="auto"/>
          </w:tcPr>
          <w:p w14:paraId="4EF3A27B" w14:textId="77777777" w:rsidR="008A1481" w:rsidRPr="00EE2FD1" w:rsidRDefault="008A1481" w:rsidP="00FF55E8">
            <w:pPr>
              <w:pStyle w:val="Tabletext"/>
              <w:keepNext/>
              <w:keepLines/>
              <w:tabs>
                <w:tab w:val="decimal" w:pos="529"/>
              </w:tabs>
              <w:jc w:val="center"/>
            </w:pPr>
            <w:r w:rsidRPr="00553BF2">
              <w:t>10,710</w:t>
            </w:r>
          </w:p>
        </w:tc>
        <w:tc>
          <w:tcPr>
            <w:tcW w:w="677" w:type="pct"/>
            <w:shd w:val="clear" w:color="auto" w:fill="auto"/>
          </w:tcPr>
          <w:p w14:paraId="73AD181B"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5282B254" w14:textId="77777777" w:rsidR="008A1481" w:rsidRPr="00EE2FD1" w:rsidRDefault="008A1481" w:rsidP="00FF55E8">
            <w:pPr>
              <w:pStyle w:val="Tabletext"/>
              <w:keepNext/>
              <w:keepLines/>
              <w:tabs>
                <w:tab w:val="decimal" w:pos="529"/>
              </w:tabs>
              <w:jc w:val="center"/>
            </w:pPr>
            <w:r w:rsidRPr="00553BF2">
              <w:t>23%</w:t>
            </w:r>
          </w:p>
        </w:tc>
      </w:tr>
      <w:tr w:rsidR="007300D8" w:rsidRPr="00EE2FD1" w14:paraId="35A0B80D"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4D8CEBE7" w14:textId="77777777" w:rsidR="007300D8" w:rsidRPr="00553BF2" w:rsidRDefault="007300D8" w:rsidP="007300D8">
            <w:pPr>
              <w:pStyle w:val="Tabletext"/>
              <w:keepNext/>
              <w:keepLines/>
            </w:pPr>
            <w:r>
              <w:t>Cheese</w:t>
            </w:r>
          </w:p>
        </w:tc>
        <w:tc>
          <w:tcPr>
            <w:tcW w:w="677" w:type="pct"/>
            <w:shd w:val="clear" w:color="auto" w:fill="auto"/>
          </w:tcPr>
          <w:p w14:paraId="3242E1D9" w14:textId="77777777" w:rsidR="007300D8" w:rsidRPr="00553BF2" w:rsidRDefault="007300D8" w:rsidP="007300D8">
            <w:pPr>
              <w:pStyle w:val="Tabletext"/>
              <w:keepNext/>
              <w:keepLines/>
              <w:tabs>
                <w:tab w:val="decimal" w:pos="678"/>
              </w:tabs>
              <w:jc w:val="center"/>
            </w:pPr>
            <w:r w:rsidRPr="00553BF2">
              <w:t>1,430</w:t>
            </w:r>
          </w:p>
        </w:tc>
        <w:tc>
          <w:tcPr>
            <w:tcW w:w="677" w:type="pct"/>
            <w:shd w:val="clear" w:color="auto" w:fill="auto"/>
          </w:tcPr>
          <w:p w14:paraId="4ADF0F02" w14:textId="77777777" w:rsidR="007300D8" w:rsidRPr="00553BF2" w:rsidRDefault="007300D8" w:rsidP="007300D8">
            <w:pPr>
              <w:pStyle w:val="Tabletext"/>
              <w:keepNext/>
              <w:keepLines/>
              <w:tabs>
                <w:tab w:val="decimal" w:pos="678"/>
              </w:tabs>
              <w:jc w:val="center"/>
            </w:pPr>
            <w:r w:rsidRPr="00553BF2">
              <w:t>3,813</w:t>
            </w:r>
          </w:p>
        </w:tc>
        <w:tc>
          <w:tcPr>
            <w:tcW w:w="677" w:type="pct"/>
            <w:shd w:val="clear" w:color="auto" w:fill="auto"/>
          </w:tcPr>
          <w:p w14:paraId="6A4F9D03" w14:textId="77777777" w:rsidR="007300D8" w:rsidRPr="00553BF2" w:rsidRDefault="007300D8" w:rsidP="007300D8">
            <w:pPr>
              <w:pStyle w:val="Tabletext"/>
              <w:keepNext/>
              <w:keepLines/>
              <w:tabs>
                <w:tab w:val="decimal" w:pos="529"/>
              </w:tabs>
              <w:jc w:val="center"/>
            </w:pPr>
            <w:r w:rsidRPr="00553BF2">
              <w:t>1,490</w:t>
            </w:r>
          </w:p>
        </w:tc>
        <w:tc>
          <w:tcPr>
            <w:tcW w:w="678" w:type="pct"/>
            <w:shd w:val="clear" w:color="auto" w:fill="auto"/>
          </w:tcPr>
          <w:p w14:paraId="0B475B67" w14:textId="77777777" w:rsidR="007300D8" w:rsidRPr="00553BF2" w:rsidRDefault="007300D8" w:rsidP="007300D8">
            <w:pPr>
              <w:pStyle w:val="Tabletext"/>
              <w:keepNext/>
              <w:keepLines/>
              <w:tabs>
                <w:tab w:val="decimal" w:pos="529"/>
              </w:tabs>
              <w:jc w:val="center"/>
            </w:pPr>
            <w:r w:rsidRPr="00553BF2">
              <w:t>3,976</w:t>
            </w:r>
          </w:p>
        </w:tc>
        <w:tc>
          <w:tcPr>
            <w:tcW w:w="677" w:type="pct"/>
            <w:shd w:val="clear" w:color="auto" w:fill="auto"/>
          </w:tcPr>
          <w:p w14:paraId="4B8A33B1" w14:textId="77777777" w:rsidR="007300D8" w:rsidRPr="00553BF2" w:rsidRDefault="007300D8" w:rsidP="007300D8">
            <w:pPr>
              <w:pStyle w:val="Tabletext"/>
              <w:keepNext/>
              <w:keepLines/>
              <w:tabs>
                <w:tab w:val="decimal" w:pos="529"/>
              </w:tabs>
              <w:jc w:val="center"/>
            </w:pPr>
            <w:r w:rsidRPr="00553BF2">
              <w:t>4%</w:t>
            </w:r>
          </w:p>
        </w:tc>
        <w:tc>
          <w:tcPr>
            <w:tcW w:w="675" w:type="pct"/>
            <w:shd w:val="clear" w:color="auto" w:fill="auto"/>
          </w:tcPr>
          <w:p w14:paraId="0FEDECC3" w14:textId="77777777" w:rsidR="007300D8" w:rsidRPr="00553BF2" w:rsidRDefault="007300D8" w:rsidP="007300D8">
            <w:pPr>
              <w:pStyle w:val="Tabletext"/>
              <w:keepNext/>
              <w:keepLines/>
              <w:tabs>
                <w:tab w:val="decimal" w:pos="529"/>
              </w:tabs>
              <w:jc w:val="center"/>
            </w:pPr>
            <w:r w:rsidRPr="00553BF2">
              <w:t>4%</w:t>
            </w:r>
          </w:p>
        </w:tc>
      </w:tr>
      <w:tr w:rsidR="008A1481" w:rsidRPr="00EE2FD1" w14:paraId="4DDCBBD1"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71C1A1F0" w14:textId="77777777" w:rsidR="008A1481" w:rsidRPr="00EE2FD1" w:rsidRDefault="008A1481" w:rsidP="002940E7">
            <w:pPr>
              <w:pStyle w:val="Tabletext"/>
              <w:keepNext/>
              <w:keepLines/>
            </w:pPr>
            <w:r w:rsidRPr="00553BF2">
              <w:t>Fresh meat</w:t>
            </w:r>
          </w:p>
        </w:tc>
        <w:tc>
          <w:tcPr>
            <w:tcW w:w="677" w:type="pct"/>
            <w:shd w:val="clear" w:color="auto" w:fill="auto"/>
          </w:tcPr>
          <w:p w14:paraId="2C6E5E83" w14:textId="77777777" w:rsidR="008A1481" w:rsidRPr="00EE2FD1" w:rsidRDefault="008A1481" w:rsidP="00FF55E8">
            <w:pPr>
              <w:pStyle w:val="Tabletext"/>
              <w:keepNext/>
              <w:keepLines/>
              <w:tabs>
                <w:tab w:val="decimal" w:pos="678"/>
              </w:tabs>
              <w:jc w:val="center"/>
            </w:pPr>
            <w:r w:rsidRPr="00553BF2">
              <w:t>1,518</w:t>
            </w:r>
          </w:p>
        </w:tc>
        <w:tc>
          <w:tcPr>
            <w:tcW w:w="677" w:type="pct"/>
            <w:shd w:val="clear" w:color="auto" w:fill="auto"/>
          </w:tcPr>
          <w:p w14:paraId="212C97D7" w14:textId="77777777" w:rsidR="008A1481" w:rsidRPr="00EE2FD1" w:rsidRDefault="008A1481" w:rsidP="00FF55E8">
            <w:pPr>
              <w:pStyle w:val="Tabletext"/>
              <w:keepNext/>
              <w:keepLines/>
              <w:tabs>
                <w:tab w:val="decimal" w:pos="678"/>
              </w:tabs>
              <w:jc w:val="center"/>
            </w:pPr>
            <w:r w:rsidRPr="00553BF2">
              <w:t>4,547</w:t>
            </w:r>
          </w:p>
        </w:tc>
        <w:tc>
          <w:tcPr>
            <w:tcW w:w="677" w:type="pct"/>
            <w:shd w:val="clear" w:color="auto" w:fill="auto"/>
          </w:tcPr>
          <w:p w14:paraId="46C9DB30" w14:textId="77777777" w:rsidR="008A1481" w:rsidRPr="00EE2FD1" w:rsidRDefault="008A1481" w:rsidP="00FF55E8">
            <w:pPr>
              <w:pStyle w:val="Tabletext"/>
              <w:keepNext/>
              <w:keepLines/>
              <w:tabs>
                <w:tab w:val="decimal" w:pos="529"/>
              </w:tabs>
              <w:jc w:val="center"/>
            </w:pPr>
            <w:r w:rsidRPr="00553BF2">
              <w:t>1,581</w:t>
            </w:r>
          </w:p>
        </w:tc>
        <w:tc>
          <w:tcPr>
            <w:tcW w:w="678" w:type="pct"/>
            <w:shd w:val="clear" w:color="auto" w:fill="auto"/>
          </w:tcPr>
          <w:p w14:paraId="48EA903C" w14:textId="77777777" w:rsidR="008A1481" w:rsidRPr="00EE2FD1" w:rsidRDefault="008A1481" w:rsidP="00FF55E8">
            <w:pPr>
              <w:pStyle w:val="Tabletext"/>
              <w:keepNext/>
              <w:keepLines/>
              <w:tabs>
                <w:tab w:val="decimal" w:pos="529"/>
              </w:tabs>
              <w:jc w:val="center"/>
            </w:pPr>
            <w:r w:rsidRPr="00553BF2">
              <w:t>4,831</w:t>
            </w:r>
          </w:p>
        </w:tc>
        <w:tc>
          <w:tcPr>
            <w:tcW w:w="677" w:type="pct"/>
            <w:shd w:val="clear" w:color="auto" w:fill="auto"/>
          </w:tcPr>
          <w:p w14:paraId="69AC38CB" w14:textId="77777777" w:rsidR="008A1481" w:rsidRPr="00EE2FD1" w:rsidRDefault="008A1481" w:rsidP="00FF55E8">
            <w:pPr>
              <w:pStyle w:val="Tabletext"/>
              <w:keepNext/>
              <w:keepLines/>
              <w:tabs>
                <w:tab w:val="decimal" w:pos="529"/>
              </w:tabs>
              <w:jc w:val="center"/>
            </w:pPr>
            <w:r w:rsidRPr="00553BF2">
              <w:t>4%</w:t>
            </w:r>
          </w:p>
        </w:tc>
        <w:tc>
          <w:tcPr>
            <w:tcW w:w="675" w:type="pct"/>
            <w:shd w:val="clear" w:color="auto" w:fill="auto"/>
          </w:tcPr>
          <w:p w14:paraId="0F0BAC46" w14:textId="77777777" w:rsidR="008A1481" w:rsidRPr="00EE2FD1" w:rsidRDefault="008A1481" w:rsidP="00FF55E8">
            <w:pPr>
              <w:pStyle w:val="Tabletext"/>
              <w:keepNext/>
              <w:keepLines/>
              <w:tabs>
                <w:tab w:val="decimal" w:pos="529"/>
              </w:tabs>
              <w:jc w:val="center"/>
            </w:pPr>
            <w:r w:rsidRPr="00553BF2">
              <w:t>6%</w:t>
            </w:r>
          </w:p>
        </w:tc>
      </w:tr>
      <w:tr w:rsidR="008A1481" w:rsidRPr="00EE2FD1" w14:paraId="2ADC4DFE"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281E1838" w14:textId="77777777" w:rsidR="008A1481" w:rsidRPr="00EE2FD1" w:rsidRDefault="008A1481" w:rsidP="002940E7">
            <w:pPr>
              <w:pStyle w:val="Tabletext"/>
              <w:keepNext/>
              <w:keepLines/>
            </w:pPr>
            <w:r w:rsidRPr="00553BF2">
              <w:t>Frozen meat</w:t>
            </w:r>
          </w:p>
        </w:tc>
        <w:tc>
          <w:tcPr>
            <w:tcW w:w="677" w:type="pct"/>
            <w:shd w:val="clear" w:color="auto" w:fill="auto"/>
          </w:tcPr>
          <w:p w14:paraId="2593E746" w14:textId="77777777" w:rsidR="008A1481" w:rsidRPr="00EE2FD1" w:rsidRDefault="008A1481" w:rsidP="00FF55E8">
            <w:pPr>
              <w:pStyle w:val="Tabletext"/>
              <w:keepNext/>
              <w:keepLines/>
              <w:tabs>
                <w:tab w:val="decimal" w:pos="678"/>
              </w:tabs>
              <w:jc w:val="center"/>
            </w:pPr>
            <w:r w:rsidRPr="00553BF2">
              <w:t>2,032</w:t>
            </w:r>
          </w:p>
        </w:tc>
        <w:tc>
          <w:tcPr>
            <w:tcW w:w="677" w:type="pct"/>
            <w:shd w:val="clear" w:color="auto" w:fill="auto"/>
          </w:tcPr>
          <w:p w14:paraId="361C347C" w14:textId="77777777" w:rsidR="008A1481" w:rsidRPr="00EE2FD1" w:rsidRDefault="008A1481" w:rsidP="00FF55E8">
            <w:pPr>
              <w:pStyle w:val="Tabletext"/>
              <w:keepNext/>
              <w:keepLines/>
              <w:tabs>
                <w:tab w:val="decimal" w:pos="678"/>
              </w:tabs>
              <w:jc w:val="center"/>
            </w:pPr>
            <w:r w:rsidRPr="00553BF2">
              <w:t>7,378</w:t>
            </w:r>
          </w:p>
        </w:tc>
        <w:tc>
          <w:tcPr>
            <w:tcW w:w="677" w:type="pct"/>
            <w:shd w:val="clear" w:color="auto" w:fill="auto"/>
          </w:tcPr>
          <w:p w14:paraId="73163A88" w14:textId="77777777" w:rsidR="008A1481" w:rsidRPr="00EE2FD1" w:rsidRDefault="008A1481" w:rsidP="00FF55E8">
            <w:pPr>
              <w:pStyle w:val="Tabletext"/>
              <w:keepNext/>
              <w:keepLines/>
              <w:tabs>
                <w:tab w:val="decimal" w:pos="529"/>
              </w:tabs>
              <w:jc w:val="center"/>
            </w:pPr>
            <w:r w:rsidRPr="00553BF2">
              <w:t>2,007</w:t>
            </w:r>
          </w:p>
        </w:tc>
        <w:tc>
          <w:tcPr>
            <w:tcW w:w="678" w:type="pct"/>
            <w:shd w:val="clear" w:color="auto" w:fill="auto"/>
          </w:tcPr>
          <w:p w14:paraId="36D06A2B" w14:textId="77777777" w:rsidR="008A1481" w:rsidRPr="00EE2FD1" w:rsidRDefault="008A1481" w:rsidP="00FF55E8">
            <w:pPr>
              <w:pStyle w:val="Tabletext"/>
              <w:keepNext/>
              <w:keepLines/>
              <w:tabs>
                <w:tab w:val="decimal" w:pos="529"/>
              </w:tabs>
              <w:jc w:val="center"/>
            </w:pPr>
            <w:r w:rsidRPr="00553BF2">
              <w:t>7,468</w:t>
            </w:r>
          </w:p>
        </w:tc>
        <w:tc>
          <w:tcPr>
            <w:tcW w:w="677" w:type="pct"/>
            <w:shd w:val="clear" w:color="auto" w:fill="auto"/>
          </w:tcPr>
          <w:p w14:paraId="7485C9B6" w14:textId="77777777" w:rsidR="008A1481" w:rsidRPr="00EE2FD1" w:rsidRDefault="008A1481" w:rsidP="00FF55E8">
            <w:pPr>
              <w:pStyle w:val="Tabletext"/>
              <w:keepNext/>
              <w:keepLines/>
              <w:tabs>
                <w:tab w:val="decimal" w:pos="529"/>
              </w:tabs>
              <w:jc w:val="center"/>
            </w:pPr>
            <w:r w:rsidRPr="00553BF2">
              <w:t>-1%</w:t>
            </w:r>
          </w:p>
        </w:tc>
        <w:tc>
          <w:tcPr>
            <w:tcW w:w="675" w:type="pct"/>
            <w:shd w:val="clear" w:color="auto" w:fill="auto"/>
          </w:tcPr>
          <w:p w14:paraId="4B984001" w14:textId="77777777" w:rsidR="008A1481" w:rsidRPr="00EE2FD1" w:rsidRDefault="008A1481" w:rsidP="00FF55E8">
            <w:pPr>
              <w:pStyle w:val="Tabletext"/>
              <w:keepNext/>
              <w:keepLines/>
              <w:tabs>
                <w:tab w:val="decimal" w:pos="529"/>
              </w:tabs>
              <w:jc w:val="center"/>
            </w:pPr>
            <w:r w:rsidRPr="00553BF2">
              <w:t>1%</w:t>
            </w:r>
          </w:p>
        </w:tc>
      </w:tr>
      <w:tr w:rsidR="008A1481" w:rsidRPr="00EE2FD1" w14:paraId="5EEBA897"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60A8C4C4" w14:textId="77777777" w:rsidR="008A1481" w:rsidRPr="00EE2FD1" w:rsidRDefault="008A1481" w:rsidP="002940E7">
            <w:pPr>
              <w:pStyle w:val="Tabletext"/>
              <w:keepNext/>
              <w:keepLines/>
            </w:pPr>
            <w:r w:rsidRPr="00553BF2">
              <w:t>Onions</w:t>
            </w:r>
          </w:p>
        </w:tc>
        <w:tc>
          <w:tcPr>
            <w:tcW w:w="677" w:type="pct"/>
            <w:shd w:val="clear" w:color="auto" w:fill="auto"/>
          </w:tcPr>
          <w:p w14:paraId="45917595" w14:textId="77777777" w:rsidR="008A1481" w:rsidRPr="00EE2FD1" w:rsidRDefault="008A1481" w:rsidP="00FF55E8">
            <w:pPr>
              <w:pStyle w:val="Tabletext"/>
              <w:keepNext/>
              <w:keepLines/>
              <w:tabs>
                <w:tab w:val="decimal" w:pos="678"/>
              </w:tabs>
              <w:jc w:val="center"/>
            </w:pPr>
            <w:r w:rsidRPr="00553BF2">
              <w:t>0</w:t>
            </w:r>
          </w:p>
        </w:tc>
        <w:tc>
          <w:tcPr>
            <w:tcW w:w="677" w:type="pct"/>
            <w:shd w:val="clear" w:color="auto" w:fill="auto"/>
          </w:tcPr>
          <w:p w14:paraId="7858C1EC" w14:textId="77777777" w:rsidR="008A1481" w:rsidRPr="00EE2FD1" w:rsidRDefault="008A1481" w:rsidP="00FF55E8">
            <w:pPr>
              <w:pStyle w:val="Tabletext"/>
              <w:keepNext/>
              <w:keepLines/>
              <w:tabs>
                <w:tab w:val="decimal" w:pos="678"/>
              </w:tabs>
              <w:jc w:val="center"/>
            </w:pPr>
            <w:r w:rsidRPr="00553BF2">
              <w:t>14,766</w:t>
            </w:r>
          </w:p>
        </w:tc>
        <w:tc>
          <w:tcPr>
            <w:tcW w:w="677" w:type="pct"/>
            <w:shd w:val="clear" w:color="auto" w:fill="auto"/>
          </w:tcPr>
          <w:p w14:paraId="0014710D" w14:textId="77777777" w:rsidR="008A1481" w:rsidRPr="00EE2FD1" w:rsidRDefault="008A1481" w:rsidP="00FF55E8">
            <w:pPr>
              <w:pStyle w:val="Tabletext"/>
              <w:keepNext/>
              <w:keepLines/>
              <w:tabs>
                <w:tab w:val="decimal" w:pos="529"/>
              </w:tabs>
              <w:jc w:val="center"/>
            </w:pPr>
            <w:r w:rsidRPr="00553BF2">
              <w:t>0</w:t>
            </w:r>
          </w:p>
        </w:tc>
        <w:tc>
          <w:tcPr>
            <w:tcW w:w="678" w:type="pct"/>
            <w:shd w:val="clear" w:color="auto" w:fill="auto"/>
          </w:tcPr>
          <w:p w14:paraId="2B41AC02" w14:textId="77777777" w:rsidR="008A1481" w:rsidRPr="00EE2FD1" w:rsidRDefault="008A1481" w:rsidP="00FF55E8">
            <w:pPr>
              <w:pStyle w:val="Tabletext"/>
              <w:keepNext/>
              <w:keepLines/>
              <w:tabs>
                <w:tab w:val="decimal" w:pos="529"/>
              </w:tabs>
              <w:jc w:val="center"/>
            </w:pPr>
            <w:r w:rsidRPr="00553BF2">
              <w:t>17,508</w:t>
            </w:r>
          </w:p>
        </w:tc>
        <w:tc>
          <w:tcPr>
            <w:tcW w:w="677" w:type="pct"/>
            <w:shd w:val="clear" w:color="auto" w:fill="auto"/>
          </w:tcPr>
          <w:p w14:paraId="1170899E"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255C3F0D" w14:textId="77777777" w:rsidR="008A1481" w:rsidRPr="00EE2FD1" w:rsidRDefault="008A1481" w:rsidP="00FF55E8">
            <w:pPr>
              <w:pStyle w:val="Tabletext"/>
              <w:keepNext/>
              <w:keepLines/>
              <w:tabs>
                <w:tab w:val="decimal" w:pos="529"/>
              </w:tabs>
              <w:jc w:val="center"/>
            </w:pPr>
            <w:r w:rsidRPr="00553BF2">
              <w:t>19%</w:t>
            </w:r>
          </w:p>
        </w:tc>
      </w:tr>
      <w:tr w:rsidR="008A1481" w:rsidRPr="00EE2FD1" w14:paraId="1BB632CB"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11AFA504" w14:textId="77777777" w:rsidR="008A1481" w:rsidRPr="00EE2FD1" w:rsidRDefault="008A1481" w:rsidP="002940E7">
            <w:pPr>
              <w:pStyle w:val="Tabletext"/>
              <w:keepNext/>
              <w:keepLines/>
            </w:pPr>
            <w:r w:rsidRPr="00553BF2">
              <w:t>Other brassica</w:t>
            </w:r>
          </w:p>
        </w:tc>
        <w:tc>
          <w:tcPr>
            <w:tcW w:w="677" w:type="pct"/>
            <w:shd w:val="clear" w:color="auto" w:fill="auto"/>
          </w:tcPr>
          <w:p w14:paraId="1A5A3D1B" w14:textId="77777777" w:rsidR="008A1481" w:rsidRPr="00EE2FD1" w:rsidRDefault="008A1481" w:rsidP="00FF55E8">
            <w:pPr>
              <w:pStyle w:val="Tabletext"/>
              <w:keepNext/>
              <w:keepLines/>
              <w:tabs>
                <w:tab w:val="decimal" w:pos="678"/>
              </w:tabs>
              <w:jc w:val="center"/>
            </w:pPr>
            <w:r w:rsidRPr="00553BF2">
              <w:t>0</w:t>
            </w:r>
          </w:p>
        </w:tc>
        <w:tc>
          <w:tcPr>
            <w:tcW w:w="677" w:type="pct"/>
            <w:shd w:val="clear" w:color="auto" w:fill="auto"/>
          </w:tcPr>
          <w:p w14:paraId="12E7068F" w14:textId="77777777" w:rsidR="008A1481" w:rsidRPr="00EE2FD1" w:rsidRDefault="008A1481" w:rsidP="00FF55E8">
            <w:pPr>
              <w:pStyle w:val="Tabletext"/>
              <w:keepNext/>
              <w:keepLines/>
              <w:tabs>
                <w:tab w:val="decimal" w:pos="678"/>
              </w:tabs>
              <w:jc w:val="center"/>
            </w:pPr>
            <w:r w:rsidRPr="00553BF2">
              <w:t>574</w:t>
            </w:r>
          </w:p>
        </w:tc>
        <w:tc>
          <w:tcPr>
            <w:tcW w:w="677" w:type="pct"/>
            <w:shd w:val="clear" w:color="auto" w:fill="auto"/>
          </w:tcPr>
          <w:p w14:paraId="43F355F2" w14:textId="77777777" w:rsidR="008A1481" w:rsidRPr="00EE2FD1" w:rsidRDefault="008A1481" w:rsidP="00FF55E8">
            <w:pPr>
              <w:pStyle w:val="Tabletext"/>
              <w:keepNext/>
              <w:keepLines/>
              <w:tabs>
                <w:tab w:val="decimal" w:pos="529"/>
              </w:tabs>
              <w:jc w:val="center"/>
            </w:pPr>
            <w:r w:rsidRPr="00553BF2">
              <w:t>0</w:t>
            </w:r>
          </w:p>
        </w:tc>
        <w:tc>
          <w:tcPr>
            <w:tcW w:w="678" w:type="pct"/>
            <w:shd w:val="clear" w:color="auto" w:fill="auto"/>
          </w:tcPr>
          <w:p w14:paraId="6934EF04" w14:textId="77777777" w:rsidR="008A1481" w:rsidRPr="00EE2FD1" w:rsidRDefault="008A1481" w:rsidP="00FF55E8">
            <w:pPr>
              <w:pStyle w:val="Tabletext"/>
              <w:keepNext/>
              <w:keepLines/>
              <w:tabs>
                <w:tab w:val="decimal" w:pos="529"/>
              </w:tabs>
              <w:jc w:val="center"/>
            </w:pPr>
            <w:r w:rsidRPr="00553BF2">
              <w:t>815</w:t>
            </w:r>
          </w:p>
        </w:tc>
        <w:tc>
          <w:tcPr>
            <w:tcW w:w="677" w:type="pct"/>
            <w:shd w:val="clear" w:color="auto" w:fill="auto"/>
          </w:tcPr>
          <w:p w14:paraId="2EC25EF2"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71C1325E" w14:textId="77777777" w:rsidR="008A1481" w:rsidRPr="00EE2FD1" w:rsidRDefault="008A1481" w:rsidP="00FF55E8">
            <w:pPr>
              <w:pStyle w:val="Tabletext"/>
              <w:keepNext/>
              <w:keepLines/>
              <w:tabs>
                <w:tab w:val="decimal" w:pos="529"/>
              </w:tabs>
              <w:jc w:val="center"/>
            </w:pPr>
            <w:r w:rsidRPr="00553BF2">
              <w:t>42%</w:t>
            </w:r>
          </w:p>
        </w:tc>
      </w:tr>
      <w:tr w:rsidR="008A1481" w:rsidRPr="00EE2FD1" w14:paraId="4A50E4D5"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37C745ED" w14:textId="77777777" w:rsidR="008A1481" w:rsidRPr="00EE2FD1" w:rsidRDefault="008A1481" w:rsidP="002940E7">
            <w:pPr>
              <w:pStyle w:val="Tabletext"/>
              <w:keepNext/>
              <w:keepLines/>
            </w:pPr>
            <w:r w:rsidRPr="00553BF2">
              <w:t>Other veg</w:t>
            </w:r>
            <w:r w:rsidR="007300D8">
              <w:t>etables</w:t>
            </w:r>
          </w:p>
        </w:tc>
        <w:tc>
          <w:tcPr>
            <w:tcW w:w="677" w:type="pct"/>
            <w:shd w:val="clear" w:color="auto" w:fill="auto"/>
          </w:tcPr>
          <w:p w14:paraId="72D26711" w14:textId="77777777" w:rsidR="008A1481" w:rsidRPr="00EE2FD1" w:rsidRDefault="008A1481" w:rsidP="00FF55E8">
            <w:pPr>
              <w:pStyle w:val="Tabletext"/>
              <w:keepNext/>
              <w:keepLines/>
              <w:tabs>
                <w:tab w:val="decimal" w:pos="678"/>
              </w:tabs>
              <w:jc w:val="center"/>
            </w:pPr>
            <w:r w:rsidRPr="00553BF2">
              <w:t>336</w:t>
            </w:r>
          </w:p>
        </w:tc>
        <w:tc>
          <w:tcPr>
            <w:tcW w:w="677" w:type="pct"/>
            <w:shd w:val="clear" w:color="auto" w:fill="auto"/>
          </w:tcPr>
          <w:p w14:paraId="0CC8EC71" w14:textId="77777777" w:rsidR="008A1481" w:rsidRPr="00EE2FD1" w:rsidRDefault="008A1481" w:rsidP="00FF55E8">
            <w:pPr>
              <w:pStyle w:val="Tabletext"/>
              <w:keepNext/>
              <w:keepLines/>
              <w:tabs>
                <w:tab w:val="decimal" w:pos="678"/>
              </w:tabs>
              <w:jc w:val="center"/>
            </w:pPr>
            <w:r w:rsidRPr="00553BF2">
              <w:t>1,083</w:t>
            </w:r>
          </w:p>
        </w:tc>
        <w:tc>
          <w:tcPr>
            <w:tcW w:w="677" w:type="pct"/>
            <w:shd w:val="clear" w:color="auto" w:fill="auto"/>
          </w:tcPr>
          <w:p w14:paraId="132368DF" w14:textId="77777777" w:rsidR="008A1481" w:rsidRPr="00EE2FD1" w:rsidRDefault="008A1481" w:rsidP="00FF55E8">
            <w:pPr>
              <w:pStyle w:val="Tabletext"/>
              <w:keepNext/>
              <w:keepLines/>
              <w:tabs>
                <w:tab w:val="decimal" w:pos="529"/>
              </w:tabs>
              <w:jc w:val="center"/>
            </w:pPr>
            <w:r w:rsidRPr="00553BF2">
              <w:t>517</w:t>
            </w:r>
          </w:p>
        </w:tc>
        <w:tc>
          <w:tcPr>
            <w:tcW w:w="678" w:type="pct"/>
            <w:shd w:val="clear" w:color="auto" w:fill="auto"/>
          </w:tcPr>
          <w:p w14:paraId="507AE0DE" w14:textId="77777777" w:rsidR="008A1481" w:rsidRPr="00EE2FD1" w:rsidRDefault="008A1481" w:rsidP="00FF55E8">
            <w:pPr>
              <w:pStyle w:val="Tabletext"/>
              <w:keepNext/>
              <w:keepLines/>
              <w:tabs>
                <w:tab w:val="decimal" w:pos="529"/>
              </w:tabs>
              <w:jc w:val="center"/>
            </w:pPr>
            <w:r w:rsidRPr="00553BF2">
              <w:t>1,549</w:t>
            </w:r>
          </w:p>
        </w:tc>
        <w:tc>
          <w:tcPr>
            <w:tcW w:w="677" w:type="pct"/>
            <w:shd w:val="clear" w:color="auto" w:fill="auto"/>
          </w:tcPr>
          <w:p w14:paraId="151184C9" w14:textId="77777777" w:rsidR="008A1481" w:rsidRPr="00EE2FD1" w:rsidRDefault="008A1481" w:rsidP="00FF55E8">
            <w:pPr>
              <w:pStyle w:val="Tabletext"/>
              <w:keepNext/>
              <w:keepLines/>
              <w:tabs>
                <w:tab w:val="decimal" w:pos="529"/>
              </w:tabs>
              <w:jc w:val="center"/>
            </w:pPr>
            <w:r w:rsidRPr="00553BF2">
              <w:t>54%</w:t>
            </w:r>
          </w:p>
        </w:tc>
        <w:tc>
          <w:tcPr>
            <w:tcW w:w="675" w:type="pct"/>
            <w:shd w:val="clear" w:color="auto" w:fill="auto"/>
          </w:tcPr>
          <w:p w14:paraId="5C1FC838" w14:textId="77777777" w:rsidR="008A1481" w:rsidRPr="00EE2FD1" w:rsidRDefault="008A1481" w:rsidP="00FF55E8">
            <w:pPr>
              <w:pStyle w:val="Tabletext"/>
              <w:keepNext/>
              <w:keepLines/>
              <w:tabs>
                <w:tab w:val="decimal" w:pos="529"/>
              </w:tabs>
              <w:jc w:val="center"/>
            </w:pPr>
            <w:r w:rsidRPr="00553BF2">
              <w:t>43%</w:t>
            </w:r>
          </w:p>
        </w:tc>
      </w:tr>
      <w:tr w:rsidR="008A1481" w:rsidRPr="00EE2FD1" w14:paraId="6DF2079F"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1C67AD14" w14:textId="77777777" w:rsidR="008A1481" w:rsidRPr="00EE2FD1" w:rsidRDefault="008A1481" w:rsidP="002940E7">
            <w:pPr>
              <w:pStyle w:val="Tabletext"/>
              <w:keepNext/>
              <w:keepLines/>
            </w:pPr>
            <w:r w:rsidRPr="00553BF2">
              <w:t>Pears</w:t>
            </w:r>
          </w:p>
        </w:tc>
        <w:tc>
          <w:tcPr>
            <w:tcW w:w="677" w:type="pct"/>
            <w:shd w:val="clear" w:color="auto" w:fill="auto"/>
          </w:tcPr>
          <w:p w14:paraId="506788BE" w14:textId="77777777" w:rsidR="008A1481" w:rsidRPr="00EE2FD1" w:rsidRDefault="008A1481" w:rsidP="00FF55E8">
            <w:pPr>
              <w:pStyle w:val="Tabletext"/>
              <w:keepNext/>
              <w:keepLines/>
              <w:tabs>
                <w:tab w:val="decimal" w:pos="678"/>
              </w:tabs>
              <w:jc w:val="center"/>
            </w:pPr>
            <w:r w:rsidRPr="00553BF2">
              <w:t>0</w:t>
            </w:r>
          </w:p>
        </w:tc>
        <w:tc>
          <w:tcPr>
            <w:tcW w:w="677" w:type="pct"/>
            <w:shd w:val="clear" w:color="auto" w:fill="auto"/>
          </w:tcPr>
          <w:p w14:paraId="2EF5CEDF" w14:textId="77777777" w:rsidR="008A1481" w:rsidRPr="00EE2FD1" w:rsidRDefault="00FF55E8" w:rsidP="00FF55E8">
            <w:pPr>
              <w:pStyle w:val="Tabletext"/>
              <w:keepNext/>
              <w:keepLines/>
              <w:tabs>
                <w:tab w:val="decimal" w:pos="678"/>
              </w:tabs>
              <w:jc w:val="center"/>
            </w:pPr>
            <w:r>
              <w:t>216</w:t>
            </w:r>
          </w:p>
        </w:tc>
        <w:tc>
          <w:tcPr>
            <w:tcW w:w="677" w:type="pct"/>
            <w:shd w:val="clear" w:color="auto" w:fill="auto"/>
          </w:tcPr>
          <w:p w14:paraId="270DFF6E" w14:textId="77777777" w:rsidR="008A1481" w:rsidRPr="00EE2FD1" w:rsidRDefault="008A1481" w:rsidP="00FF55E8">
            <w:pPr>
              <w:pStyle w:val="Tabletext"/>
              <w:keepNext/>
              <w:keepLines/>
              <w:tabs>
                <w:tab w:val="decimal" w:pos="529"/>
              </w:tabs>
              <w:jc w:val="center"/>
            </w:pPr>
            <w:r w:rsidRPr="00553BF2">
              <w:t>0</w:t>
            </w:r>
          </w:p>
        </w:tc>
        <w:tc>
          <w:tcPr>
            <w:tcW w:w="678" w:type="pct"/>
            <w:shd w:val="clear" w:color="auto" w:fill="auto"/>
          </w:tcPr>
          <w:p w14:paraId="5F0CDE33" w14:textId="77777777" w:rsidR="008A1481" w:rsidRPr="00EE2FD1" w:rsidRDefault="00FF55E8" w:rsidP="00FF55E8">
            <w:pPr>
              <w:pStyle w:val="Tabletext"/>
              <w:keepNext/>
              <w:keepLines/>
              <w:tabs>
                <w:tab w:val="decimal" w:pos="529"/>
              </w:tabs>
              <w:jc w:val="center"/>
            </w:pPr>
            <w:r>
              <w:t>245</w:t>
            </w:r>
          </w:p>
        </w:tc>
        <w:tc>
          <w:tcPr>
            <w:tcW w:w="677" w:type="pct"/>
            <w:shd w:val="clear" w:color="auto" w:fill="auto"/>
          </w:tcPr>
          <w:p w14:paraId="0BB5300F"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410167A5" w14:textId="77777777" w:rsidR="008A1481" w:rsidRPr="00EE2FD1" w:rsidRDefault="008A1481" w:rsidP="00FF55E8">
            <w:pPr>
              <w:pStyle w:val="Tabletext"/>
              <w:keepNext/>
              <w:keepLines/>
              <w:tabs>
                <w:tab w:val="decimal" w:pos="529"/>
              </w:tabs>
              <w:jc w:val="center"/>
            </w:pPr>
            <w:r w:rsidRPr="00553BF2">
              <w:t>14%</w:t>
            </w:r>
          </w:p>
        </w:tc>
      </w:tr>
      <w:tr w:rsidR="008A1481" w:rsidRPr="00EE2FD1" w14:paraId="178D8FAA"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791B4111" w14:textId="77777777" w:rsidR="008A1481" w:rsidRPr="00EE2FD1" w:rsidRDefault="00FF55E8" w:rsidP="002940E7">
            <w:pPr>
              <w:pStyle w:val="Tabletext"/>
              <w:keepNext/>
              <w:keepLines/>
            </w:pPr>
            <w:r>
              <w:t>Poppy straw</w:t>
            </w:r>
          </w:p>
        </w:tc>
        <w:tc>
          <w:tcPr>
            <w:tcW w:w="677" w:type="pct"/>
            <w:shd w:val="clear" w:color="auto" w:fill="auto"/>
          </w:tcPr>
          <w:p w14:paraId="259C0F01" w14:textId="77777777" w:rsidR="008A1481" w:rsidRPr="00EE2FD1" w:rsidRDefault="008A1481" w:rsidP="00FF55E8">
            <w:pPr>
              <w:pStyle w:val="Tabletext"/>
              <w:keepNext/>
              <w:keepLines/>
              <w:tabs>
                <w:tab w:val="decimal" w:pos="678"/>
              </w:tabs>
              <w:jc w:val="center"/>
            </w:pPr>
            <w:r w:rsidRPr="00553BF2">
              <w:t>0</w:t>
            </w:r>
          </w:p>
        </w:tc>
        <w:tc>
          <w:tcPr>
            <w:tcW w:w="677" w:type="pct"/>
            <w:shd w:val="clear" w:color="auto" w:fill="auto"/>
          </w:tcPr>
          <w:p w14:paraId="6EF86D81" w14:textId="77777777" w:rsidR="008A1481" w:rsidRPr="00EE2FD1" w:rsidRDefault="008A1481" w:rsidP="00FF55E8">
            <w:pPr>
              <w:pStyle w:val="Tabletext"/>
              <w:keepNext/>
              <w:keepLines/>
              <w:tabs>
                <w:tab w:val="decimal" w:pos="678"/>
              </w:tabs>
              <w:jc w:val="center"/>
            </w:pPr>
            <w:r w:rsidRPr="00553BF2">
              <w:t>844</w:t>
            </w:r>
          </w:p>
        </w:tc>
        <w:tc>
          <w:tcPr>
            <w:tcW w:w="677" w:type="pct"/>
            <w:shd w:val="clear" w:color="auto" w:fill="auto"/>
          </w:tcPr>
          <w:p w14:paraId="4B8DED64" w14:textId="77777777" w:rsidR="008A1481" w:rsidRPr="00EE2FD1" w:rsidRDefault="008A1481" w:rsidP="00FF55E8">
            <w:pPr>
              <w:pStyle w:val="Tabletext"/>
              <w:keepNext/>
              <w:keepLines/>
              <w:tabs>
                <w:tab w:val="decimal" w:pos="529"/>
              </w:tabs>
              <w:jc w:val="center"/>
            </w:pPr>
            <w:r w:rsidRPr="00553BF2">
              <w:t>0</w:t>
            </w:r>
          </w:p>
        </w:tc>
        <w:tc>
          <w:tcPr>
            <w:tcW w:w="678" w:type="pct"/>
            <w:shd w:val="clear" w:color="auto" w:fill="auto"/>
          </w:tcPr>
          <w:p w14:paraId="1ED8F52A" w14:textId="77777777" w:rsidR="008A1481" w:rsidRPr="00EE2FD1" w:rsidRDefault="008A1481" w:rsidP="00FF55E8">
            <w:pPr>
              <w:pStyle w:val="Tabletext"/>
              <w:keepNext/>
              <w:keepLines/>
              <w:tabs>
                <w:tab w:val="decimal" w:pos="529"/>
              </w:tabs>
              <w:jc w:val="center"/>
            </w:pPr>
            <w:r w:rsidRPr="00553BF2">
              <w:t>897</w:t>
            </w:r>
          </w:p>
        </w:tc>
        <w:tc>
          <w:tcPr>
            <w:tcW w:w="677" w:type="pct"/>
            <w:shd w:val="clear" w:color="auto" w:fill="auto"/>
          </w:tcPr>
          <w:p w14:paraId="04420BF3"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74D12BE3" w14:textId="77777777" w:rsidR="008A1481" w:rsidRPr="00EE2FD1" w:rsidRDefault="008A1481" w:rsidP="00FF55E8">
            <w:pPr>
              <w:pStyle w:val="Tabletext"/>
              <w:keepNext/>
              <w:keepLines/>
              <w:tabs>
                <w:tab w:val="decimal" w:pos="529"/>
              </w:tabs>
              <w:jc w:val="center"/>
            </w:pPr>
            <w:r w:rsidRPr="00553BF2">
              <w:t>6%</w:t>
            </w:r>
          </w:p>
        </w:tc>
      </w:tr>
      <w:tr w:rsidR="008A1481" w:rsidRPr="00EE2FD1" w14:paraId="72C64F05"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2CCD2B53" w14:textId="77777777" w:rsidR="008A1481" w:rsidRPr="00EE2FD1" w:rsidRDefault="008A1481" w:rsidP="002940E7">
            <w:pPr>
              <w:pStyle w:val="Tabletext"/>
              <w:keepNext/>
              <w:keepLines/>
            </w:pPr>
            <w:r w:rsidRPr="00553BF2">
              <w:t>Potatoes</w:t>
            </w:r>
          </w:p>
        </w:tc>
        <w:tc>
          <w:tcPr>
            <w:tcW w:w="677" w:type="pct"/>
            <w:shd w:val="clear" w:color="auto" w:fill="auto"/>
          </w:tcPr>
          <w:p w14:paraId="5603DC54" w14:textId="77777777" w:rsidR="008A1481" w:rsidRPr="00EE2FD1" w:rsidRDefault="008A1481" w:rsidP="00FF55E8">
            <w:pPr>
              <w:pStyle w:val="Tabletext"/>
              <w:keepNext/>
              <w:keepLines/>
              <w:tabs>
                <w:tab w:val="decimal" w:pos="678"/>
              </w:tabs>
              <w:jc w:val="center"/>
            </w:pPr>
            <w:r w:rsidRPr="00553BF2">
              <w:t>28,333</w:t>
            </w:r>
          </w:p>
        </w:tc>
        <w:tc>
          <w:tcPr>
            <w:tcW w:w="677" w:type="pct"/>
            <w:shd w:val="clear" w:color="auto" w:fill="auto"/>
          </w:tcPr>
          <w:p w14:paraId="6D285FCD" w14:textId="77777777" w:rsidR="008A1481" w:rsidRPr="00EE2FD1" w:rsidRDefault="008A1481" w:rsidP="00FF55E8">
            <w:pPr>
              <w:pStyle w:val="Tabletext"/>
              <w:keepNext/>
              <w:keepLines/>
              <w:tabs>
                <w:tab w:val="decimal" w:pos="678"/>
              </w:tabs>
              <w:jc w:val="center"/>
            </w:pPr>
            <w:r w:rsidRPr="00553BF2">
              <w:t>36,905</w:t>
            </w:r>
          </w:p>
        </w:tc>
        <w:tc>
          <w:tcPr>
            <w:tcW w:w="677" w:type="pct"/>
            <w:shd w:val="clear" w:color="auto" w:fill="auto"/>
          </w:tcPr>
          <w:p w14:paraId="40F01AC8" w14:textId="77777777" w:rsidR="008A1481" w:rsidRPr="00EE2FD1" w:rsidRDefault="008A1481" w:rsidP="00FF55E8">
            <w:pPr>
              <w:pStyle w:val="Tabletext"/>
              <w:keepNext/>
              <w:keepLines/>
              <w:tabs>
                <w:tab w:val="decimal" w:pos="529"/>
              </w:tabs>
              <w:jc w:val="center"/>
            </w:pPr>
            <w:r w:rsidRPr="00553BF2">
              <w:t>28,303</w:t>
            </w:r>
          </w:p>
        </w:tc>
        <w:tc>
          <w:tcPr>
            <w:tcW w:w="678" w:type="pct"/>
            <w:shd w:val="clear" w:color="auto" w:fill="auto"/>
          </w:tcPr>
          <w:p w14:paraId="5640464B" w14:textId="77777777" w:rsidR="008A1481" w:rsidRPr="00EE2FD1" w:rsidRDefault="008A1481" w:rsidP="00FF55E8">
            <w:pPr>
              <w:pStyle w:val="Tabletext"/>
              <w:keepNext/>
              <w:keepLines/>
              <w:tabs>
                <w:tab w:val="decimal" w:pos="529"/>
              </w:tabs>
              <w:jc w:val="center"/>
            </w:pPr>
            <w:r w:rsidRPr="00553BF2">
              <w:t>38,415</w:t>
            </w:r>
          </w:p>
        </w:tc>
        <w:tc>
          <w:tcPr>
            <w:tcW w:w="677" w:type="pct"/>
            <w:shd w:val="clear" w:color="auto" w:fill="auto"/>
          </w:tcPr>
          <w:p w14:paraId="7AD58AB4" w14:textId="77777777" w:rsidR="008A1481" w:rsidRPr="00EE2FD1" w:rsidRDefault="008A1481" w:rsidP="00FF55E8">
            <w:pPr>
              <w:pStyle w:val="Tabletext"/>
              <w:keepNext/>
              <w:keepLines/>
              <w:tabs>
                <w:tab w:val="decimal" w:pos="529"/>
              </w:tabs>
              <w:jc w:val="center"/>
            </w:pPr>
            <w:r w:rsidRPr="00553BF2">
              <w:t>0%</w:t>
            </w:r>
          </w:p>
        </w:tc>
        <w:tc>
          <w:tcPr>
            <w:tcW w:w="675" w:type="pct"/>
            <w:shd w:val="clear" w:color="auto" w:fill="auto"/>
          </w:tcPr>
          <w:p w14:paraId="6D3704F6" w14:textId="77777777" w:rsidR="008A1481" w:rsidRPr="00EE2FD1" w:rsidRDefault="008A1481" w:rsidP="00FF55E8">
            <w:pPr>
              <w:pStyle w:val="Tabletext"/>
              <w:keepNext/>
              <w:keepLines/>
              <w:tabs>
                <w:tab w:val="decimal" w:pos="529"/>
              </w:tabs>
              <w:jc w:val="center"/>
            </w:pPr>
            <w:r w:rsidRPr="00553BF2">
              <w:t>4%</w:t>
            </w:r>
          </w:p>
        </w:tc>
      </w:tr>
      <w:tr w:rsidR="0034381D" w:rsidRPr="00EE2FD1" w14:paraId="05272933" w14:textId="77777777" w:rsidTr="007300D8">
        <w:tblPrEx>
          <w:tblBorders>
            <w:bottom w:val="single" w:sz="4" w:space="0" w:color="646464"/>
            <w:insideH w:val="single" w:sz="4" w:space="0" w:color="646464"/>
          </w:tblBorders>
        </w:tblPrEx>
        <w:trPr>
          <w:gridBefore w:val="1"/>
          <w:wBefore w:w="263" w:type="pct"/>
          <w:cantSplit/>
        </w:trPr>
        <w:tc>
          <w:tcPr>
            <w:tcW w:w="676" w:type="pct"/>
            <w:shd w:val="clear" w:color="auto" w:fill="auto"/>
          </w:tcPr>
          <w:p w14:paraId="3CD2642F" w14:textId="77777777" w:rsidR="0034381D" w:rsidRPr="0044261F" w:rsidRDefault="0034381D" w:rsidP="002940E7">
            <w:pPr>
              <w:pStyle w:val="Tabletext"/>
              <w:keepNext/>
              <w:keepLines/>
              <w:rPr>
                <w:b/>
              </w:rPr>
            </w:pPr>
            <w:r w:rsidRPr="0044261F">
              <w:rPr>
                <w:b/>
              </w:rPr>
              <w:t>Total</w:t>
            </w:r>
          </w:p>
        </w:tc>
        <w:tc>
          <w:tcPr>
            <w:tcW w:w="677" w:type="pct"/>
            <w:shd w:val="clear" w:color="auto" w:fill="auto"/>
          </w:tcPr>
          <w:p w14:paraId="6E5A322B" w14:textId="77777777" w:rsidR="0034381D" w:rsidRPr="0044261F" w:rsidRDefault="0034381D" w:rsidP="00FF55E8">
            <w:pPr>
              <w:pStyle w:val="Tabletext"/>
              <w:keepNext/>
              <w:keepLines/>
              <w:tabs>
                <w:tab w:val="decimal" w:pos="678"/>
              </w:tabs>
              <w:jc w:val="center"/>
              <w:rPr>
                <w:b/>
              </w:rPr>
            </w:pPr>
            <w:r w:rsidRPr="0044261F">
              <w:rPr>
                <w:b/>
              </w:rPr>
              <w:t>35,983</w:t>
            </w:r>
          </w:p>
        </w:tc>
        <w:tc>
          <w:tcPr>
            <w:tcW w:w="677" w:type="pct"/>
            <w:shd w:val="clear" w:color="auto" w:fill="auto"/>
          </w:tcPr>
          <w:p w14:paraId="15438652" w14:textId="77777777" w:rsidR="0034381D" w:rsidRPr="0044261F" w:rsidRDefault="00FF55E8" w:rsidP="00FF55E8">
            <w:pPr>
              <w:pStyle w:val="Tabletext"/>
              <w:keepNext/>
              <w:keepLines/>
              <w:tabs>
                <w:tab w:val="decimal" w:pos="678"/>
              </w:tabs>
              <w:jc w:val="center"/>
              <w:rPr>
                <w:b/>
              </w:rPr>
            </w:pPr>
            <w:r>
              <w:rPr>
                <w:b/>
              </w:rPr>
              <w:t>84,524</w:t>
            </w:r>
          </w:p>
        </w:tc>
        <w:tc>
          <w:tcPr>
            <w:tcW w:w="677" w:type="pct"/>
            <w:shd w:val="clear" w:color="auto" w:fill="auto"/>
          </w:tcPr>
          <w:p w14:paraId="5A84C470" w14:textId="77777777" w:rsidR="0034381D" w:rsidRPr="0044261F" w:rsidRDefault="0034381D" w:rsidP="00FF55E8">
            <w:pPr>
              <w:pStyle w:val="Tabletext"/>
              <w:keepNext/>
              <w:keepLines/>
              <w:tabs>
                <w:tab w:val="decimal" w:pos="529"/>
              </w:tabs>
              <w:jc w:val="center"/>
              <w:rPr>
                <w:b/>
              </w:rPr>
            </w:pPr>
            <w:r w:rsidRPr="0044261F">
              <w:rPr>
                <w:b/>
              </w:rPr>
              <w:t>36,229</w:t>
            </w:r>
          </w:p>
        </w:tc>
        <w:tc>
          <w:tcPr>
            <w:tcW w:w="678" w:type="pct"/>
            <w:shd w:val="clear" w:color="auto" w:fill="auto"/>
          </w:tcPr>
          <w:p w14:paraId="3270F5EC" w14:textId="77777777" w:rsidR="0034381D" w:rsidRPr="0044261F" w:rsidRDefault="00FF55E8" w:rsidP="00FF55E8">
            <w:pPr>
              <w:pStyle w:val="Tabletext"/>
              <w:keepNext/>
              <w:keepLines/>
              <w:tabs>
                <w:tab w:val="decimal" w:pos="529"/>
              </w:tabs>
              <w:jc w:val="center"/>
              <w:rPr>
                <w:b/>
              </w:rPr>
            </w:pPr>
            <w:r>
              <w:rPr>
                <w:b/>
              </w:rPr>
              <w:t>93,023</w:t>
            </w:r>
          </w:p>
        </w:tc>
        <w:tc>
          <w:tcPr>
            <w:tcW w:w="677" w:type="pct"/>
            <w:shd w:val="clear" w:color="auto" w:fill="auto"/>
          </w:tcPr>
          <w:p w14:paraId="32973487" w14:textId="77777777" w:rsidR="0034381D" w:rsidRPr="0044261F" w:rsidRDefault="0034381D" w:rsidP="00FF55E8">
            <w:pPr>
              <w:pStyle w:val="Tabletext"/>
              <w:keepNext/>
              <w:keepLines/>
              <w:tabs>
                <w:tab w:val="decimal" w:pos="529"/>
              </w:tabs>
              <w:jc w:val="center"/>
              <w:rPr>
                <w:b/>
              </w:rPr>
            </w:pPr>
            <w:r w:rsidRPr="0044261F">
              <w:rPr>
                <w:b/>
              </w:rPr>
              <w:t>1%</w:t>
            </w:r>
          </w:p>
        </w:tc>
        <w:tc>
          <w:tcPr>
            <w:tcW w:w="675" w:type="pct"/>
            <w:shd w:val="clear" w:color="auto" w:fill="auto"/>
          </w:tcPr>
          <w:p w14:paraId="6DC6F80E" w14:textId="77777777" w:rsidR="0034381D" w:rsidRPr="0044261F" w:rsidRDefault="0034381D" w:rsidP="00FF55E8">
            <w:pPr>
              <w:pStyle w:val="Tabletext"/>
              <w:keepNext/>
              <w:keepLines/>
              <w:tabs>
                <w:tab w:val="decimal" w:pos="529"/>
              </w:tabs>
              <w:jc w:val="center"/>
              <w:rPr>
                <w:b/>
              </w:rPr>
            </w:pPr>
            <w:r w:rsidRPr="0044261F">
              <w:rPr>
                <w:b/>
              </w:rPr>
              <w:t>11%</w:t>
            </w:r>
          </w:p>
        </w:tc>
      </w:tr>
      <w:tr w:rsidR="0034381D" w:rsidRPr="00EE2FD1" w14:paraId="3085960A" w14:textId="77777777" w:rsidTr="002940E7">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4A644399" w14:textId="77777777" w:rsidR="0034381D" w:rsidRPr="00EE2FD1" w:rsidRDefault="002940E7" w:rsidP="002940E7">
            <w:pPr>
              <w:pStyle w:val="Note"/>
            </w:pPr>
            <w:r>
              <w:t xml:space="preserve">Note: </w:t>
            </w:r>
            <w:r w:rsidR="0034381D" w:rsidRPr="00EE2FD1">
              <w:t>Table subject to rounding errors</w:t>
            </w:r>
          </w:p>
          <w:p w14:paraId="038215A9" w14:textId="77777777" w:rsidR="0034381D" w:rsidRPr="00EE2FD1" w:rsidRDefault="0034381D" w:rsidP="002940E7">
            <w:pPr>
              <w:pStyle w:val="Source"/>
              <w:keepLines/>
            </w:pPr>
            <w:r w:rsidRPr="00EE2FD1">
              <w:t xml:space="preserve">Source: ACIL Allen analysis of Tasmanian INDUSTRY data </w:t>
            </w:r>
            <w:sdt>
              <w:sdtPr>
                <w:rPr>
                  <w:vanish/>
                  <w:highlight w:val="yellow"/>
                </w:rPr>
                <w:id w:val="666751532"/>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309F8BFD" w14:textId="77777777" w:rsidTr="002940E7">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0FD9C677" w14:textId="77777777" w:rsidR="0034381D" w:rsidRPr="00EE2FD1" w:rsidRDefault="0034381D" w:rsidP="002940E7">
            <w:pPr>
              <w:pStyle w:val="spacertbl"/>
              <w:keepNext/>
              <w:keepLines/>
              <w:widowControl/>
            </w:pPr>
          </w:p>
        </w:tc>
      </w:tr>
    </w:tbl>
    <w:p w14:paraId="73CA2AB2" w14:textId="77777777" w:rsidR="0034381D" w:rsidRPr="00EE2FD1" w:rsidRDefault="0034381D" w:rsidP="0034381D">
      <w:pPr>
        <w:pStyle w:val="Heading2"/>
      </w:pPr>
      <w:bookmarkStart w:id="74" w:name="_Toc472320594"/>
      <w:bookmarkStart w:id="75" w:name="_Toc477535537"/>
      <w:r w:rsidRPr="00EE2FD1">
        <w:t xml:space="preserve">ABS </w:t>
      </w:r>
      <w:r>
        <w:t xml:space="preserve">based </w:t>
      </w:r>
      <w:r w:rsidRPr="00EE2FD1">
        <w:t>high growth scenario</w:t>
      </w:r>
      <w:bookmarkEnd w:id="74"/>
      <w:bookmarkEnd w:id="75"/>
    </w:p>
    <w:p w14:paraId="2DD4DAF0" w14:textId="77777777" w:rsidR="0034381D" w:rsidRDefault="001C1E5B" w:rsidP="0034381D">
      <w:pPr>
        <w:pStyle w:val="BodyText"/>
      </w:pPr>
      <w:r>
        <w:fldChar w:fldCharType="begin"/>
      </w:r>
      <w:r>
        <w:instrText xml:space="preserve"> REF _Ref466540200 \h  \* MERGEFORMAT </w:instrText>
      </w:r>
      <w:r>
        <w:fldChar w:fldCharType="separate"/>
      </w:r>
      <w:r w:rsidR="006260D9" w:rsidRPr="006260D9">
        <w:t>Figure 3.6</w:t>
      </w:r>
      <w:r>
        <w:fldChar w:fldCharType="end"/>
      </w:r>
      <w:r w:rsidR="0034381D" w:rsidRPr="00EE2FD1">
        <w:t xml:space="preserve"> summarises the scenario by presenting the aggregate relative growth by market segment over the study period. </w:t>
      </w:r>
      <w:r w:rsidR="0034381D">
        <w:t>Compared with the producer aspiration scenario, this scenario predicts similar growth</w:t>
      </w:r>
      <w:r w:rsidR="0034381D" w:rsidRPr="00EE2FD1">
        <w:t xml:space="preserve"> in the time sensitive market segment but lower growth in the customer induced time </w:t>
      </w:r>
      <w:r w:rsidR="0034381D">
        <w:t>sensitive freight</w:t>
      </w:r>
      <w:r w:rsidR="0034381D" w:rsidRPr="00EE2FD1">
        <w:t xml:space="preserve"> segment. </w:t>
      </w:r>
    </w:p>
    <w:p w14:paraId="59DFEECB" w14:textId="77777777" w:rsidR="0034381D" w:rsidRPr="00EE2FD1" w:rsidRDefault="0034381D" w:rsidP="0034381D">
      <w:pPr>
        <w:pStyle w:val="BodyText"/>
      </w:pPr>
      <w:r w:rsidRPr="00EE2FD1">
        <w:t xml:space="preserve">The remainder of this section presents the associated production tonnages for each </w:t>
      </w:r>
      <w:r>
        <w:t xml:space="preserve">of the three segments, by </w:t>
      </w:r>
      <w:r w:rsidRPr="00EE2FD1">
        <w:t>product type.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5FE869E4" w14:textId="77777777" w:rsidTr="008A1481">
        <w:trPr>
          <w:cantSplit/>
        </w:trPr>
        <w:tc>
          <w:tcPr>
            <w:tcW w:w="8168" w:type="dxa"/>
            <w:tcBorders>
              <w:top w:val="single" w:sz="4" w:space="0" w:color="auto"/>
            </w:tcBorders>
            <w:shd w:val="clear" w:color="auto" w:fill="auto"/>
            <w:tcMar>
              <w:left w:w="0" w:type="dxa"/>
            </w:tcMar>
          </w:tcPr>
          <w:p w14:paraId="7ED8D821" w14:textId="77777777" w:rsidR="0034381D" w:rsidRPr="00EE2FD1" w:rsidRDefault="0034381D" w:rsidP="008A1481">
            <w:pPr>
              <w:pStyle w:val="Caption"/>
            </w:pPr>
            <w:bookmarkStart w:id="76" w:name="_Ref466540200"/>
            <w:bookmarkStart w:id="77" w:name="_Toc470152922"/>
            <w:bookmarkStart w:id="78" w:name="_Toc477535565"/>
            <w:r w:rsidRPr="00EE2FD1">
              <w:rPr>
                <w:rStyle w:val="CaptionLabel"/>
              </w:rPr>
              <w:lastRenderedPageBreak/>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6</w:t>
            </w:r>
            <w:r w:rsidR="008A00F4" w:rsidRPr="00EE2FD1">
              <w:rPr>
                <w:rStyle w:val="CaptionLabel"/>
              </w:rPr>
              <w:fldChar w:fldCharType="end"/>
            </w:r>
            <w:bookmarkEnd w:id="76"/>
            <w:r w:rsidRPr="00EE2FD1">
              <w:tab/>
            </w:r>
            <w:r>
              <w:t>ABS based high growth scenario</w:t>
            </w:r>
            <w:r w:rsidRPr="00EE2FD1">
              <w:t xml:space="preserve"> - RELATIVE GROWTH BY Segment, 2016 TO 2021</w:t>
            </w:r>
            <w:bookmarkEnd w:id="77"/>
            <w:bookmarkEnd w:id="78"/>
          </w:p>
        </w:tc>
      </w:tr>
      <w:tr w:rsidR="0034381D" w:rsidRPr="00EE2FD1" w14:paraId="302E52A8" w14:textId="77777777" w:rsidTr="002940E7">
        <w:trPr>
          <w:cantSplit/>
          <w:trHeight w:hRule="exact" w:val="227"/>
        </w:trPr>
        <w:tc>
          <w:tcPr>
            <w:tcW w:w="8168" w:type="dxa"/>
            <w:tcBorders>
              <w:bottom w:val="single" w:sz="4" w:space="0" w:color="auto"/>
            </w:tcBorders>
            <w:shd w:val="clear" w:color="auto" w:fill="auto"/>
          </w:tcPr>
          <w:p w14:paraId="72332C10" w14:textId="06C6144C" w:rsidR="0034381D" w:rsidRPr="00EE2FD1" w:rsidRDefault="008028C1" w:rsidP="008A1481">
            <w:pPr>
              <w:pStyle w:val="spacer"/>
            </w:pPr>
            <w:r>
              <w:rPr>
                <w:noProof/>
                <w:lang w:eastAsia="en-AU"/>
              </w:rPr>
              <mc:AlternateContent>
                <mc:Choice Requires="wps">
                  <w:drawing>
                    <wp:anchor distT="0" distB="0" distL="114300" distR="114300" simplePos="0" relativeHeight="251704320" behindDoc="0" locked="1" layoutInCell="1" allowOverlap="1" wp14:anchorId="267F64C1" wp14:editId="0CADE8BB">
                      <wp:simplePos x="0" y="0"/>
                      <wp:positionH relativeFrom="rightMargin">
                        <wp:posOffset>-681355</wp:posOffset>
                      </wp:positionH>
                      <wp:positionV relativeFrom="page">
                        <wp:posOffset>-114300</wp:posOffset>
                      </wp:positionV>
                      <wp:extent cx="436880" cy="213360"/>
                      <wp:effectExtent l="0" t="0" r="1270" b="0"/>
                      <wp:wrapNone/>
                      <wp:docPr id="515" name="Freeform 5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E6C9B7" id="Freeform 515" o:spid="_x0000_s1026" style="position:absolute;margin-left:-53.65pt;margin-top:-9pt;width:34.4pt;height:16.8pt;z-index:251704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gCvgwMAAMQ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4F3B6A2B"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C25BFC9" w14:textId="77777777" w:rsidR="0034381D" w:rsidRPr="00EE2FD1" w:rsidRDefault="00950B8F" w:rsidP="00950B8F">
            <w:pPr>
              <w:pStyle w:val="Figure"/>
              <w:tabs>
                <w:tab w:val="center" w:pos="4084"/>
              </w:tabs>
            </w:pPr>
            <w:r w:rsidRPr="00950B8F">
              <w:rPr>
                <w:noProof/>
                <w:lang w:eastAsia="en-AU"/>
              </w:rPr>
              <w:drawing>
                <wp:inline distT="0" distB="0" distL="0" distR="0" wp14:anchorId="00490CEB" wp14:editId="0D814DD2">
                  <wp:extent cx="4572000" cy="27432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34381D" w:rsidRPr="00EE2FD1" w14:paraId="79F3D977"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3564E00B" w14:textId="77777777" w:rsidR="0034381D" w:rsidRPr="00EE2FD1" w:rsidRDefault="0034381D" w:rsidP="002940E7">
            <w:pPr>
              <w:pStyle w:val="Source"/>
              <w:keepNext w:val="0"/>
              <w:widowControl w:val="0"/>
            </w:pPr>
            <w:r w:rsidRPr="00EE2FD1">
              <w:t>Source: Source: ACIL Allen ANALYSIS of ABS catalogue 7121</w:t>
            </w:r>
          </w:p>
        </w:tc>
      </w:tr>
    </w:tbl>
    <w:p w14:paraId="1AEA9169" w14:textId="77777777" w:rsidR="0034381D" w:rsidRDefault="0034381D" w:rsidP="0034381D">
      <w:pPr>
        <w:pStyle w:val="Heading3"/>
      </w:pPr>
      <w:r>
        <w:t>Highly time sensitive market segment</w:t>
      </w:r>
    </w:p>
    <w:p w14:paraId="33D92144" w14:textId="77777777" w:rsidR="0034381D" w:rsidRPr="00EE2FD1" w:rsidRDefault="0034381D" w:rsidP="00155CE3">
      <w:pPr>
        <w:pStyle w:val="BodyText"/>
      </w:pPr>
      <w:r w:rsidRPr="00EE2FD1">
        <w:t xml:space="preserve">Due to catch restrictions, no growth is expected in the highly time sensitive market segment. For the same reason there is no production in September and October. The production peak highlighted in </w:t>
      </w:r>
      <w:r w:rsidR="001C1E5B">
        <w:fldChar w:fldCharType="begin"/>
      </w:r>
      <w:r w:rsidR="001C1E5B">
        <w:instrText xml:space="preserve"> REF _Ref466540227 \h  \* MERGEFORMAT </w:instrText>
      </w:r>
      <w:r w:rsidR="001C1E5B">
        <w:fldChar w:fldCharType="separate"/>
      </w:r>
      <w:r w:rsidR="006260D9" w:rsidRPr="006260D9">
        <w:t>Figure 3.7</w:t>
      </w:r>
      <w:r w:rsidR="001C1E5B">
        <w:fldChar w:fldCharType="end"/>
      </w:r>
      <w:r w:rsidRPr="00EE2FD1">
        <w:t xml:space="preserve"> is a result of higher market demand </w:t>
      </w:r>
      <w:r>
        <w:t xml:space="preserve">during </w:t>
      </w:r>
      <w:r w:rsidRPr="00EE2FD1">
        <w:t>these months.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001C0DF0" w14:textId="77777777" w:rsidTr="008A1481">
        <w:trPr>
          <w:cantSplit/>
          <w:trHeight w:hRule="exact" w:val="160"/>
        </w:trPr>
        <w:tc>
          <w:tcPr>
            <w:tcW w:w="8168" w:type="dxa"/>
            <w:tcBorders>
              <w:bottom w:val="single" w:sz="4" w:space="0" w:color="auto"/>
            </w:tcBorders>
            <w:shd w:val="clear" w:color="auto" w:fill="auto"/>
          </w:tcPr>
          <w:p w14:paraId="2BDE096B" w14:textId="77777777" w:rsidR="0034381D" w:rsidRPr="00EE2FD1" w:rsidRDefault="0034381D" w:rsidP="008A1481">
            <w:pPr>
              <w:pStyle w:val="spacer"/>
            </w:pPr>
          </w:p>
        </w:tc>
      </w:tr>
      <w:tr w:rsidR="0034381D" w:rsidRPr="00EE2FD1" w14:paraId="356CCE63" w14:textId="77777777" w:rsidTr="008A1481">
        <w:trPr>
          <w:cantSplit/>
        </w:trPr>
        <w:tc>
          <w:tcPr>
            <w:tcW w:w="8168" w:type="dxa"/>
            <w:tcBorders>
              <w:top w:val="single" w:sz="4" w:space="0" w:color="auto"/>
            </w:tcBorders>
            <w:shd w:val="clear" w:color="auto" w:fill="auto"/>
            <w:tcMar>
              <w:left w:w="0" w:type="dxa"/>
            </w:tcMar>
          </w:tcPr>
          <w:p w14:paraId="4F4F6F47" w14:textId="77777777" w:rsidR="0034381D" w:rsidRPr="00EE2FD1" w:rsidRDefault="0034381D" w:rsidP="008A1481">
            <w:pPr>
              <w:pStyle w:val="Caption"/>
            </w:pPr>
            <w:bookmarkStart w:id="79" w:name="_Ref466540227"/>
            <w:bookmarkStart w:id="80" w:name="_Toc470152923"/>
            <w:bookmarkStart w:id="81" w:name="_Toc477535566"/>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7</w:t>
            </w:r>
            <w:r w:rsidR="008A00F4" w:rsidRPr="00EE2FD1">
              <w:rPr>
                <w:rStyle w:val="CaptionLabel"/>
              </w:rPr>
              <w:fldChar w:fldCharType="end"/>
            </w:r>
            <w:bookmarkEnd w:id="79"/>
            <w:r w:rsidRPr="00EE2FD1">
              <w:tab/>
            </w:r>
            <w:r>
              <w:t>ABS based high growth scenario</w:t>
            </w:r>
            <w:r w:rsidRPr="00EE2FD1">
              <w:t xml:space="preserve"> – production highly time SENSITIVE freight</w:t>
            </w:r>
            <w:bookmarkEnd w:id="80"/>
            <w:bookmarkEnd w:id="81"/>
          </w:p>
        </w:tc>
      </w:tr>
      <w:tr w:rsidR="0034381D" w:rsidRPr="00EE2FD1" w14:paraId="07117486" w14:textId="77777777" w:rsidTr="008A1481">
        <w:trPr>
          <w:cantSplit/>
          <w:trHeight w:hRule="exact" w:val="380"/>
        </w:trPr>
        <w:tc>
          <w:tcPr>
            <w:tcW w:w="8168" w:type="dxa"/>
            <w:tcBorders>
              <w:bottom w:val="single" w:sz="4" w:space="0" w:color="auto"/>
            </w:tcBorders>
            <w:shd w:val="clear" w:color="auto" w:fill="auto"/>
          </w:tcPr>
          <w:p w14:paraId="2A367ACB" w14:textId="23550724" w:rsidR="0034381D" w:rsidRPr="00EE2FD1" w:rsidRDefault="008028C1" w:rsidP="008A1481">
            <w:pPr>
              <w:pStyle w:val="spacer"/>
            </w:pPr>
            <w:r>
              <w:rPr>
                <w:noProof/>
                <w:lang w:eastAsia="en-AU"/>
              </w:rPr>
              <mc:AlternateContent>
                <mc:Choice Requires="wps">
                  <w:drawing>
                    <wp:anchor distT="0" distB="0" distL="114300" distR="114300" simplePos="0" relativeHeight="251695104" behindDoc="0" locked="1" layoutInCell="1" allowOverlap="1" wp14:anchorId="3493187B" wp14:editId="5A023FC3">
                      <wp:simplePos x="0" y="0"/>
                      <wp:positionH relativeFrom="rightMargin">
                        <wp:posOffset>-772795</wp:posOffset>
                      </wp:positionH>
                      <wp:positionV relativeFrom="page">
                        <wp:posOffset>0</wp:posOffset>
                      </wp:positionV>
                      <wp:extent cx="436880" cy="213360"/>
                      <wp:effectExtent l="0" t="0" r="1270" b="0"/>
                      <wp:wrapNone/>
                      <wp:docPr id="764" name="Freeform 7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4DBBC9" id="Freeform 764" o:spid="_x0000_s1026" style="position:absolute;margin-left:-60.85pt;margin-top:0;width:34.4pt;height:16.8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CvGcOB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4DBEBAD1"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43AFE3B0" w14:textId="77777777" w:rsidR="0034381D" w:rsidRPr="00EE2FD1" w:rsidRDefault="0034381D" w:rsidP="008A1481">
            <w:pPr>
              <w:pStyle w:val="Figure"/>
            </w:pPr>
            <w:r w:rsidRPr="007B4807">
              <w:rPr>
                <w:noProof/>
                <w:lang w:eastAsia="en-AU"/>
              </w:rPr>
              <w:drawing>
                <wp:inline distT="0" distB="0" distL="0" distR="0" wp14:anchorId="0A1EE875" wp14:editId="5EC877EA">
                  <wp:extent cx="4561840" cy="2533650"/>
                  <wp:effectExtent l="0" t="0" r="0" b="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61840" cy="2533650"/>
                          </a:xfrm>
                          <a:prstGeom prst="rect">
                            <a:avLst/>
                          </a:prstGeom>
                          <a:noFill/>
                          <a:ln>
                            <a:noFill/>
                          </a:ln>
                        </pic:spPr>
                      </pic:pic>
                    </a:graphicData>
                  </a:graphic>
                </wp:inline>
              </w:drawing>
            </w:r>
          </w:p>
        </w:tc>
      </w:tr>
      <w:tr w:rsidR="0034381D" w:rsidRPr="00EE2FD1" w14:paraId="2964B178"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911C2A3" w14:textId="77777777" w:rsidR="0034381D" w:rsidRPr="00EE2FD1" w:rsidRDefault="0034381D" w:rsidP="008A1481">
            <w:pPr>
              <w:pStyle w:val="Source"/>
            </w:pPr>
            <w:r w:rsidRPr="00EE2FD1">
              <w:t xml:space="preserve">Source: ACIL Allen analysis of Tasmanian INDUSTRY data </w:t>
            </w:r>
            <w:sdt>
              <w:sdtPr>
                <w:rPr>
                  <w:vanish/>
                  <w:highlight w:val="yellow"/>
                </w:rPr>
                <w:id w:val="342370297"/>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4381D" w:rsidRPr="00EE2FD1" w14:paraId="6EB36D9B" w14:textId="77777777" w:rsidTr="008A1481">
        <w:trPr>
          <w:trHeight w:hRule="exact" w:val="160"/>
        </w:trPr>
        <w:tc>
          <w:tcPr>
            <w:tcW w:w="8168" w:type="dxa"/>
            <w:tcBorders>
              <w:top w:val="single" w:sz="4" w:space="0" w:color="auto"/>
            </w:tcBorders>
            <w:shd w:val="clear" w:color="auto" w:fill="auto"/>
          </w:tcPr>
          <w:p w14:paraId="16F922A9" w14:textId="77777777" w:rsidR="0034381D" w:rsidRPr="00EE2FD1" w:rsidRDefault="0034381D" w:rsidP="008A1481">
            <w:pPr>
              <w:pStyle w:val="spacertbl"/>
            </w:pPr>
          </w:p>
        </w:tc>
      </w:tr>
    </w:tbl>
    <w:p w14:paraId="7480C6B2" w14:textId="77777777" w:rsidR="0034381D" w:rsidRPr="00EE2FD1" w:rsidRDefault="001C1E5B" w:rsidP="0034381D">
      <w:pPr>
        <w:pStyle w:val="BodyText"/>
      </w:pPr>
      <w:r>
        <w:fldChar w:fldCharType="begin"/>
      </w:r>
      <w:r>
        <w:instrText xml:space="preserve"> REF _Ref466549753 \h  \* MERGEFORMAT </w:instrText>
      </w:r>
      <w:r>
        <w:fldChar w:fldCharType="separate"/>
      </w:r>
      <w:r w:rsidR="006260D9" w:rsidRPr="006260D9">
        <w:t>Table 3.4</w:t>
      </w:r>
      <w:r>
        <w:fldChar w:fldCharType="end"/>
      </w:r>
      <w:r w:rsidR="0034381D" w:rsidRPr="00EE2FD1">
        <w:t xml:space="preserve"> shows the production tonnages and growth </w:t>
      </w:r>
      <w:r w:rsidR="0034381D">
        <w:t>during</w:t>
      </w:r>
      <w:r w:rsidR="0034381D" w:rsidRPr="00EE2FD1">
        <w:t xml:space="preserve"> the peak and trough months at the start and the end of the study period.</w:t>
      </w:r>
    </w:p>
    <w:p w14:paraId="0B539061" w14:textId="77777777" w:rsidR="0034381D" w:rsidRPr="00EE2FD1" w:rsidRDefault="0034381D" w:rsidP="0034381D">
      <w:pPr>
        <w:pStyle w:val="Caption"/>
        <w:spacing w:before="160"/>
      </w:pPr>
      <w:bookmarkStart w:id="82" w:name="_Ref466549753"/>
      <w:bookmarkStart w:id="83" w:name="_Toc470153595"/>
      <w:bookmarkStart w:id="84" w:name="_Toc477535588"/>
      <w:r w:rsidRPr="00EE2FD1">
        <w:rPr>
          <w:rStyle w:val="CaptionLabel"/>
        </w:rPr>
        <w:lastRenderedPageBreak/>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bookmarkEnd w:id="82"/>
      <w:r w:rsidRPr="00EE2FD1">
        <w:tab/>
      </w:r>
      <w:r>
        <w:t>ABS based high growth scenario</w:t>
      </w:r>
      <w:r w:rsidRPr="00EE2FD1">
        <w:t xml:space="preserve"> – PRODUCTION HIGHLY TIME SENSITIVE FREIGHT</w:t>
      </w:r>
      <w:bookmarkEnd w:id="83"/>
      <w:bookmarkEnd w:id="84"/>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4B72477B" w14:textId="77777777" w:rsidTr="002940E7">
        <w:trPr>
          <w:cantSplit/>
          <w:tblHeader/>
        </w:trPr>
        <w:tc>
          <w:tcPr>
            <w:tcW w:w="939" w:type="pct"/>
            <w:gridSpan w:val="2"/>
            <w:shd w:val="clear" w:color="auto" w:fill="9D57A6"/>
            <w:tcMar>
              <w:left w:w="454" w:type="dxa"/>
              <w:bottom w:w="0" w:type="dxa"/>
            </w:tcMar>
            <w:vAlign w:val="center"/>
          </w:tcPr>
          <w:p w14:paraId="1FD69A81" w14:textId="77777777" w:rsidR="0034381D" w:rsidRPr="00EE2FD1" w:rsidRDefault="0034381D" w:rsidP="002940E7">
            <w:pPr>
              <w:pStyle w:val="Tablecolumnheadings"/>
            </w:pPr>
            <w:r w:rsidRPr="00EE2FD1">
              <w:t>Product type</w:t>
            </w:r>
          </w:p>
        </w:tc>
        <w:tc>
          <w:tcPr>
            <w:tcW w:w="677" w:type="pct"/>
            <w:shd w:val="clear" w:color="auto" w:fill="9D57A6"/>
            <w:tcMar>
              <w:bottom w:w="0" w:type="dxa"/>
            </w:tcMar>
            <w:vAlign w:val="center"/>
          </w:tcPr>
          <w:p w14:paraId="06F2025C" w14:textId="77777777" w:rsidR="0034381D" w:rsidRPr="00EE2FD1" w:rsidRDefault="0034381D" w:rsidP="002940E7">
            <w:pPr>
              <w:pStyle w:val="Tablecolumnheadings"/>
              <w:jc w:val="center"/>
            </w:pPr>
            <w:r>
              <w:t>Trough</w:t>
            </w:r>
            <w:r w:rsidRPr="00EE2FD1">
              <w:br/>
              <w:t>2016-17</w:t>
            </w:r>
          </w:p>
        </w:tc>
        <w:tc>
          <w:tcPr>
            <w:tcW w:w="677" w:type="pct"/>
            <w:shd w:val="clear" w:color="auto" w:fill="9D57A6"/>
            <w:tcMar>
              <w:bottom w:w="0" w:type="dxa"/>
            </w:tcMar>
            <w:vAlign w:val="center"/>
          </w:tcPr>
          <w:p w14:paraId="0D513F71" w14:textId="77777777" w:rsidR="0034381D" w:rsidRPr="00EE2FD1" w:rsidRDefault="0034381D" w:rsidP="002940E7">
            <w:pPr>
              <w:pStyle w:val="Tablecolumnheadings"/>
              <w:jc w:val="center"/>
            </w:pPr>
            <w:r>
              <w:t>Peak</w:t>
            </w:r>
            <w:r w:rsidRPr="00EE2FD1">
              <w:t>-</w:t>
            </w:r>
            <w:r w:rsidRPr="00EE2FD1">
              <w:br/>
              <w:t>2016-17</w:t>
            </w:r>
          </w:p>
        </w:tc>
        <w:tc>
          <w:tcPr>
            <w:tcW w:w="677" w:type="pct"/>
            <w:shd w:val="clear" w:color="auto" w:fill="9D57A6"/>
            <w:tcMar>
              <w:bottom w:w="0" w:type="dxa"/>
            </w:tcMar>
            <w:vAlign w:val="center"/>
          </w:tcPr>
          <w:p w14:paraId="00FB987D" w14:textId="77777777" w:rsidR="0034381D" w:rsidRPr="00EE2FD1" w:rsidRDefault="0034381D" w:rsidP="002940E7">
            <w:pPr>
              <w:pStyle w:val="Tablecolumnheadings"/>
              <w:jc w:val="center"/>
            </w:pPr>
            <w:r>
              <w:t>Trough</w:t>
            </w:r>
            <w:r w:rsidRPr="00EE2FD1">
              <w:br/>
              <w:t>2020-21</w:t>
            </w:r>
          </w:p>
        </w:tc>
        <w:tc>
          <w:tcPr>
            <w:tcW w:w="678" w:type="pct"/>
            <w:shd w:val="clear" w:color="auto" w:fill="9D57A6"/>
            <w:tcMar>
              <w:bottom w:w="0" w:type="dxa"/>
            </w:tcMar>
            <w:vAlign w:val="center"/>
          </w:tcPr>
          <w:p w14:paraId="4F159CFF" w14:textId="77777777" w:rsidR="0034381D" w:rsidRPr="00EE2FD1" w:rsidRDefault="0034381D" w:rsidP="002940E7">
            <w:pPr>
              <w:pStyle w:val="Tablecolumnheadings"/>
              <w:jc w:val="center"/>
            </w:pPr>
            <w:r>
              <w:t>Peak</w:t>
            </w:r>
            <w:r w:rsidRPr="00EE2FD1">
              <w:br/>
              <w:t>2020-21</w:t>
            </w:r>
          </w:p>
        </w:tc>
        <w:tc>
          <w:tcPr>
            <w:tcW w:w="677" w:type="pct"/>
            <w:shd w:val="clear" w:color="auto" w:fill="9D57A6"/>
            <w:tcMar>
              <w:bottom w:w="0" w:type="dxa"/>
            </w:tcMar>
            <w:vAlign w:val="center"/>
          </w:tcPr>
          <w:p w14:paraId="0B34B536" w14:textId="77777777" w:rsidR="0034381D" w:rsidRPr="00EE2FD1" w:rsidRDefault="0034381D" w:rsidP="002940E7">
            <w:pPr>
              <w:pStyle w:val="Tablecolumnheadings"/>
              <w:jc w:val="center"/>
            </w:pPr>
            <w:r>
              <w:t>Trough</w:t>
            </w:r>
            <w:r w:rsidRPr="00EE2FD1">
              <w:br/>
              <w:t>difference</w:t>
            </w:r>
          </w:p>
        </w:tc>
        <w:tc>
          <w:tcPr>
            <w:tcW w:w="674" w:type="pct"/>
            <w:shd w:val="clear" w:color="auto" w:fill="9D57A6"/>
            <w:tcMar>
              <w:bottom w:w="0" w:type="dxa"/>
            </w:tcMar>
            <w:vAlign w:val="center"/>
          </w:tcPr>
          <w:p w14:paraId="00189E01" w14:textId="77777777" w:rsidR="0034381D" w:rsidRPr="00EE2FD1" w:rsidRDefault="0034381D" w:rsidP="002940E7">
            <w:pPr>
              <w:pStyle w:val="Tablecolumnheadings"/>
              <w:jc w:val="center"/>
            </w:pPr>
            <w:r>
              <w:t>Peak</w:t>
            </w:r>
            <w:r>
              <w:br/>
              <w:t>difference</w:t>
            </w:r>
          </w:p>
        </w:tc>
      </w:tr>
      <w:tr w:rsidR="0034381D" w:rsidRPr="00EE2FD1" w14:paraId="48D1E5D5" w14:textId="77777777" w:rsidTr="002940E7">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7A2D1F96" w14:textId="77777777" w:rsidR="0034381D" w:rsidRPr="00EE2FD1" w:rsidRDefault="0034381D" w:rsidP="008A1481">
            <w:pPr>
              <w:pStyle w:val="Tabletext"/>
              <w:keepNext/>
              <w:ind w:right="119"/>
            </w:pPr>
          </w:p>
        </w:tc>
        <w:tc>
          <w:tcPr>
            <w:tcW w:w="2709" w:type="pct"/>
            <w:gridSpan w:val="4"/>
            <w:tcBorders>
              <w:top w:val="nil"/>
            </w:tcBorders>
            <w:shd w:val="clear" w:color="auto" w:fill="D9D9D9" w:themeFill="background1" w:themeFillShade="D9"/>
            <w:vAlign w:val="center"/>
          </w:tcPr>
          <w:p w14:paraId="3021A62B" w14:textId="77777777" w:rsidR="0034381D" w:rsidRPr="002940E7" w:rsidRDefault="0034381D" w:rsidP="002940E7">
            <w:pPr>
              <w:pStyle w:val="Tabletext"/>
              <w:keepNext/>
              <w:ind w:right="119"/>
              <w:jc w:val="center"/>
              <w:rPr>
                <w:b/>
              </w:rPr>
            </w:pPr>
            <w:r w:rsidRPr="002940E7">
              <w:rPr>
                <w:b/>
              </w:rPr>
              <w:t>Production, tonnes</w:t>
            </w:r>
          </w:p>
        </w:tc>
        <w:tc>
          <w:tcPr>
            <w:tcW w:w="1351" w:type="pct"/>
            <w:gridSpan w:val="2"/>
            <w:tcBorders>
              <w:top w:val="nil"/>
            </w:tcBorders>
            <w:shd w:val="clear" w:color="auto" w:fill="D9D9D9" w:themeFill="background1" w:themeFillShade="D9"/>
            <w:vAlign w:val="center"/>
          </w:tcPr>
          <w:p w14:paraId="15F09006" w14:textId="77777777" w:rsidR="0034381D" w:rsidRPr="002940E7" w:rsidRDefault="0034381D" w:rsidP="002940E7">
            <w:pPr>
              <w:pStyle w:val="Tabletext"/>
              <w:keepNext/>
              <w:ind w:right="119"/>
              <w:jc w:val="center"/>
              <w:rPr>
                <w:b/>
              </w:rPr>
            </w:pPr>
            <w:r w:rsidRPr="002940E7">
              <w:rPr>
                <w:b/>
              </w:rPr>
              <w:t>Percentage change</w:t>
            </w:r>
          </w:p>
        </w:tc>
      </w:tr>
      <w:tr w:rsidR="0034381D" w:rsidRPr="00EE2FD1" w14:paraId="7E63F926" w14:textId="77777777" w:rsidTr="002940E7">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76B0A4D" w14:textId="77777777" w:rsidR="0034381D" w:rsidRPr="00EE2FD1" w:rsidRDefault="0034381D" w:rsidP="008A1481">
            <w:pPr>
              <w:pStyle w:val="Tabletext"/>
            </w:pPr>
            <w:r w:rsidRPr="00EE2FD1">
              <w:t xml:space="preserve">Abalone </w:t>
            </w:r>
          </w:p>
        </w:tc>
        <w:tc>
          <w:tcPr>
            <w:tcW w:w="677" w:type="pct"/>
            <w:shd w:val="clear" w:color="auto" w:fill="auto"/>
            <w:vAlign w:val="center"/>
          </w:tcPr>
          <w:p w14:paraId="2076F15C" w14:textId="77777777" w:rsidR="0034381D" w:rsidRPr="00EE2FD1" w:rsidRDefault="0034381D" w:rsidP="002940E7">
            <w:pPr>
              <w:pStyle w:val="Tabletext"/>
              <w:jc w:val="center"/>
            </w:pPr>
            <w:r>
              <w:t>0</w:t>
            </w:r>
          </w:p>
        </w:tc>
        <w:tc>
          <w:tcPr>
            <w:tcW w:w="677" w:type="pct"/>
            <w:shd w:val="clear" w:color="auto" w:fill="auto"/>
            <w:vAlign w:val="center"/>
          </w:tcPr>
          <w:p w14:paraId="0E16118B" w14:textId="77777777" w:rsidR="0034381D" w:rsidRPr="00EE2FD1" w:rsidRDefault="0034381D" w:rsidP="002940E7">
            <w:pPr>
              <w:pStyle w:val="Tabletext"/>
              <w:jc w:val="center"/>
            </w:pPr>
            <w:r w:rsidRPr="005E3C44">
              <w:t>395</w:t>
            </w:r>
          </w:p>
        </w:tc>
        <w:tc>
          <w:tcPr>
            <w:tcW w:w="677" w:type="pct"/>
            <w:shd w:val="clear" w:color="auto" w:fill="auto"/>
            <w:vAlign w:val="center"/>
          </w:tcPr>
          <w:p w14:paraId="7FABC108" w14:textId="77777777" w:rsidR="0034381D" w:rsidRPr="00EE2FD1" w:rsidRDefault="0034381D" w:rsidP="002940E7">
            <w:pPr>
              <w:pStyle w:val="Tabletext"/>
              <w:jc w:val="center"/>
            </w:pPr>
            <w:r>
              <w:t>0</w:t>
            </w:r>
          </w:p>
        </w:tc>
        <w:tc>
          <w:tcPr>
            <w:tcW w:w="678" w:type="pct"/>
            <w:shd w:val="clear" w:color="auto" w:fill="auto"/>
            <w:vAlign w:val="center"/>
          </w:tcPr>
          <w:p w14:paraId="7B19514E" w14:textId="77777777" w:rsidR="0034381D" w:rsidRPr="00EE2FD1" w:rsidRDefault="0034381D" w:rsidP="002940E7">
            <w:pPr>
              <w:pStyle w:val="Tabletext"/>
              <w:jc w:val="center"/>
            </w:pPr>
            <w:r w:rsidRPr="00803C28">
              <w:t>395</w:t>
            </w:r>
          </w:p>
        </w:tc>
        <w:tc>
          <w:tcPr>
            <w:tcW w:w="677" w:type="pct"/>
            <w:shd w:val="clear" w:color="auto" w:fill="auto"/>
            <w:vAlign w:val="center"/>
          </w:tcPr>
          <w:p w14:paraId="155111DA" w14:textId="77777777" w:rsidR="0034381D" w:rsidRPr="00EE2FD1" w:rsidRDefault="0034381D" w:rsidP="002940E7">
            <w:pPr>
              <w:pStyle w:val="Tabletext"/>
              <w:jc w:val="center"/>
            </w:pPr>
            <w:r w:rsidRPr="00EE2FD1">
              <w:t>0%</w:t>
            </w:r>
          </w:p>
        </w:tc>
        <w:tc>
          <w:tcPr>
            <w:tcW w:w="674" w:type="pct"/>
            <w:shd w:val="clear" w:color="auto" w:fill="auto"/>
            <w:vAlign w:val="center"/>
          </w:tcPr>
          <w:p w14:paraId="62269D0D" w14:textId="77777777" w:rsidR="0034381D" w:rsidRPr="00EE2FD1" w:rsidRDefault="0034381D" w:rsidP="002940E7">
            <w:pPr>
              <w:pStyle w:val="Tabletext"/>
              <w:jc w:val="center"/>
            </w:pPr>
            <w:r w:rsidRPr="00EE2FD1">
              <w:t>0%</w:t>
            </w:r>
          </w:p>
        </w:tc>
      </w:tr>
      <w:tr w:rsidR="0034381D" w:rsidRPr="00EE2FD1" w14:paraId="0588B61D" w14:textId="77777777" w:rsidTr="002940E7">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5C5A298E" w14:textId="77777777" w:rsidR="0034381D" w:rsidRPr="00EE2FD1" w:rsidRDefault="0034381D" w:rsidP="008A1481">
            <w:pPr>
              <w:pStyle w:val="Tabletext"/>
              <w:rPr>
                <w:highlight w:val="yellow"/>
              </w:rPr>
            </w:pPr>
            <w:r w:rsidRPr="00EE2FD1">
              <w:t xml:space="preserve">Lobster </w:t>
            </w:r>
          </w:p>
        </w:tc>
        <w:tc>
          <w:tcPr>
            <w:tcW w:w="677" w:type="pct"/>
            <w:shd w:val="clear" w:color="auto" w:fill="auto"/>
            <w:vAlign w:val="center"/>
          </w:tcPr>
          <w:p w14:paraId="09F90514" w14:textId="77777777" w:rsidR="0034381D" w:rsidRPr="00EE2FD1" w:rsidRDefault="0034381D" w:rsidP="002940E7">
            <w:pPr>
              <w:pStyle w:val="Tabletext"/>
              <w:jc w:val="center"/>
              <w:rPr>
                <w:highlight w:val="yellow"/>
              </w:rPr>
            </w:pPr>
            <w:r>
              <w:t>0</w:t>
            </w:r>
          </w:p>
        </w:tc>
        <w:tc>
          <w:tcPr>
            <w:tcW w:w="677" w:type="pct"/>
            <w:shd w:val="clear" w:color="auto" w:fill="auto"/>
            <w:vAlign w:val="center"/>
          </w:tcPr>
          <w:p w14:paraId="31449799" w14:textId="77777777" w:rsidR="0034381D" w:rsidRPr="00EE2FD1" w:rsidRDefault="0034381D" w:rsidP="002940E7">
            <w:pPr>
              <w:pStyle w:val="Tabletext"/>
              <w:jc w:val="center"/>
              <w:rPr>
                <w:highlight w:val="yellow"/>
              </w:rPr>
            </w:pPr>
            <w:r w:rsidRPr="005E3C44">
              <w:t>200</w:t>
            </w:r>
          </w:p>
        </w:tc>
        <w:tc>
          <w:tcPr>
            <w:tcW w:w="677" w:type="pct"/>
            <w:shd w:val="clear" w:color="auto" w:fill="auto"/>
            <w:vAlign w:val="center"/>
          </w:tcPr>
          <w:p w14:paraId="2F789F6D" w14:textId="77777777" w:rsidR="0034381D" w:rsidRPr="00EE2FD1" w:rsidRDefault="0034381D" w:rsidP="002940E7">
            <w:pPr>
              <w:pStyle w:val="Tabletext"/>
              <w:jc w:val="center"/>
              <w:rPr>
                <w:highlight w:val="yellow"/>
              </w:rPr>
            </w:pPr>
            <w:r>
              <w:t>0</w:t>
            </w:r>
          </w:p>
        </w:tc>
        <w:tc>
          <w:tcPr>
            <w:tcW w:w="678" w:type="pct"/>
            <w:shd w:val="clear" w:color="auto" w:fill="auto"/>
            <w:vAlign w:val="center"/>
          </w:tcPr>
          <w:p w14:paraId="4188E014" w14:textId="77777777" w:rsidR="0034381D" w:rsidRPr="00EE2FD1" w:rsidRDefault="0034381D" w:rsidP="002940E7">
            <w:pPr>
              <w:pStyle w:val="Tabletext"/>
              <w:jc w:val="center"/>
              <w:rPr>
                <w:highlight w:val="yellow"/>
              </w:rPr>
            </w:pPr>
            <w:r w:rsidRPr="00803C28">
              <w:t>200</w:t>
            </w:r>
          </w:p>
        </w:tc>
        <w:tc>
          <w:tcPr>
            <w:tcW w:w="677" w:type="pct"/>
            <w:shd w:val="clear" w:color="auto" w:fill="auto"/>
            <w:vAlign w:val="center"/>
          </w:tcPr>
          <w:p w14:paraId="3B09440B" w14:textId="77777777" w:rsidR="0034381D" w:rsidRPr="00EE2FD1" w:rsidRDefault="0034381D" w:rsidP="002940E7">
            <w:pPr>
              <w:pStyle w:val="Tabletext"/>
              <w:jc w:val="center"/>
              <w:rPr>
                <w:highlight w:val="yellow"/>
              </w:rPr>
            </w:pPr>
            <w:r w:rsidRPr="00EE2FD1">
              <w:t>0%</w:t>
            </w:r>
          </w:p>
        </w:tc>
        <w:tc>
          <w:tcPr>
            <w:tcW w:w="674" w:type="pct"/>
            <w:shd w:val="clear" w:color="auto" w:fill="auto"/>
            <w:vAlign w:val="center"/>
          </w:tcPr>
          <w:p w14:paraId="6D843F99" w14:textId="77777777" w:rsidR="0034381D" w:rsidRPr="00EE2FD1" w:rsidRDefault="0034381D" w:rsidP="002940E7">
            <w:pPr>
              <w:pStyle w:val="Tabletext"/>
              <w:jc w:val="center"/>
              <w:rPr>
                <w:highlight w:val="yellow"/>
              </w:rPr>
            </w:pPr>
            <w:r w:rsidRPr="00EE2FD1">
              <w:t>0%</w:t>
            </w:r>
          </w:p>
        </w:tc>
      </w:tr>
      <w:tr w:rsidR="0034381D" w:rsidRPr="00EE2FD1" w14:paraId="3000C7BB" w14:textId="77777777" w:rsidTr="002940E7">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8BF2ECE" w14:textId="77777777" w:rsidR="0034381D" w:rsidRPr="00EE2FD1" w:rsidRDefault="0034381D" w:rsidP="008A1481">
            <w:pPr>
              <w:pStyle w:val="Tabletext"/>
            </w:pPr>
            <w:r w:rsidRPr="0044261F">
              <w:rPr>
                <w:b/>
              </w:rPr>
              <w:t>Total</w:t>
            </w:r>
          </w:p>
        </w:tc>
        <w:tc>
          <w:tcPr>
            <w:tcW w:w="677" w:type="pct"/>
            <w:shd w:val="clear" w:color="auto" w:fill="auto"/>
            <w:vAlign w:val="center"/>
          </w:tcPr>
          <w:p w14:paraId="09737E7D" w14:textId="77777777" w:rsidR="0034381D" w:rsidRPr="00EE2FD1" w:rsidRDefault="0034381D" w:rsidP="002940E7">
            <w:pPr>
              <w:pStyle w:val="Tabletext"/>
              <w:jc w:val="center"/>
            </w:pPr>
            <w:r>
              <w:rPr>
                <w:b/>
              </w:rPr>
              <w:t>0</w:t>
            </w:r>
          </w:p>
        </w:tc>
        <w:tc>
          <w:tcPr>
            <w:tcW w:w="677" w:type="pct"/>
            <w:shd w:val="clear" w:color="auto" w:fill="auto"/>
            <w:vAlign w:val="center"/>
          </w:tcPr>
          <w:p w14:paraId="2EC8393C" w14:textId="77777777" w:rsidR="0034381D" w:rsidRPr="00EE2FD1" w:rsidRDefault="0034381D" w:rsidP="002940E7">
            <w:pPr>
              <w:pStyle w:val="Tabletext"/>
              <w:jc w:val="center"/>
            </w:pPr>
            <w:r>
              <w:rPr>
                <w:b/>
              </w:rPr>
              <w:t>595</w:t>
            </w:r>
          </w:p>
        </w:tc>
        <w:tc>
          <w:tcPr>
            <w:tcW w:w="677" w:type="pct"/>
            <w:shd w:val="clear" w:color="auto" w:fill="auto"/>
            <w:vAlign w:val="center"/>
          </w:tcPr>
          <w:p w14:paraId="524872A3" w14:textId="77777777" w:rsidR="0034381D" w:rsidRPr="00EE2FD1" w:rsidRDefault="0034381D" w:rsidP="002940E7">
            <w:pPr>
              <w:pStyle w:val="Tabletext"/>
              <w:jc w:val="center"/>
            </w:pPr>
            <w:r>
              <w:rPr>
                <w:b/>
              </w:rPr>
              <w:t>0</w:t>
            </w:r>
          </w:p>
        </w:tc>
        <w:tc>
          <w:tcPr>
            <w:tcW w:w="678" w:type="pct"/>
            <w:shd w:val="clear" w:color="auto" w:fill="auto"/>
            <w:vAlign w:val="center"/>
          </w:tcPr>
          <w:p w14:paraId="4062A7C3" w14:textId="77777777" w:rsidR="0034381D" w:rsidRPr="00EE2FD1" w:rsidRDefault="0034381D" w:rsidP="002940E7">
            <w:pPr>
              <w:pStyle w:val="Tabletext"/>
              <w:jc w:val="center"/>
            </w:pPr>
            <w:r>
              <w:rPr>
                <w:b/>
              </w:rPr>
              <w:t>595</w:t>
            </w:r>
          </w:p>
        </w:tc>
        <w:tc>
          <w:tcPr>
            <w:tcW w:w="677" w:type="pct"/>
            <w:shd w:val="clear" w:color="auto" w:fill="auto"/>
            <w:vAlign w:val="center"/>
          </w:tcPr>
          <w:p w14:paraId="23CAC7CC" w14:textId="77777777" w:rsidR="0034381D" w:rsidRPr="00EE2FD1" w:rsidRDefault="0034381D" w:rsidP="002940E7">
            <w:pPr>
              <w:pStyle w:val="Tabletext"/>
              <w:jc w:val="center"/>
            </w:pPr>
            <w:r w:rsidRPr="0044261F">
              <w:rPr>
                <w:b/>
              </w:rPr>
              <w:t>0%</w:t>
            </w:r>
          </w:p>
        </w:tc>
        <w:tc>
          <w:tcPr>
            <w:tcW w:w="674" w:type="pct"/>
            <w:shd w:val="clear" w:color="auto" w:fill="auto"/>
            <w:vAlign w:val="center"/>
          </w:tcPr>
          <w:p w14:paraId="355F9C6D" w14:textId="77777777" w:rsidR="0034381D" w:rsidRPr="00EE2FD1" w:rsidRDefault="0034381D" w:rsidP="002940E7">
            <w:pPr>
              <w:pStyle w:val="Tabletext"/>
              <w:jc w:val="center"/>
            </w:pPr>
            <w:r w:rsidRPr="0044261F">
              <w:rPr>
                <w:b/>
              </w:rPr>
              <w:t>0%</w:t>
            </w:r>
          </w:p>
        </w:tc>
      </w:tr>
      <w:tr w:rsidR="0034381D" w:rsidRPr="00EE2FD1" w14:paraId="46BBBE91"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28FB2B60" w14:textId="77777777" w:rsidR="0034381D" w:rsidRPr="00EE2FD1" w:rsidRDefault="0034381D" w:rsidP="008A1481">
            <w:pPr>
              <w:pStyle w:val="Source"/>
              <w:rPr>
                <w:highlight w:val="yellow"/>
              </w:rPr>
            </w:pPr>
            <w:r w:rsidRPr="00EE2FD1">
              <w:t xml:space="preserve">Source: ACIL Allen analysis of Tasmanian INDUSTRY </w:t>
            </w:r>
            <w:sdt>
              <w:sdtPr>
                <w:rPr>
                  <w:vanish/>
                  <w:highlight w:val="yellow"/>
                </w:rPr>
                <w:id w:val="-2033797250"/>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00144318"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2B8A9F76" w14:textId="77777777" w:rsidR="0034381D" w:rsidRPr="00EE2FD1" w:rsidRDefault="0034381D" w:rsidP="008A1481">
            <w:pPr>
              <w:pStyle w:val="spacertbl"/>
              <w:rPr>
                <w:highlight w:val="yellow"/>
              </w:rPr>
            </w:pPr>
          </w:p>
        </w:tc>
      </w:tr>
    </w:tbl>
    <w:p w14:paraId="245E9F4D" w14:textId="77777777" w:rsidR="0034381D" w:rsidRDefault="0034381D" w:rsidP="0034381D">
      <w:pPr>
        <w:pStyle w:val="Heading3"/>
      </w:pPr>
      <w:r>
        <w:t>Time sensitive freight market</w:t>
      </w:r>
    </w:p>
    <w:p w14:paraId="5D120D90" w14:textId="77777777" w:rsidR="0034381D" w:rsidRPr="00EE2FD1" w:rsidRDefault="0034381D" w:rsidP="002940E7">
      <w:pPr>
        <w:pStyle w:val="BodyText"/>
      </w:pPr>
      <w:r w:rsidRPr="00EE2FD1">
        <w:t xml:space="preserve">The time sensitive market segment is </w:t>
      </w:r>
      <w:r>
        <w:t xml:space="preserve">projected to grow faster than other segments </w:t>
      </w:r>
      <w:r w:rsidRPr="00EE2FD1">
        <w:t>at an average annual (compound) rate of 7.5 per cent or by a total 43 per cent over the next five years. The time sensitive market segment contains 1</w:t>
      </w:r>
      <w:r w:rsidR="00433FF1">
        <w:t>3</w:t>
      </w:r>
      <w:r w:rsidRPr="00EE2FD1">
        <w:t xml:space="preserve"> product types. Their specific production growth is presented in </w:t>
      </w:r>
      <w:r w:rsidR="001C1E5B">
        <w:fldChar w:fldCharType="begin"/>
      </w:r>
      <w:r w:rsidR="001C1E5B">
        <w:instrText xml:space="preserve"> REF _Ref466540214 \h  \* MERGEFORMAT </w:instrText>
      </w:r>
      <w:r w:rsidR="001C1E5B">
        <w:fldChar w:fldCharType="separate"/>
      </w:r>
      <w:r w:rsidR="006260D9" w:rsidRPr="006260D9">
        <w:t>Figure 3.8</w:t>
      </w:r>
      <w:r w:rsidR="001C1E5B">
        <w:fldChar w:fldCharType="end"/>
      </w:r>
      <w:r w:rsidRPr="00EE2FD1">
        <w:t>.</w:t>
      </w:r>
    </w:p>
    <w:p w14:paraId="189F2475" w14:textId="77777777" w:rsidR="0034381D" w:rsidRPr="00EE2FD1" w:rsidRDefault="0034381D" w:rsidP="002940E7">
      <w:pPr>
        <w:pStyle w:val="BodyText"/>
      </w:pPr>
      <w:r w:rsidRPr="00EE2FD1">
        <w:t xml:space="preserve">The fresh milk for export </w:t>
      </w:r>
      <w:r>
        <w:t xml:space="preserve">shown here represents the target volume. After a short ramp up phase over the next few months, it </w:t>
      </w:r>
      <w:r w:rsidRPr="00EE2FD1">
        <w:t xml:space="preserve">is expected to remain stable over the study period at about 830 tonnes per month. </w:t>
      </w:r>
      <w:r w:rsidRPr="00A31151">
        <w:t>As these volumes consider the VDL milk task only, volumes are the same as under the Producer Aspiration scenario (</w:t>
      </w:r>
      <w:r w:rsidR="001C1E5B">
        <w:fldChar w:fldCharType="begin"/>
      </w:r>
      <w:r w:rsidR="001C1E5B">
        <w:instrText xml:space="preserve"> REF _Ref466453497 \h  \* MERGEFORMAT </w:instrText>
      </w:r>
      <w:r w:rsidR="001C1E5B">
        <w:fldChar w:fldCharType="separate"/>
      </w:r>
      <w:r w:rsidR="006260D9" w:rsidRPr="006260D9">
        <w:t>Figure 3.4</w:t>
      </w:r>
      <w:r w:rsidR="001C1E5B">
        <w:fldChar w:fldCharType="end"/>
      </w:r>
      <w:r w:rsidRPr="00A31151">
        <w:t>).</w:t>
      </w:r>
      <w:r>
        <w:t xml:space="preserve"> Forecast growth in </w:t>
      </w:r>
      <w:r w:rsidRPr="00EE2FD1">
        <w:t>salmon result</w:t>
      </w:r>
      <w:r>
        <w:t>s</w:t>
      </w:r>
      <w:r w:rsidRPr="00EE2FD1">
        <w:t xml:space="preserve"> in an increase from current production of about 4,500 tonnes per month to over 6,500 tonnes in 2020-21.</w:t>
      </w:r>
    </w:p>
    <w:p w14:paraId="2C46597F" w14:textId="77777777" w:rsidR="0034381D" w:rsidRPr="00EE2FD1" w:rsidRDefault="0034381D" w:rsidP="002940E7">
      <w:pPr>
        <w:pStyle w:val="BodyText"/>
      </w:pPr>
      <w:r>
        <w:t>Peak period p</w:t>
      </w:r>
      <w:r w:rsidRPr="00EE2FD1">
        <w:t xml:space="preserve">roduction </w:t>
      </w:r>
      <w:r>
        <w:t xml:space="preserve">for </w:t>
      </w:r>
      <w:r w:rsidRPr="00EE2FD1">
        <w:t xml:space="preserve">the </w:t>
      </w:r>
      <w:r>
        <w:t xml:space="preserve">remaining </w:t>
      </w:r>
      <w:r w:rsidRPr="00EE2FD1">
        <w:t>time sensitive products is projected to grow from about 4,000 tonnes to over 6,000 tonnes over the next five years. The very distinct seasonality is driven by cherries and berries.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4A493010" w14:textId="77777777" w:rsidTr="008A1481">
        <w:trPr>
          <w:cantSplit/>
          <w:trHeight w:hRule="exact" w:val="160"/>
        </w:trPr>
        <w:tc>
          <w:tcPr>
            <w:tcW w:w="8168" w:type="dxa"/>
            <w:tcBorders>
              <w:bottom w:val="single" w:sz="4" w:space="0" w:color="auto"/>
            </w:tcBorders>
            <w:shd w:val="clear" w:color="auto" w:fill="auto"/>
          </w:tcPr>
          <w:p w14:paraId="21E4316F" w14:textId="77777777" w:rsidR="0034381D" w:rsidRPr="00EE2FD1" w:rsidRDefault="0034381D" w:rsidP="008A1481">
            <w:pPr>
              <w:pStyle w:val="spacer"/>
            </w:pPr>
          </w:p>
        </w:tc>
      </w:tr>
      <w:tr w:rsidR="0034381D" w:rsidRPr="00EE2FD1" w14:paraId="5E946F7A" w14:textId="77777777" w:rsidTr="008A1481">
        <w:trPr>
          <w:cantSplit/>
        </w:trPr>
        <w:tc>
          <w:tcPr>
            <w:tcW w:w="8168" w:type="dxa"/>
            <w:tcBorders>
              <w:top w:val="single" w:sz="4" w:space="0" w:color="auto"/>
            </w:tcBorders>
            <w:shd w:val="clear" w:color="auto" w:fill="auto"/>
            <w:tcMar>
              <w:left w:w="0" w:type="dxa"/>
            </w:tcMar>
          </w:tcPr>
          <w:p w14:paraId="74C5AD40" w14:textId="77777777" w:rsidR="0034381D" w:rsidRPr="00EE2FD1" w:rsidRDefault="0034381D" w:rsidP="008A1481">
            <w:pPr>
              <w:pStyle w:val="Caption"/>
            </w:pPr>
            <w:bookmarkStart w:id="85" w:name="_Ref466540214"/>
            <w:bookmarkStart w:id="86" w:name="_Toc470152924"/>
            <w:bookmarkStart w:id="87" w:name="_Toc477535567"/>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8</w:t>
            </w:r>
            <w:r w:rsidR="008A00F4" w:rsidRPr="00EE2FD1">
              <w:rPr>
                <w:rStyle w:val="CaptionLabel"/>
              </w:rPr>
              <w:fldChar w:fldCharType="end"/>
            </w:r>
            <w:bookmarkEnd w:id="85"/>
            <w:r w:rsidRPr="00EE2FD1">
              <w:tab/>
            </w:r>
            <w:r>
              <w:t>ABS based high growth scenario</w:t>
            </w:r>
            <w:r w:rsidRPr="00EE2FD1">
              <w:t xml:space="preserve"> – production time SENSITIVE freight</w:t>
            </w:r>
            <w:bookmarkEnd w:id="86"/>
            <w:bookmarkEnd w:id="87"/>
          </w:p>
        </w:tc>
      </w:tr>
      <w:tr w:rsidR="0034381D" w:rsidRPr="00EE2FD1" w14:paraId="4064DB1D" w14:textId="77777777" w:rsidTr="008A1481">
        <w:trPr>
          <w:cantSplit/>
          <w:trHeight w:hRule="exact" w:val="380"/>
        </w:trPr>
        <w:tc>
          <w:tcPr>
            <w:tcW w:w="8168" w:type="dxa"/>
            <w:tcBorders>
              <w:bottom w:val="single" w:sz="4" w:space="0" w:color="auto"/>
            </w:tcBorders>
            <w:shd w:val="clear" w:color="auto" w:fill="auto"/>
          </w:tcPr>
          <w:p w14:paraId="7F8585A4" w14:textId="7D6AF869" w:rsidR="0034381D" w:rsidRPr="00EE2FD1" w:rsidRDefault="008028C1" w:rsidP="002940E7">
            <w:pPr>
              <w:pStyle w:val="spacer"/>
            </w:pPr>
            <w:r>
              <w:rPr>
                <w:noProof/>
                <w:lang w:eastAsia="en-AU"/>
              </w:rPr>
              <mc:AlternateContent>
                <mc:Choice Requires="wps">
                  <w:drawing>
                    <wp:anchor distT="0" distB="0" distL="114300" distR="114300" simplePos="0" relativeHeight="251696128" behindDoc="0" locked="1" layoutInCell="1" allowOverlap="1" wp14:anchorId="4BAD3AAD" wp14:editId="35CC65D2">
                      <wp:simplePos x="0" y="0"/>
                      <wp:positionH relativeFrom="rightMargin">
                        <wp:posOffset>-772795</wp:posOffset>
                      </wp:positionH>
                      <wp:positionV relativeFrom="page">
                        <wp:posOffset>0</wp:posOffset>
                      </wp:positionV>
                      <wp:extent cx="436880" cy="213360"/>
                      <wp:effectExtent l="0" t="0" r="1270" b="0"/>
                      <wp:wrapNone/>
                      <wp:docPr id="767" name="Freeform 7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C64EBC" id="Freeform 767" o:spid="_x0000_s1026" style="position:absolute;margin-left:-60.85pt;margin-top:0;width:34.4pt;height:16.8pt;z-index:251696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XFht2H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0ED25D49"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836CF28" w14:textId="77777777" w:rsidR="0034381D" w:rsidRPr="00EE2FD1" w:rsidRDefault="0034381D" w:rsidP="002940E7">
            <w:pPr>
              <w:pStyle w:val="Figure"/>
              <w:keepLines/>
              <w:spacing w:before="120"/>
              <w:rPr>
                <w:b/>
              </w:rPr>
            </w:pPr>
            <w:r w:rsidRPr="00EE2FD1">
              <w:rPr>
                <w:b/>
              </w:rPr>
              <w:t>High volume</w:t>
            </w:r>
          </w:p>
          <w:p w14:paraId="69B639C0" w14:textId="77777777" w:rsidR="0034381D" w:rsidRPr="00EE2FD1" w:rsidRDefault="00950B8F" w:rsidP="002940E7">
            <w:pPr>
              <w:pStyle w:val="Figure"/>
              <w:keepLines/>
            </w:pPr>
            <w:r w:rsidRPr="00950B8F">
              <w:rPr>
                <w:noProof/>
                <w:lang w:eastAsia="en-AU"/>
              </w:rPr>
              <w:drawing>
                <wp:inline distT="0" distB="0" distL="0" distR="0" wp14:anchorId="4FB0E38D" wp14:editId="501676DB">
                  <wp:extent cx="4554855" cy="2802255"/>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3D683212"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37516787" w14:textId="77777777" w:rsidR="0034381D" w:rsidRPr="00EE2FD1" w:rsidRDefault="0034381D" w:rsidP="002940E7">
            <w:pPr>
              <w:pStyle w:val="Figure"/>
              <w:keepLines/>
              <w:rPr>
                <w:b/>
              </w:rPr>
            </w:pPr>
            <w:r w:rsidRPr="00EE2FD1">
              <w:rPr>
                <w:b/>
              </w:rPr>
              <w:t>Low volume</w:t>
            </w:r>
          </w:p>
          <w:p w14:paraId="48FD6DC0" w14:textId="77777777" w:rsidR="0034381D" w:rsidRPr="00EE2FD1" w:rsidRDefault="00950B8F" w:rsidP="002940E7">
            <w:pPr>
              <w:pStyle w:val="Figure"/>
              <w:keepLines/>
            </w:pPr>
            <w:r w:rsidRPr="00950B8F">
              <w:rPr>
                <w:noProof/>
                <w:lang w:eastAsia="en-AU"/>
              </w:rPr>
              <w:drawing>
                <wp:inline distT="0" distB="0" distL="0" distR="0" wp14:anchorId="08DA9936" wp14:editId="45346470">
                  <wp:extent cx="4554855" cy="2802255"/>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302B79F2"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6155B5C7" w14:textId="77777777" w:rsidR="0034381D" w:rsidRPr="00EE2FD1" w:rsidRDefault="0034381D" w:rsidP="008A1481">
            <w:pPr>
              <w:pStyle w:val="Source"/>
            </w:pPr>
            <w:r w:rsidRPr="00EE2FD1">
              <w:t xml:space="preserve">Source: ACIL Allen analysis of Tasmanian INDUSTRY </w:t>
            </w:r>
            <w:sdt>
              <w:sdtPr>
                <w:rPr>
                  <w:vanish/>
                  <w:highlight w:val="yellow"/>
                </w:rPr>
                <w:id w:val="1896924145"/>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76E611DF" w14:textId="77777777" w:rsidTr="008A1481">
        <w:trPr>
          <w:trHeight w:hRule="exact" w:val="160"/>
        </w:trPr>
        <w:tc>
          <w:tcPr>
            <w:tcW w:w="8168" w:type="dxa"/>
            <w:tcBorders>
              <w:top w:val="single" w:sz="4" w:space="0" w:color="auto"/>
            </w:tcBorders>
            <w:shd w:val="clear" w:color="auto" w:fill="auto"/>
          </w:tcPr>
          <w:p w14:paraId="0EF20CE9" w14:textId="77777777" w:rsidR="0034381D" w:rsidRPr="00EE2FD1" w:rsidRDefault="0034381D" w:rsidP="008A1481">
            <w:pPr>
              <w:pStyle w:val="spacertbl"/>
            </w:pPr>
          </w:p>
        </w:tc>
      </w:tr>
    </w:tbl>
    <w:p w14:paraId="73487FEF" w14:textId="77777777" w:rsidR="0034381D" w:rsidRPr="00EE2FD1" w:rsidRDefault="001C1E5B" w:rsidP="00CD1AD0">
      <w:pPr>
        <w:pStyle w:val="BodyText"/>
        <w:keepNext/>
        <w:keepLines/>
      </w:pPr>
      <w:r>
        <w:lastRenderedPageBreak/>
        <w:fldChar w:fldCharType="begin"/>
      </w:r>
      <w:r>
        <w:instrText xml:space="preserve"> REF _Ref466552134 \h  \* MERGEFORMAT </w:instrText>
      </w:r>
      <w:r>
        <w:fldChar w:fldCharType="separate"/>
      </w:r>
      <w:r w:rsidR="006260D9" w:rsidRPr="006260D9">
        <w:t>Table 3.5</w:t>
      </w:r>
      <w:r>
        <w:fldChar w:fldCharType="end"/>
      </w:r>
      <w:r w:rsidR="0034381D" w:rsidRPr="00EE2FD1">
        <w:t xml:space="preserve"> below shows the production tonnages and growth </w:t>
      </w:r>
      <w:r w:rsidR="0034381D">
        <w:t>during</w:t>
      </w:r>
      <w:r w:rsidR="0034381D" w:rsidRPr="00EE2FD1">
        <w:t xml:space="preserve"> the peak and trough months at the start and the end of the study period.</w:t>
      </w:r>
    </w:p>
    <w:p w14:paraId="3F60F1A1" w14:textId="77777777" w:rsidR="0034381D" w:rsidRPr="00EE2FD1" w:rsidRDefault="0034381D" w:rsidP="00CD1AD0">
      <w:pPr>
        <w:pStyle w:val="Caption"/>
        <w:spacing w:before="160"/>
      </w:pPr>
      <w:bookmarkStart w:id="88" w:name="_Ref466552134"/>
      <w:bookmarkStart w:id="89" w:name="_Toc470153596"/>
      <w:bookmarkStart w:id="90" w:name="_Toc477535589"/>
      <w:r w:rsidRPr="00EE2FD1">
        <w:rPr>
          <w:rStyle w:val="CaptionLabel"/>
        </w:rPr>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5</w:t>
      </w:r>
      <w:r w:rsidR="008A00F4" w:rsidRPr="00EE2FD1">
        <w:rPr>
          <w:rStyle w:val="CaptionLabel"/>
        </w:rPr>
        <w:fldChar w:fldCharType="end"/>
      </w:r>
      <w:bookmarkEnd w:id="88"/>
      <w:r w:rsidRPr="00EE2FD1">
        <w:tab/>
      </w:r>
      <w:r>
        <w:t>ABS based high growth scenario</w:t>
      </w:r>
      <w:r w:rsidRPr="00EE2FD1">
        <w:t xml:space="preserve"> – production time SENSITIVE market segment</w:t>
      </w:r>
      <w:bookmarkEnd w:id="89"/>
      <w:bookmarkEnd w:id="90"/>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06CC1839" w14:textId="77777777" w:rsidTr="008A1481">
        <w:trPr>
          <w:cantSplit/>
          <w:tblHeader/>
        </w:trPr>
        <w:tc>
          <w:tcPr>
            <w:tcW w:w="939" w:type="pct"/>
            <w:gridSpan w:val="2"/>
            <w:shd w:val="clear" w:color="auto" w:fill="9D57A6"/>
            <w:tcMar>
              <w:left w:w="454" w:type="dxa"/>
              <w:bottom w:w="0" w:type="dxa"/>
            </w:tcMar>
          </w:tcPr>
          <w:p w14:paraId="0522866F" w14:textId="77777777" w:rsidR="0034381D" w:rsidRPr="00EE2FD1" w:rsidRDefault="0034381D" w:rsidP="00CD1AD0">
            <w:pPr>
              <w:pStyle w:val="Tablecolumnheadings"/>
              <w:keepLines/>
            </w:pPr>
            <w:r w:rsidRPr="00EE2FD1">
              <w:t>Product type</w:t>
            </w:r>
          </w:p>
        </w:tc>
        <w:tc>
          <w:tcPr>
            <w:tcW w:w="677" w:type="pct"/>
            <w:shd w:val="clear" w:color="auto" w:fill="9D57A6"/>
            <w:tcMar>
              <w:bottom w:w="0" w:type="dxa"/>
            </w:tcMar>
          </w:tcPr>
          <w:p w14:paraId="188BF4BE" w14:textId="77777777" w:rsidR="0034381D" w:rsidRPr="00EE2FD1" w:rsidRDefault="0034381D" w:rsidP="00CD1AD0">
            <w:pPr>
              <w:pStyle w:val="Tablecolumnheadings"/>
              <w:keepLines/>
              <w:jc w:val="center"/>
            </w:pPr>
            <w:r>
              <w:t>Trough</w:t>
            </w:r>
            <w:r w:rsidRPr="00EE2FD1">
              <w:br/>
              <w:t>2016-17</w:t>
            </w:r>
          </w:p>
        </w:tc>
        <w:tc>
          <w:tcPr>
            <w:tcW w:w="677" w:type="pct"/>
            <w:shd w:val="clear" w:color="auto" w:fill="9D57A6"/>
            <w:tcMar>
              <w:bottom w:w="0" w:type="dxa"/>
            </w:tcMar>
          </w:tcPr>
          <w:p w14:paraId="4C38DB23" w14:textId="77777777" w:rsidR="0034381D" w:rsidRPr="00EE2FD1" w:rsidRDefault="0034381D" w:rsidP="00CD1AD0">
            <w:pPr>
              <w:pStyle w:val="Tablecolumnheadings"/>
              <w:keepLines/>
              <w:jc w:val="center"/>
            </w:pPr>
            <w:r>
              <w:t>Peak</w:t>
            </w:r>
            <w:r w:rsidRPr="00EE2FD1">
              <w:t>-</w:t>
            </w:r>
            <w:r w:rsidRPr="00EE2FD1">
              <w:br/>
              <w:t>2016-17</w:t>
            </w:r>
          </w:p>
        </w:tc>
        <w:tc>
          <w:tcPr>
            <w:tcW w:w="677" w:type="pct"/>
            <w:shd w:val="clear" w:color="auto" w:fill="9D57A6"/>
            <w:tcMar>
              <w:bottom w:w="0" w:type="dxa"/>
            </w:tcMar>
          </w:tcPr>
          <w:p w14:paraId="3C3BBDCF" w14:textId="77777777" w:rsidR="0034381D" w:rsidRPr="00EE2FD1" w:rsidRDefault="0034381D" w:rsidP="00CD1AD0">
            <w:pPr>
              <w:pStyle w:val="Tablecolumnheadings"/>
              <w:keepLines/>
              <w:jc w:val="center"/>
            </w:pPr>
            <w:r>
              <w:t>Trough</w:t>
            </w:r>
            <w:r w:rsidRPr="00EE2FD1">
              <w:br/>
              <w:t>2020-21</w:t>
            </w:r>
          </w:p>
        </w:tc>
        <w:tc>
          <w:tcPr>
            <w:tcW w:w="678" w:type="pct"/>
            <w:shd w:val="clear" w:color="auto" w:fill="9D57A6"/>
            <w:tcMar>
              <w:bottom w:w="0" w:type="dxa"/>
            </w:tcMar>
          </w:tcPr>
          <w:p w14:paraId="5AED7DD9" w14:textId="77777777" w:rsidR="0034381D" w:rsidRPr="00EE2FD1" w:rsidRDefault="0034381D" w:rsidP="00CD1AD0">
            <w:pPr>
              <w:pStyle w:val="Tablecolumnheadings"/>
              <w:keepLines/>
              <w:jc w:val="center"/>
            </w:pPr>
            <w:r>
              <w:t>Peak</w:t>
            </w:r>
            <w:r w:rsidRPr="00EE2FD1">
              <w:br/>
              <w:t>2020-21</w:t>
            </w:r>
          </w:p>
        </w:tc>
        <w:tc>
          <w:tcPr>
            <w:tcW w:w="677" w:type="pct"/>
            <w:shd w:val="clear" w:color="auto" w:fill="9D57A6"/>
            <w:tcMar>
              <w:bottom w:w="0" w:type="dxa"/>
            </w:tcMar>
          </w:tcPr>
          <w:p w14:paraId="6401CAE4" w14:textId="77777777" w:rsidR="0034381D" w:rsidRPr="00EE2FD1" w:rsidRDefault="0034381D" w:rsidP="00CD1AD0">
            <w:pPr>
              <w:pStyle w:val="Tablecolumnheadings"/>
              <w:keepLines/>
              <w:jc w:val="center"/>
            </w:pPr>
            <w:r>
              <w:t>Trough</w:t>
            </w:r>
            <w:r w:rsidRPr="00EE2FD1">
              <w:br/>
              <w:t>difference</w:t>
            </w:r>
          </w:p>
        </w:tc>
        <w:tc>
          <w:tcPr>
            <w:tcW w:w="674" w:type="pct"/>
            <w:shd w:val="clear" w:color="auto" w:fill="9D57A6"/>
            <w:tcMar>
              <w:bottom w:w="0" w:type="dxa"/>
            </w:tcMar>
          </w:tcPr>
          <w:p w14:paraId="33D17D99" w14:textId="77777777" w:rsidR="0034381D" w:rsidRPr="00EE2FD1" w:rsidRDefault="0034381D" w:rsidP="00CD1AD0">
            <w:pPr>
              <w:pStyle w:val="Tablecolumnheadings"/>
              <w:keepLines/>
              <w:jc w:val="center"/>
            </w:pPr>
            <w:r>
              <w:t>Peak</w:t>
            </w:r>
            <w:r>
              <w:br/>
              <w:t>difference</w:t>
            </w:r>
          </w:p>
        </w:tc>
      </w:tr>
      <w:tr w:rsidR="0034381D" w:rsidRPr="00EE2FD1" w14:paraId="5B138EAF" w14:textId="77777777" w:rsidTr="008A1481">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5EC9FAAD" w14:textId="77777777" w:rsidR="0034381D" w:rsidRPr="002940E7" w:rsidRDefault="0034381D" w:rsidP="00CD1AD0">
            <w:pPr>
              <w:pStyle w:val="Tabletext"/>
              <w:keepNext/>
              <w:keepLines/>
              <w:rPr>
                <w:b/>
              </w:rPr>
            </w:pPr>
          </w:p>
        </w:tc>
        <w:tc>
          <w:tcPr>
            <w:tcW w:w="2709" w:type="pct"/>
            <w:gridSpan w:val="4"/>
            <w:tcBorders>
              <w:top w:val="nil"/>
            </w:tcBorders>
            <w:shd w:val="clear" w:color="auto" w:fill="D9D9D9" w:themeFill="background1" w:themeFillShade="D9"/>
          </w:tcPr>
          <w:p w14:paraId="05A2B2FE" w14:textId="77777777" w:rsidR="0034381D" w:rsidRPr="002940E7" w:rsidRDefault="0034381D" w:rsidP="00CD1AD0">
            <w:pPr>
              <w:pStyle w:val="Tabletext"/>
              <w:keepNext/>
              <w:keepLines/>
              <w:jc w:val="center"/>
              <w:rPr>
                <w:b/>
              </w:rPr>
            </w:pPr>
            <w:r w:rsidRPr="002940E7">
              <w:rPr>
                <w:b/>
              </w:rPr>
              <w:t>Production, tonnes</w:t>
            </w:r>
          </w:p>
        </w:tc>
        <w:tc>
          <w:tcPr>
            <w:tcW w:w="1351" w:type="pct"/>
            <w:gridSpan w:val="2"/>
            <w:tcBorders>
              <w:top w:val="nil"/>
            </w:tcBorders>
            <w:shd w:val="clear" w:color="auto" w:fill="D9D9D9" w:themeFill="background1" w:themeFillShade="D9"/>
          </w:tcPr>
          <w:p w14:paraId="4DB95C37" w14:textId="77777777" w:rsidR="0034381D" w:rsidRPr="002940E7" w:rsidRDefault="0034381D" w:rsidP="00CD1AD0">
            <w:pPr>
              <w:pStyle w:val="Tabletext"/>
              <w:keepNext/>
              <w:keepLines/>
              <w:jc w:val="center"/>
              <w:rPr>
                <w:b/>
              </w:rPr>
            </w:pPr>
            <w:r w:rsidRPr="002940E7">
              <w:rPr>
                <w:b/>
              </w:rPr>
              <w:t>Percentage change</w:t>
            </w:r>
          </w:p>
        </w:tc>
      </w:tr>
      <w:tr w:rsidR="002940E7" w:rsidRPr="00EE2FD1" w14:paraId="3B2FC3FF"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1855AE36" w14:textId="77777777" w:rsidR="002940E7" w:rsidRPr="00EE2FD1" w:rsidRDefault="002940E7" w:rsidP="00CD1AD0">
            <w:pPr>
              <w:pStyle w:val="Tabletext"/>
              <w:keepNext/>
              <w:keepLines/>
            </w:pPr>
            <w:r w:rsidRPr="008137D7">
              <w:t>Blackberries</w:t>
            </w:r>
          </w:p>
        </w:tc>
        <w:tc>
          <w:tcPr>
            <w:tcW w:w="677" w:type="pct"/>
            <w:shd w:val="clear" w:color="auto" w:fill="auto"/>
          </w:tcPr>
          <w:p w14:paraId="2A0910E8" w14:textId="77777777" w:rsidR="002940E7" w:rsidRPr="00EE2FD1" w:rsidRDefault="002940E7" w:rsidP="00E02FFC">
            <w:pPr>
              <w:pStyle w:val="Tabletext"/>
              <w:keepNext/>
              <w:keepLines/>
              <w:tabs>
                <w:tab w:val="decimal" w:pos="677"/>
              </w:tabs>
              <w:jc w:val="center"/>
            </w:pPr>
            <w:r w:rsidRPr="008137D7">
              <w:t>0</w:t>
            </w:r>
          </w:p>
        </w:tc>
        <w:tc>
          <w:tcPr>
            <w:tcW w:w="677" w:type="pct"/>
            <w:shd w:val="clear" w:color="auto" w:fill="auto"/>
          </w:tcPr>
          <w:p w14:paraId="38DA4C1B" w14:textId="77777777" w:rsidR="002940E7" w:rsidRPr="00EE2FD1" w:rsidRDefault="002940E7" w:rsidP="00E02FFC">
            <w:pPr>
              <w:pStyle w:val="Tabletext"/>
              <w:keepNext/>
              <w:keepLines/>
              <w:tabs>
                <w:tab w:val="decimal" w:pos="677"/>
              </w:tabs>
              <w:jc w:val="center"/>
            </w:pPr>
            <w:r w:rsidRPr="008137D7">
              <w:t>100</w:t>
            </w:r>
          </w:p>
        </w:tc>
        <w:tc>
          <w:tcPr>
            <w:tcW w:w="677" w:type="pct"/>
            <w:shd w:val="clear" w:color="auto" w:fill="auto"/>
          </w:tcPr>
          <w:p w14:paraId="29A667A6" w14:textId="77777777" w:rsidR="002940E7" w:rsidRPr="00EE2FD1" w:rsidRDefault="002940E7" w:rsidP="00E02FFC">
            <w:pPr>
              <w:pStyle w:val="Tabletext"/>
              <w:keepNext/>
              <w:keepLines/>
              <w:tabs>
                <w:tab w:val="decimal" w:pos="677"/>
              </w:tabs>
              <w:jc w:val="center"/>
            </w:pPr>
            <w:r w:rsidRPr="008137D7">
              <w:t>0</w:t>
            </w:r>
          </w:p>
        </w:tc>
        <w:tc>
          <w:tcPr>
            <w:tcW w:w="678" w:type="pct"/>
            <w:shd w:val="clear" w:color="auto" w:fill="auto"/>
          </w:tcPr>
          <w:p w14:paraId="6FE31BDA" w14:textId="77777777" w:rsidR="002940E7" w:rsidRPr="00EE2FD1" w:rsidRDefault="002940E7" w:rsidP="00E02FFC">
            <w:pPr>
              <w:pStyle w:val="Tabletext"/>
              <w:keepNext/>
              <w:keepLines/>
              <w:tabs>
                <w:tab w:val="decimal" w:pos="677"/>
              </w:tabs>
              <w:jc w:val="center"/>
            </w:pPr>
            <w:r w:rsidRPr="008137D7">
              <w:t>292</w:t>
            </w:r>
          </w:p>
        </w:tc>
        <w:tc>
          <w:tcPr>
            <w:tcW w:w="677" w:type="pct"/>
            <w:shd w:val="clear" w:color="auto" w:fill="auto"/>
          </w:tcPr>
          <w:p w14:paraId="76B05E26" w14:textId="77777777" w:rsidR="002940E7" w:rsidRPr="00EE2FD1" w:rsidRDefault="002940E7" w:rsidP="00E02FFC">
            <w:pPr>
              <w:pStyle w:val="Tabletext"/>
              <w:keepNext/>
              <w:keepLines/>
              <w:tabs>
                <w:tab w:val="decimal" w:pos="677"/>
              </w:tabs>
              <w:jc w:val="center"/>
            </w:pPr>
            <w:r w:rsidRPr="008137D7">
              <w:t>0%</w:t>
            </w:r>
          </w:p>
        </w:tc>
        <w:tc>
          <w:tcPr>
            <w:tcW w:w="674" w:type="pct"/>
            <w:shd w:val="clear" w:color="auto" w:fill="auto"/>
          </w:tcPr>
          <w:p w14:paraId="6718BDA1" w14:textId="77777777" w:rsidR="002940E7" w:rsidRPr="00EE2FD1" w:rsidRDefault="002940E7" w:rsidP="00E02FFC">
            <w:pPr>
              <w:pStyle w:val="Tabletext"/>
              <w:keepNext/>
              <w:keepLines/>
              <w:tabs>
                <w:tab w:val="decimal" w:pos="677"/>
              </w:tabs>
              <w:jc w:val="center"/>
            </w:pPr>
            <w:r w:rsidRPr="008137D7">
              <w:t>192%</w:t>
            </w:r>
          </w:p>
        </w:tc>
      </w:tr>
      <w:tr w:rsidR="002940E7" w:rsidRPr="00EE2FD1" w14:paraId="4B3ABC1B"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27EE6CD" w14:textId="77777777" w:rsidR="002940E7" w:rsidRPr="00EE2FD1" w:rsidRDefault="002940E7" w:rsidP="00CD1AD0">
            <w:pPr>
              <w:pStyle w:val="Tabletext"/>
              <w:keepNext/>
              <w:keepLines/>
            </w:pPr>
            <w:r w:rsidRPr="008137D7">
              <w:t>Blueberries</w:t>
            </w:r>
          </w:p>
        </w:tc>
        <w:tc>
          <w:tcPr>
            <w:tcW w:w="677" w:type="pct"/>
            <w:shd w:val="clear" w:color="auto" w:fill="auto"/>
          </w:tcPr>
          <w:p w14:paraId="49692628" w14:textId="77777777" w:rsidR="002940E7" w:rsidRPr="00EE2FD1" w:rsidRDefault="002940E7" w:rsidP="00E02FFC">
            <w:pPr>
              <w:pStyle w:val="Tabletext"/>
              <w:keepNext/>
              <w:keepLines/>
              <w:tabs>
                <w:tab w:val="decimal" w:pos="677"/>
              </w:tabs>
              <w:jc w:val="center"/>
            </w:pPr>
            <w:r w:rsidRPr="008137D7">
              <w:t>0</w:t>
            </w:r>
          </w:p>
        </w:tc>
        <w:tc>
          <w:tcPr>
            <w:tcW w:w="677" w:type="pct"/>
            <w:shd w:val="clear" w:color="auto" w:fill="auto"/>
          </w:tcPr>
          <w:p w14:paraId="61E9A4A5" w14:textId="77777777" w:rsidR="002940E7" w:rsidRPr="00EE2FD1" w:rsidRDefault="002940E7" w:rsidP="00E02FFC">
            <w:pPr>
              <w:pStyle w:val="Tabletext"/>
              <w:keepNext/>
              <w:keepLines/>
              <w:tabs>
                <w:tab w:val="decimal" w:pos="677"/>
              </w:tabs>
              <w:jc w:val="center"/>
            </w:pPr>
            <w:r w:rsidRPr="008137D7">
              <w:t>283</w:t>
            </w:r>
          </w:p>
        </w:tc>
        <w:tc>
          <w:tcPr>
            <w:tcW w:w="677" w:type="pct"/>
            <w:shd w:val="clear" w:color="auto" w:fill="auto"/>
          </w:tcPr>
          <w:p w14:paraId="5B5E3F28" w14:textId="77777777" w:rsidR="002940E7" w:rsidRPr="00EE2FD1" w:rsidRDefault="002940E7" w:rsidP="00E02FFC">
            <w:pPr>
              <w:pStyle w:val="Tabletext"/>
              <w:keepNext/>
              <w:keepLines/>
              <w:tabs>
                <w:tab w:val="decimal" w:pos="677"/>
              </w:tabs>
              <w:jc w:val="center"/>
            </w:pPr>
            <w:r w:rsidRPr="008137D7">
              <w:t>0</w:t>
            </w:r>
          </w:p>
        </w:tc>
        <w:tc>
          <w:tcPr>
            <w:tcW w:w="678" w:type="pct"/>
            <w:shd w:val="clear" w:color="auto" w:fill="auto"/>
          </w:tcPr>
          <w:p w14:paraId="49A9CCFA" w14:textId="77777777" w:rsidR="002940E7" w:rsidRPr="00EE2FD1" w:rsidRDefault="002940E7" w:rsidP="00E02FFC">
            <w:pPr>
              <w:pStyle w:val="Tabletext"/>
              <w:keepNext/>
              <w:keepLines/>
              <w:tabs>
                <w:tab w:val="decimal" w:pos="677"/>
              </w:tabs>
              <w:jc w:val="center"/>
            </w:pPr>
            <w:r w:rsidRPr="008137D7">
              <w:t>828</w:t>
            </w:r>
          </w:p>
        </w:tc>
        <w:tc>
          <w:tcPr>
            <w:tcW w:w="677" w:type="pct"/>
            <w:shd w:val="clear" w:color="auto" w:fill="auto"/>
          </w:tcPr>
          <w:p w14:paraId="12297ECC" w14:textId="77777777" w:rsidR="002940E7" w:rsidRPr="00EE2FD1" w:rsidRDefault="002940E7" w:rsidP="00E02FFC">
            <w:pPr>
              <w:pStyle w:val="Tabletext"/>
              <w:keepNext/>
              <w:keepLines/>
              <w:tabs>
                <w:tab w:val="decimal" w:pos="677"/>
              </w:tabs>
              <w:jc w:val="center"/>
            </w:pPr>
            <w:r w:rsidRPr="008137D7">
              <w:t>0%</w:t>
            </w:r>
          </w:p>
        </w:tc>
        <w:tc>
          <w:tcPr>
            <w:tcW w:w="674" w:type="pct"/>
            <w:shd w:val="clear" w:color="auto" w:fill="auto"/>
          </w:tcPr>
          <w:p w14:paraId="5CF201C5" w14:textId="77777777" w:rsidR="002940E7" w:rsidRPr="00EE2FD1" w:rsidRDefault="002940E7" w:rsidP="00E02FFC">
            <w:pPr>
              <w:pStyle w:val="Tabletext"/>
              <w:keepNext/>
              <w:keepLines/>
              <w:tabs>
                <w:tab w:val="decimal" w:pos="677"/>
              </w:tabs>
              <w:jc w:val="center"/>
            </w:pPr>
            <w:r w:rsidRPr="008137D7">
              <w:t>192%</w:t>
            </w:r>
          </w:p>
        </w:tc>
      </w:tr>
      <w:tr w:rsidR="002940E7" w:rsidRPr="00EE2FD1" w14:paraId="03AA4A84"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74F33F9" w14:textId="77777777" w:rsidR="002940E7" w:rsidRPr="00EE2FD1" w:rsidRDefault="002940E7" w:rsidP="00CD1AD0">
            <w:pPr>
              <w:pStyle w:val="Tabletext"/>
              <w:keepNext/>
              <w:keepLines/>
            </w:pPr>
            <w:r w:rsidRPr="008137D7">
              <w:t>Cherries</w:t>
            </w:r>
          </w:p>
        </w:tc>
        <w:tc>
          <w:tcPr>
            <w:tcW w:w="677" w:type="pct"/>
            <w:shd w:val="clear" w:color="auto" w:fill="auto"/>
          </w:tcPr>
          <w:p w14:paraId="24899AF8" w14:textId="77777777" w:rsidR="002940E7" w:rsidRPr="00EE2FD1" w:rsidRDefault="002940E7" w:rsidP="00E02FFC">
            <w:pPr>
              <w:pStyle w:val="Tabletext"/>
              <w:keepNext/>
              <w:keepLines/>
              <w:tabs>
                <w:tab w:val="decimal" w:pos="677"/>
              </w:tabs>
              <w:jc w:val="center"/>
            </w:pPr>
            <w:r w:rsidRPr="008137D7">
              <w:t>0</w:t>
            </w:r>
          </w:p>
        </w:tc>
        <w:tc>
          <w:tcPr>
            <w:tcW w:w="677" w:type="pct"/>
            <w:shd w:val="clear" w:color="auto" w:fill="auto"/>
          </w:tcPr>
          <w:p w14:paraId="4E0AE8D2" w14:textId="77777777" w:rsidR="002940E7" w:rsidRPr="00EE2FD1" w:rsidRDefault="002940E7" w:rsidP="00E02FFC">
            <w:pPr>
              <w:pStyle w:val="Tabletext"/>
              <w:keepNext/>
              <w:keepLines/>
              <w:tabs>
                <w:tab w:val="decimal" w:pos="677"/>
              </w:tabs>
              <w:jc w:val="center"/>
            </w:pPr>
            <w:r w:rsidRPr="008137D7">
              <w:t>2,690</w:t>
            </w:r>
          </w:p>
        </w:tc>
        <w:tc>
          <w:tcPr>
            <w:tcW w:w="677" w:type="pct"/>
            <w:shd w:val="clear" w:color="auto" w:fill="auto"/>
          </w:tcPr>
          <w:p w14:paraId="13929A22" w14:textId="77777777" w:rsidR="002940E7" w:rsidRPr="00EE2FD1" w:rsidRDefault="002940E7" w:rsidP="00E02FFC">
            <w:pPr>
              <w:pStyle w:val="Tabletext"/>
              <w:keepNext/>
              <w:keepLines/>
              <w:tabs>
                <w:tab w:val="decimal" w:pos="677"/>
              </w:tabs>
              <w:jc w:val="center"/>
            </w:pPr>
            <w:r w:rsidRPr="008137D7">
              <w:t>0</w:t>
            </w:r>
          </w:p>
        </w:tc>
        <w:tc>
          <w:tcPr>
            <w:tcW w:w="678" w:type="pct"/>
            <w:shd w:val="clear" w:color="auto" w:fill="auto"/>
          </w:tcPr>
          <w:p w14:paraId="7A2FB5A8" w14:textId="77777777" w:rsidR="002940E7" w:rsidRPr="00EE2FD1" w:rsidRDefault="002940E7" w:rsidP="00E02FFC">
            <w:pPr>
              <w:pStyle w:val="Tabletext"/>
              <w:keepNext/>
              <w:keepLines/>
              <w:tabs>
                <w:tab w:val="decimal" w:pos="677"/>
              </w:tabs>
              <w:jc w:val="center"/>
            </w:pPr>
            <w:r w:rsidRPr="008137D7">
              <w:t>2,623</w:t>
            </w:r>
          </w:p>
        </w:tc>
        <w:tc>
          <w:tcPr>
            <w:tcW w:w="677" w:type="pct"/>
            <w:shd w:val="clear" w:color="auto" w:fill="auto"/>
          </w:tcPr>
          <w:p w14:paraId="1358EDC9" w14:textId="77777777" w:rsidR="002940E7" w:rsidRPr="00EE2FD1" w:rsidRDefault="002940E7" w:rsidP="00E02FFC">
            <w:pPr>
              <w:pStyle w:val="Tabletext"/>
              <w:keepNext/>
              <w:keepLines/>
              <w:tabs>
                <w:tab w:val="decimal" w:pos="677"/>
              </w:tabs>
              <w:jc w:val="center"/>
            </w:pPr>
            <w:r w:rsidRPr="008137D7">
              <w:t>0%</w:t>
            </w:r>
          </w:p>
        </w:tc>
        <w:tc>
          <w:tcPr>
            <w:tcW w:w="674" w:type="pct"/>
            <w:shd w:val="clear" w:color="auto" w:fill="auto"/>
          </w:tcPr>
          <w:p w14:paraId="55A70652" w14:textId="77777777" w:rsidR="002940E7" w:rsidRPr="00EE2FD1" w:rsidRDefault="002940E7" w:rsidP="00E02FFC">
            <w:pPr>
              <w:pStyle w:val="Tabletext"/>
              <w:keepNext/>
              <w:keepLines/>
              <w:tabs>
                <w:tab w:val="decimal" w:pos="677"/>
              </w:tabs>
              <w:jc w:val="center"/>
            </w:pPr>
            <w:r w:rsidRPr="008137D7">
              <w:t>-2%</w:t>
            </w:r>
          </w:p>
        </w:tc>
      </w:tr>
      <w:tr w:rsidR="002940E7" w:rsidRPr="00EE2FD1" w14:paraId="4687ABF6"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6F94B72" w14:textId="77777777" w:rsidR="002940E7" w:rsidRPr="00EE2FD1" w:rsidRDefault="002940E7" w:rsidP="00CD1AD0">
            <w:pPr>
              <w:pStyle w:val="Tabletext"/>
              <w:keepNext/>
              <w:keepLines/>
            </w:pPr>
            <w:r w:rsidRPr="008137D7">
              <w:t>Cut flowers</w:t>
            </w:r>
          </w:p>
        </w:tc>
        <w:tc>
          <w:tcPr>
            <w:tcW w:w="677" w:type="pct"/>
            <w:shd w:val="clear" w:color="auto" w:fill="auto"/>
          </w:tcPr>
          <w:p w14:paraId="14D035AD" w14:textId="77777777" w:rsidR="002940E7" w:rsidRPr="00EE2FD1" w:rsidRDefault="002940E7" w:rsidP="00E02FFC">
            <w:pPr>
              <w:pStyle w:val="Tabletext"/>
              <w:keepNext/>
              <w:keepLines/>
              <w:tabs>
                <w:tab w:val="decimal" w:pos="677"/>
              </w:tabs>
              <w:jc w:val="center"/>
            </w:pPr>
            <w:r w:rsidRPr="008137D7">
              <w:t>20</w:t>
            </w:r>
          </w:p>
        </w:tc>
        <w:tc>
          <w:tcPr>
            <w:tcW w:w="677" w:type="pct"/>
            <w:shd w:val="clear" w:color="auto" w:fill="auto"/>
          </w:tcPr>
          <w:p w14:paraId="12A7D87C" w14:textId="77777777" w:rsidR="002940E7" w:rsidRPr="00EE2FD1" w:rsidRDefault="002940E7" w:rsidP="00E02FFC">
            <w:pPr>
              <w:pStyle w:val="Tabletext"/>
              <w:keepNext/>
              <w:keepLines/>
              <w:tabs>
                <w:tab w:val="decimal" w:pos="677"/>
              </w:tabs>
              <w:jc w:val="center"/>
            </w:pPr>
            <w:r w:rsidRPr="008137D7">
              <w:t>80</w:t>
            </w:r>
          </w:p>
        </w:tc>
        <w:tc>
          <w:tcPr>
            <w:tcW w:w="677" w:type="pct"/>
            <w:shd w:val="clear" w:color="auto" w:fill="auto"/>
          </w:tcPr>
          <w:p w14:paraId="4C28CE16" w14:textId="77777777" w:rsidR="002940E7" w:rsidRPr="00EE2FD1" w:rsidRDefault="002940E7" w:rsidP="00E02FFC">
            <w:pPr>
              <w:pStyle w:val="Tabletext"/>
              <w:keepNext/>
              <w:keepLines/>
              <w:tabs>
                <w:tab w:val="decimal" w:pos="677"/>
              </w:tabs>
              <w:jc w:val="center"/>
            </w:pPr>
            <w:r w:rsidRPr="008137D7">
              <w:t>20</w:t>
            </w:r>
          </w:p>
        </w:tc>
        <w:tc>
          <w:tcPr>
            <w:tcW w:w="678" w:type="pct"/>
            <w:shd w:val="clear" w:color="auto" w:fill="auto"/>
          </w:tcPr>
          <w:p w14:paraId="5476EEF1" w14:textId="77777777" w:rsidR="002940E7" w:rsidRPr="00EE2FD1" w:rsidRDefault="002940E7" w:rsidP="00E02FFC">
            <w:pPr>
              <w:pStyle w:val="Tabletext"/>
              <w:keepNext/>
              <w:keepLines/>
              <w:tabs>
                <w:tab w:val="decimal" w:pos="677"/>
              </w:tabs>
              <w:jc w:val="center"/>
            </w:pPr>
            <w:r w:rsidRPr="008137D7">
              <w:t>83</w:t>
            </w:r>
          </w:p>
        </w:tc>
        <w:tc>
          <w:tcPr>
            <w:tcW w:w="677" w:type="pct"/>
            <w:shd w:val="clear" w:color="auto" w:fill="auto"/>
          </w:tcPr>
          <w:p w14:paraId="71B9824B" w14:textId="77777777" w:rsidR="002940E7" w:rsidRPr="00EE2FD1" w:rsidRDefault="002940E7" w:rsidP="00E02FFC">
            <w:pPr>
              <w:pStyle w:val="Tabletext"/>
              <w:keepNext/>
              <w:keepLines/>
              <w:tabs>
                <w:tab w:val="decimal" w:pos="677"/>
              </w:tabs>
              <w:jc w:val="center"/>
            </w:pPr>
            <w:r w:rsidRPr="008137D7">
              <w:t>1%</w:t>
            </w:r>
          </w:p>
        </w:tc>
        <w:tc>
          <w:tcPr>
            <w:tcW w:w="674" w:type="pct"/>
            <w:shd w:val="clear" w:color="auto" w:fill="auto"/>
          </w:tcPr>
          <w:p w14:paraId="74C862EA" w14:textId="77777777" w:rsidR="002940E7" w:rsidRPr="00EE2FD1" w:rsidRDefault="002940E7" w:rsidP="00E02FFC">
            <w:pPr>
              <w:pStyle w:val="Tabletext"/>
              <w:keepNext/>
              <w:keepLines/>
              <w:tabs>
                <w:tab w:val="decimal" w:pos="677"/>
              </w:tabs>
              <w:jc w:val="center"/>
            </w:pPr>
            <w:r w:rsidRPr="008137D7">
              <w:t>4%</w:t>
            </w:r>
          </w:p>
        </w:tc>
      </w:tr>
      <w:tr w:rsidR="002940E7" w:rsidRPr="00EE2FD1" w14:paraId="16EA7FA9"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5DDCC712" w14:textId="77777777" w:rsidR="002940E7" w:rsidRPr="00EE2FD1" w:rsidRDefault="002940E7" w:rsidP="00CD1AD0">
            <w:pPr>
              <w:pStyle w:val="Tabletext"/>
              <w:keepNext/>
              <w:keepLines/>
            </w:pPr>
            <w:r w:rsidRPr="008137D7">
              <w:t>Milk</w:t>
            </w:r>
          </w:p>
        </w:tc>
        <w:tc>
          <w:tcPr>
            <w:tcW w:w="677" w:type="pct"/>
            <w:shd w:val="clear" w:color="auto" w:fill="auto"/>
          </w:tcPr>
          <w:p w14:paraId="79CDDB0C" w14:textId="77777777" w:rsidR="002940E7" w:rsidRPr="00EE2FD1" w:rsidRDefault="002940E7" w:rsidP="00E02FFC">
            <w:pPr>
              <w:pStyle w:val="Tabletext"/>
              <w:keepNext/>
              <w:keepLines/>
              <w:tabs>
                <w:tab w:val="decimal" w:pos="677"/>
              </w:tabs>
              <w:jc w:val="center"/>
            </w:pPr>
            <w:r w:rsidRPr="008137D7">
              <w:t>833</w:t>
            </w:r>
          </w:p>
        </w:tc>
        <w:tc>
          <w:tcPr>
            <w:tcW w:w="677" w:type="pct"/>
            <w:shd w:val="clear" w:color="auto" w:fill="auto"/>
          </w:tcPr>
          <w:p w14:paraId="69594F92" w14:textId="77777777" w:rsidR="002940E7" w:rsidRPr="00EE2FD1" w:rsidRDefault="002940E7" w:rsidP="00E02FFC">
            <w:pPr>
              <w:pStyle w:val="Tabletext"/>
              <w:keepNext/>
              <w:keepLines/>
              <w:tabs>
                <w:tab w:val="decimal" w:pos="677"/>
              </w:tabs>
              <w:jc w:val="center"/>
            </w:pPr>
            <w:r w:rsidRPr="008137D7">
              <w:t>833</w:t>
            </w:r>
          </w:p>
        </w:tc>
        <w:tc>
          <w:tcPr>
            <w:tcW w:w="677" w:type="pct"/>
            <w:shd w:val="clear" w:color="auto" w:fill="auto"/>
          </w:tcPr>
          <w:p w14:paraId="224E89C1" w14:textId="77777777" w:rsidR="002940E7" w:rsidRPr="00EE2FD1" w:rsidRDefault="002940E7" w:rsidP="00E02FFC">
            <w:pPr>
              <w:pStyle w:val="Tabletext"/>
              <w:keepNext/>
              <w:keepLines/>
              <w:tabs>
                <w:tab w:val="decimal" w:pos="677"/>
              </w:tabs>
              <w:jc w:val="center"/>
            </w:pPr>
            <w:r w:rsidRPr="008137D7">
              <w:t>806</w:t>
            </w:r>
          </w:p>
        </w:tc>
        <w:tc>
          <w:tcPr>
            <w:tcW w:w="678" w:type="pct"/>
            <w:shd w:val="clear" w:color="auto" w:fill="auto"/>
          </w:tcPr>
          <w:p w14:paraId="3A07724D" w14:textId="77777777" w:rsidR="002940E7" w:rsidRPr="00EE2FD1" w:rsidRDefault="002940E7" w:rsidP="00E02FFC">
            <w:pPr>
              <w:pStyle w:val="Tabletext"/>
              <w:keepNext/>
              <w:keepLines/>
              <w:tabs>
                <w:tab w:val="decimal" w:pos="677"/>
              </w:tabs>
              <w:jc w:val="center"/>
            </w:pPr>
            <w:r w:rsidRPr="008137D7">
              <w:t>836</w:t>
            </w:r>
          </w:p>
        </w:tc>
        <w:tc>
          <w:tcPr>
            <w:tcW w:w="677" w:type="pct"/>
            <w:shd w:val="clear" w:color="auto" w:fill="auto"/>
          </w:tcPr>
          <w:p w14:paraId="4AB8CEDC" w14:textId="77777777" w:rsidR="002940E7" w:rsidRPr="00EE2FD1" w:rsidRDefault="002940E7" w:rsidP="00E02FFC">
            <w:pPr>
              <w:pStyle w:val="Tabletext"/>
              <w:keepNext/>
              <w:keepLines/>
              <w:tabs>
                <w:tab w:val="decimal" w:pos="677"/>
              </w:tabs>
              <w:jc w:val="center"/>
            </w:pPr>
            <w:r w:rsidRPr="008137D7">
              <w:t>-3%</w:t>
            </w:r>
          </w:p>
        </w:tc>
        <w:tc>
          <w:tcPr>
            <w:tcW w:w="674" w:type="pct"/>
            <w:shd w:val="clear" w:color="auto" w:fill="auto"/>
          </w:tcPr>
          <w:p w14:paraId="2EE4B46D" w14:textId="77777777" w:rsidR="002940E7" w:rsidRPr="00EE2FD1" w:rsidRDefault="002940E7" w:rsidP="00E02FFC">
            <w:pPr>
              <w:pStyle w:val="Tabletext"/>
              <w:keepNext/>
              <w:keepLines/>
              <w:tabs>
                <w:tab w:val="decimal" w:pos="677"/>
              </w:tabs>
              <w:jc w:val="center"/>
            </w:pPr>
            <w:r w:rsidRPr="008137D7">
              <w:t>0%</w:t>
            </w:r>
          </w:p>
        </w:tc>
      </w:tr>
      <w:tr w:rsidR="002940E7" w:rsidRPr="00EE2FD1" w14:paraId="761B033B"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D302380" w14:textId="77777777" w:rsidR="002940E7" w:rsidRPr="00EE2FD1" w:rsidRDefault="002940E7" w:rsidP="008A1481">
            <w:pPr>
              <w:pStyle w:val="Tabletext"/>
            </w:pPr>
            <w:r w:rsidRPr="008137D7">
              <w:t>Mussels</w:t>
            </w:r>
          </w:p>
        </w:tc>
        <w:tc>
          <w:tcPr>
            <w:tcW w:w="677" w:type="pct"/>
            <w:shd w:val="clear" w:color="auto" w:fill="auto"/>
          </w:tcPr>
          <w:p w14:paraId="7ACECCAC" w14:textId="77777777" w:rsidR="002940E7" w:rsidRPr="00EE2FD1" w:rsidRDefault="002940E7" w:rsidP="00E02FFC">
            <w:pPr>
              <w:pStyle w:val="Tabletext"/>
              <w:tabs>
                <w:tab w:val="decimal" w:pos="677"/>
              </w:tabs>
              <w:jc w:val="center"/>
            </w:pPr>
            <w:r w:rsidRPr="008137D7">
              <w:t>32</w:t>
            </w:r>
          </w:p>
        </w:tc>
        <w:tc>
          <w:tcPr>
            <w:tcW w:w="677" w:type="pct"/>
            <w:shd w:val="clear" w:color="auto" w:fill="auto"/>
          </w:tcPr>
          <w:p w14:paraId="6A8EE741" w14:textId="77777777" w:rsidR="002940E7" w:rsidRPr="00EE2FD1" w:rsidRDefault="002940E7" w:rsidP="00E02FFC">
            <w:pPr>
              <w:pStyle w:val="Tabletext"/>
              <w:tabs>
                <w:tab w:val="decimal" w:pos="677"/>
              </w:tabs>
              <w:jc w:val="center"/>
            </w:pPr>
            <w:r w:rsidRPr="008137D7">
              <w:t>216</w:t>
            </w:r>
          </w:p>
        </w:tc>
        <w:tc>
          <w:tcPr>
            <w:tcW w:w="677" w:type="pct"/>
            <w:shd w:val="clear" w:color="auto" w:fill="auto"/>
          </w:tcPr>
          <w:p w14:paraId="074AA3B9" w14:textId="77777777" w:rsidR="002940E7" w:rsidRPr="00EE2FD1" w:rsidRDefault="002940E7" w:rsidP="00E02FFC">
            <w:pPr>
              <w:pStyle w:val="Tabletext"/>
              <w:tabs>
                <w:tab w:val="decimal" w:pos="677"/>
              </w:tabs>
              <w:jc w:val="center"/>
            </w:pPr>
            <w:r w:rsidRPr="008137D7">
              <w:t>33</w:t>
            </w:r>
          </w:p>
        </w:tc>
        <w:tc>
          <w:tcPr>
            <w:tcW w:w="678" w:type="pct"/>
            <w:shd w:val="clear" w:color="auto" w:fill="auto"/>
          </w:tcPr>
          <w:p w14:paraId="5577B464" w14:textId="77777777" w:rsidR="002940E7" w:rsidRPr="00EE2FD1" w:rsidRDefault="002940E7" w:rsidP="00E02FFC">
            <w:pPr>
              <w:pStyle w:val="Tabletext"/>
              <w:tabs>
                <w:tab w:val="decimal" w:pos="677"/>
              </w:tabs>
              <w:jc w:val="center"/>
            </w:pPr>
            <w:r w:rsidRPr="008137D7">
              <w:t>211</w:t>
            </w:r>
          </w:p>
        </w:tc>
        <w:tc>
          <w:tcPr>
            <w:tcW w:w="677" w:type="pct"/>
            <w:shd w:val="clear" w:color="auto" w:fill="auto"/>
          </w:tcPr>
          <w:p w14:paraId="6C504567" w14:textId="77777777" w:rsidR="002940E7" w:rsidRPr="00EE2FD1" w:rsidRDefault="002940E7" w:rsidP="00E02FFC">
            <w:pPr>
              <w:pStyle w:val="Tabletext"/>
              <w:tabs>
                <w:tab w:val="decimal" w:pos="677"/>
              </w:tabs>
              <w:jc w:val="center"/>
            </w:pPr>
            <w:r w:rsidRPr="008137D7">
              <w:t>1%</w:t>
            </w:r>
          </w:p>
        </w:tc>
        <w:tc>
          <w:tcPr>
            <w:tcW w:w="674" w:type="pct"/>
            <w:shd w:val="clear" w:color="auto" w:fill="auto"/>
          </w:tcPr>
          <w:p w14:paraId="5E8381E4" w14:textId="77777777" w:rsidR="002940E7" w:rsidRPr="00EE2FD1" w:rsidRDefault="002940E7" w:rsidP="00E02FFC">
            <w:pPr>
              <w:pStyle w:val="Tabletext"/>
              <w:tabs>
                <w:tab w:val="decimal" w:pos="677"/>
              </w:tabs>
              <w:jc w:val="center"/>
            </w:pPr>
            <w:r w:rsidRPr="008137D7">
              <w:t>-2%</w:t>
            </w:r>
          </w:p>
        </w:tc>
      </w:tr>
      <w:tr w:rsidR="002940E7" w:rsidRPr="00EE2FD1" w14:paraId="28D5EEFC"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0557F4DC" w14:textId="77777777" w:rsidR="002940E7" w:rsidRPr="00EE2FD1" w:rsidRDefault="002940E7" w:rsidP="008A1481">
            <w:pPr>
              <w:pStyle w:val="Tabletext"/>
            </w:pPr>
            <w:r w:rsidRPr="008137D7">
              <w:t>Oysters</w:t>
            </w:r>
          </w:p>
        </w:tc>
        <w:tc>
          <w:tcPr>
            <w:tcW w:w="677" w:type="pct"/>
            <w:shd w:val="clear" w:color="auto" w:fill="auto"/>
          </w:tcPr>
          <w:p w14:paraId="1A594A4E" w14:textId="77777777" w:rsidR="002940E7" w:rsidRPr="00EE2FD1" w:rsidRDefault="002940E7" w:rsidP="00E02FFC">
            <w:pPr>
              <w:pStyle w:val="Tabletext"/>
              <w:tabs>
                <w:tab w:val="decimal" w:pos="677"/>
              </w:tabs>
              <w:jc w:val="center"/>
            </w:pPr>
            <w:r w:rsidRPr="008137D7">
              <w:t>68</w:t>
            </w:r>
          </w:p>
        </w:tc>
        <w:tc>
          <w:tcPr>
            <w:tcW w:w="677" w:type="pct"/>
            <w:shd w:val="clear" w:color="auto" w:fill="auto"/>
          </w:tcPr>
          <w:p w14:paraId="6E845685" w14:textId="77777777" w:rsidR="002940E7" w:rsidRPr="00EE2FD1" w:rsidRDefault="002940E7" w:rsidP="00E02FFC">
            <w:pPr>
              <w:pStyle w:val="Tabletext"/>
              <w:tabs>
                <w:tab w:val="decimal" w:pos="677"/>
              </w:tabs>
              <w:jc w:val="center"/>
            </w:pPr>
            <w:r w:rsidRPr="008137D7">
              <w:t>455</w:t>
            </w:r>
          </w:p>
        </w:tc>
        <w:tc>
          <w:tcPr>
            <w:tcW w:w="677" w:type="pct"/>
            <w:shd w:val="clear" w:color="auto" w:fill="auto"/>
          </w:tcPr>
          <w:p w14:paraId="65F81165" w14:textId="77777777" w:rsidR="002940E7" w:rsidRPr="00EE2FD1" w:rsidRDefault="002940E7" w:rsidP="00E02FFC">
            <w:pPr>
              <w:pStyle w:val="Tabletext"/>
              <w:tabs>
                <w:tab w:val="decimal" w:pos="677"/>
              </w:tabs>
              <w:jc w:val="center"/>
            </w:pPr>
            <w:r w:rsidRPr="008137D7">
              <w:t>84</w:t>
            </w:r>
          </w:p>
        </w:tc>
        <w:tc>
          <w:tcPr>
            <w:tcW w:w="678" w:type="pct"/>
            <w:shd w:val="clear" w:color="auto" w:fill="auto"/>
          </w:tcPr>
          <w:p w14:paraId="78C02AE0" w14:textId="77777777" w:rsidR="002940E7" w:rsidRPr="00EE2FD1" w:rsidRDefault="002940E7" w:rsidP="00E02FFC">
            <w:pPr>
              <w:pStyle w:val="Tabletext"/>
              <w:tabs>
                <w:tab w:val="decimal" w:pos="677"/>
              </w:tabs>
              <w:jc w:val="center"/>
            </w:pPr>
            <w:r w:rsidRPr="008137D7">
              <w:t>539</w:t>
            </w:r>
          </w:p>
        </w:tc>
        <w:tc>
          <w:tcPr>
            <w:tcW w:w="677" w:type="pct"/>
            <w:shd w:val="clear" w:color="auto" w:fill="auto"/>
          </w:tcPr>
          <w:p w14:paraId="7F39D5BF" w14:textId="77777777" w:rsidR="002940E7" w:rsidRPr="00EE2FD1" w:rsidRDefault="002940E7" w:rsidP="00E02FFC">
            <w:pPr>
              <w:pStyle w:val="Tabletext"/>
              <w:tabs>
                <w:tab w:val="decimal" w:pos="677"/>
              </w:tabs>
              <w:jc w:val="center"/>
            </w:pPr>
            <w:r w:rsidRPr="008137D7">
              <w:t>23%</w:t>
            </w:r>
          </w:p>
        </w:tc>
        <w:tc>
          <w:tcPr>
            <w:tcW w:w="674" w:type="pct"/>
            <w:shd w:val="clear" w:color="auto" w:fill="auto"/>
          </w:tcPr>
          <w:p w14:paraId="68CA02AF" w14:textId="77777777" w:rsidR="002940E7" w:rsidRPr="00EE2FD1" w:rsidRDefault="002940E7" w:rsidP="00E02FFC">
            <w:pPr>
              <w:pStyle w:val="Tabletext"/>
              <w:tabs>
                <w:tab w:val="decimal" w:pos="677"/>
              </w:tabs>
              <w:jc w:val="center"/>
            </w:pPr>
            <w:r w:rsidRPr="008137D7">
              <w:t>19%</w:t>
            </w:r>
          </w:p>
        </w:tc>
      </w:tr>
      <w:tr w:rsidR="002940E7" w:rsidRPr="00EE2FD1" w14:paraId="643E8984"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23DF33E" w14:textId="77777777" w:rsidR="002940E7" w:rsidRPr="00EE2FD1" w:rsidRDefault="002940E7" w:rsidP="008A1481">
            <w:pPr>
              <w:pStyle w:val="Tabletext"/>
            </w:pPr>
            <w:r w:rsidRPr="008137D7">
              <w:t>Raspberries</w:t>
            </w:r>
          </w:p>
        </w:tc>
        <w:tc>
          <w:tcPr>
            <w:tcW w:w="677" w:type="pct"/>
            <w:shd w:val="clear" w:color="auto" w:fill="auto"/>
          </w:tcPr>
          <w:p w14:paraId="0DA9661F" w14:textId="77777777" w:rsidR="002940E7" w:rsidRPr="00EE2FD1" w:rsidRDefault="002940E7" w:rsidP="00E02FFC">
            <w:pPr>
              <w:pStyle w:val="Tabletext"/>
              <w:tabs>
                <w:tab w:val="decimal" w:pos="677"/>
              </w:tabs>
              <w:jc w:val="center"/>
            </w:pPr>
            <w:r w:rsidRPr="008137D7">
              <w:t>0</w:t>
            </w:r>
          </w:p>
        </w:tc>
        <w:tc>
          <w:tcPr>
            <w:tcW w:w="677" w:type="pct"/>
            <w:shd w:val="clear" w:color="auto" w:fill="auto"/>
          </w:tcPr>
          <w:p w14:paraId="36BF6983" w14:textId="77777777" w:rsidR="002940E7" w:rsidRPr="00EE2FD1" w:rsidRDefault="002940E7" w:rsidP="00E02FFC">
            <w:pPr>
              <w:pStyle w:val="Tabletext"/>
              <w:tabs>
                <w:tab w:val="decimal" w:pos="677"/>
              </w:tabs>
              <w:jc w:val="center"/>
            </w:pPr>
            <w:r w:rsidRPr="008137D7">
              <w:t>400</w:t>
            </w:r>
          </w:p>
        </w:tc>
        <w:tc>
          <w:tcPr>
            <w:tcW w:w="677" w:type="pct"/>
            <w:shd w:val="clear" w:color="auto" w:fill="auto"/>
          </w:tcPr>
          <w:p w14:paraId="683F8D8B" w14:textId="77777777" w:rsidR="002940E7" w:rsidRPr="00EE2FD1" w:rsidRDefault="002940E7" w:rsidP="00E02FFC">
            <w:pPr>
              <w:pStyle w:val="Tabletext"/>
              <w:tabs>
                <w:tab w:val="decimal" w:pos="677"/>
              </w:tabs>
              <w:jc w:val="center"/>
            </w:pPr>
            <w:r w:rsidRPr="008137D7">
              <w:t>0</w:t>
            </w:r>
          </w:p>
        </w:tc>
        <w:tc>
          <w:tcPr>
            <w:tcW w:w="678" w:type="pct"/>
            <w:shd w:val="clear" w:color="auto" w:fill="auto"/>
          </w:tcPr>
          <w:p w14:paraId="69260E39" w14:textId="77777777" w:rsidR="002940E7" w:rsidRPr="00EE2FD1" w:rsidRDefault="002940E7" w:rsidP="00E02FFC">
            <w:pPr>
              <w:pStyle w:val="Tabletext"/>
              <w:tabs>
                <w:tab w:val="decimal" w:pos="677"/>
              </w:tabs>
              <w:jc w:val="center"/>
            </w:pPr>
            <w:r w:rsidRPr="008137D7">
              <w:t>1,169</w:t>
            </w:r>
          </w:p>
        </w:tc>
        <w:tc>
          <w:tcPr>
            <w:tcW w:w="677" w:type="pct"/>
            <w:shd w:val="clear" w:color="auto" w:fill="auto"/>
          </w:tcPr>
          <w:p w14:paraId="73FC7CCB" w14:textId="77777777" w:rsidR="002940E7" w:rsidRPr="00EE2FD1" w:rsidRDefault="002940E7" w:rsidP="00E02FFC">
            <w:pPr>
              <w:pStyle w:val="Tabletext"/>
              <w:tabs>
                <w:tab w:val="decimal" w:pos="677"/>
              </w:tabs>
              <w:jc w:val="center"/>
            </w:pPr>
            <w:r w:rsidRPr="008137D7">
              <w:t>0%</w:t>
            </w:r>
          </w:p>
        </w:tc>
        <w:tc>
          <w:tcPr>
            <w:tcW w:w="674" w:type="pct"/>
            <w:shd w:val="clear" w:color="auto" w:fill="auto"/>
          </w:tcPr>
          <w:p w14:paraId="384C5AA7" w14:textId="77777777" w:rsidR="002940E7" w:rsidRPr="00EE2FD1" w:rsidRDefault="002940E7" w:rsidP="00E02FFC">
            <w:pPr>
              <w:pStyle w:val="Tabletext"/>
              <w:tabs>
                <w:tab w:val="decimal" w:pos="677"/>
              </w:tabs>
              <w:jc w:val="center"/>
            </w:pPr>
            <w:r w:rsidRPr="008137D7">
              <w:t>192%</w:t>
            </w:r>
          </w:p>
        </w:tc>
      </w:tr>
      <w:tr w:rsidR="002940E7" w:rsidRPr="00EE2FD1" w14:paraId="09F530A6"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E2E666B" w14:textId="77777777" w:rsidR="002940E7" w:rsidRPr="00EE2FD1" w:rsidRDefault="002940E7" w:rsidP="008A1481">
            <w:pPr>
              <w:pStyle w:val="Tabletext"/>
            </w:pPr>
            <w:r w:rsidRPr="008137D7">
              <w:t>Salads</w:t>
            </w:r>
          </w:p>
        </w:tc>
        <w:tc>
          <w:tcPr>
            <w:tcW w:w="677" w:type="pct"/>
            <w:shd w:val="clear" w:color="auto" w:fill="auto"/>
          </w:tcPr>
          <w:p w14:paraId="651BEC10" w14:textId="77777777" w:rsidR="002940E7" w:rsidRPr="00EE2FD1" w:rsidRDefault="002940E7" w:rsidP="00E02FFC">
            <w:pPr>
              <w:pStyle w:val="Tabletext"/>
              <w:tabs>
                <w:tab w:val="decimal" w:pos="677"/>
              </w:tabs>
              <w:jc w:val="center"/>
            </w:pPr>
            <w:r w:rsidRPr="008137D7">
              <w:t>210</w:t>
            </w:r>
          </w:p>
        </w:tc>
        <w:tc>
          <w:tcPr>
            <w:tcW w:w="677" w:type="pct"/>
            <w:shd w:val="clear" w:color="auto" w:fill="auto"/>
          </w:tcPr>
          <w:p w14:paraId="7B3C0FCE" w14:textId="77777777" w:rsidR="002940E7" w:rsidRPr="00EE2FD1" w:rsidRDefault="002940E7" w:rsidP="00E02FFC">
            <w:pPr>
              <w:pStyle w:val="Tabletext"/>
              <w:tabs>
                <w:tab w:val="decimal" w:pos="677"/>
              </w:tabs>
              <w:jc w:val="center"/>
            </w:pPr>
            <w:r w:rsidRPr="008137D7">
              <w:t>971</w:t>
            </w:r>
          </w:p>
        </w:tc>
        <w:tc>
          <w:tcPr>
            <w:tcW w:w="677" w:type="pct"/>
            <w:shd w:val="clear" w:color="auto" w:fill="auto"/>
          </w:tcPr>
          <w:p w14:paraId="4A37448D" w14:textId="77777777" w:rsidR="002940E7" w:rsidRPr="00EE2FD1" w:rsidRDefault="002940E7" w:rsidP="00E02FFC">
            <w:pPr>
              <w:pStyle w:val="Tabletext"/>
              <w:tabs>
                <w:tab w:val="decimal" w:pos="677"/>
              </w:tabs>
              <w:jc w:val="center"/>
            </w:pPr>
            <w:r w:rsidRPr="008137D7">
              <w:t>289</w:t>
            </w:r>
          </w:p>
        </w:tc>
        <w:tc>
          <w:tcPr>
            <w:tcW w:w="678" w:type="pct"/>
            <w:shd w:val="clear" w:color="auto" w:fill="auto"/>
          </w:tcPr>
          <w:p w14:paraId="454DB2A9" w14:textId="77777777" w:rsidR="002940E7" w:rsidRPr="00EE2FD1" w:rsidRDefault="002940E7" w:rsidP="00E02FFC">
            <w:pPr>
              <w:pStyle w:val="Tabletext"/>
              <w:tabs>
                <w:tab w:val="decimal" w:pos="677"/>
              </w:tabs>
              <w:jc w:val="center"/>
            </w:pPr>
            <w:r w:rsidRPr="008137D7">
              <w:t>1,308</w:t>
            </w:r>
          </w:p>
        </w:tc>
        <w:tc>
          <w:tcPr>
            <w:tcW w:w="677" w:type="pct"/>
            <w:shd w:val="clear" w:color="auto" w:fill="auto"/>
          </w:tcPr>
          <w:p w14:paraId="50CBC447" w14:textId="77777777" w:rsidR="002940E7" w:rsidRPr="00EE2FD1" w:rsidRDefault="002940E7" w:rsidP="00E02FFC">
            <w:pPr>
              <w:pStyle w:val="Tabletext"/>
              <w:tabs>
                <w:tab w:val="decimal" w:pos="677"/>
              </w:tabs>
              <w:jc w:val="center"/>
            </w:pPr>
            <w:r w:rsidRPr="008137D7">
              <w:t>38%</w:t>
            </w:r>
          </w:p>
        </w:tc>
        <w:tc>
          <w:tcPr>
            <w:tcW w:w="674" w:type="pct"/>
            <w:shd w:val="clear" w:color="auto" w:fill="auto"/>
          </w:tcPr>
          <w:p w14:paraId="3435AB30" w14:textId="77777777" w:rsidR="002940E7" w:rsidRPr="00EE2FD1" w:rsidRDefault="002940E7" w:rsidP="00E02FFC">
            <w:pPr>
              <w:pStyle w:val="Tabletext"/>
              <w:tabs>
                <w:tab w:val="decimal" w:pos="677"/>
              </w:tabs>
              <w:jc w:val="center"/>
            </w:pPr>
            <w:r w:rsidRPr="008137D7">
              <w:t>35%</w:t>
            </w:r>
          </w:p>
        </w:tc>
      </w:tr>
      <w:tr w:rsidR="002940E7" w:rsidRPr="00EE2FD1" w14:paraId="6F734FA1"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1E580C79" w14:textId="77777777" w:rsidR="002940E7" w:rsidRPr="00EE2FD1" w:rsidRDefault="002940E7" w:rsidP="008A1481">
            <w:pPr>
              <w:pStyle w:val="Tabletext"/>
            </w:pPr>
            <w:r w:rsidRPr="008137D7">
              <w:t>Salmon</w:t>
            </w:r>
          </w:p>
        </w:tc>
        <w:tc>
          <w:tcPr>
            <w:tcW w:w="677" w:type="pct"/>
            <w:shd w:val="clear" w:color="auto" w:fill="auto"/>
          </w:tcPr>
          <w:p w14:paraId="32E35254" w14:textId="77777777" w:rsidR="002940E7" w:rsidRPr="00EE2FD1" w:rsidRDefault="002940E7" w:rsidP="00E02FFC">
            <w:pPr>
              <w:pStyle w:val="Tabletext"/>
              <w:tabs>
                <w:tab w:val="decimal" w:pos="677"/>
              </w:tabs>
              <w:jc w:val="center"/>
            </w:pPr>
            <w:r w:rsidRPr="008137D7">
              <w:t>4,867</w:t>
            </w:r>
          </w:p>
        </w:tc>
        <w:tc>
          <w:tcPr>
            <w:tcW w:w="677" w:type="pct"/>
            <w:shd w:val="clear" w:color="auto" w:fill="auto"/>
          </w:tcPr>
          <w:p w14:paraId="55DA2839" w14:textId="77777777" w:rsidR="002940E7" w:rsidRPr="00EE2FD1" w:rsidRDefault="002940E7" w:rsidP="00E02FFC">
            <w:pPr>
              <w:pStyle w:val="Tabletext"/>
              <w:tabs>
                <w:tab w:val="decimal" w:pos="677"/>
              </w:tabs>
              <w:jc w:val="center"/>
            </w:pPr>
            <w:r w:rsidRPr="008137D7">
              <w:t>5,276</w:t>
            </w:r>
          </w:p>
        </w:tc>
        <w:tc>
          <w:tcPr>
            <w:tcW w:w="677" w:type="pct"/>
            <w:shd w:val="clear" w:color="auto" w:fill="auto"/>
          </w:tcPr>
          <w:p w14:paraId="2D45E607" w14:textId="77777777" w:rsidR="002940E7" w:rsidRPr="00EE2FD1" w:rsidRDefault="002940E7" w:rsidP="00E02FFC">
            <w:pPr>
              <w:pStyle w:val="Tabletext"/>
              <w:tabs>
                <w:tab w:val="decimal" w:pos="677"/>
              </w:tabs>
              <w:jc w:val="center"/>
            </w:pPr>
            <w:r w:rsidRPr="008137D7">
              <w:t>6,497</w:t>
            </w:r>
          </w:p>
        </w:tc>
        <w:tc>
          <w:tcPr>
            <w:tcW w:w="678" w:type="pct"/>
            <w:shd w:val="clear" w:color="auto" w:fill="auto"/>
          </w:tcPr>
          <w:p w14:paraId="6D9673C8" w14:textId="77777777" w:rsidR="002940E7" w:rsidRPr="00EE2FD1" w:rsidRDefault="002940E7" w:rsidP="00E02FFC">
            <w:pPr>
              <w:pStyle w:val="Tabletext"/>
              <w:tabs>
                <w:tab w:val="decimal" w:pos="677"/>
              </w:tabs>
              <w:jc w:val="center"/>
            </w:pPr>
            <w:r w:rsidRPr="008137D7">
              <w:t>6,744</w:t>
            </w:r>
          </w:p>
        </w:tc>
        <w:tc>
          <w:tcPr>
            <w:tcW w:w="677" w:type="pct"/>
            <w:shd w:val="clear" w:color="auto" w:fill="auto"/>
          </w:tcPr>
          <w:p w14:paraId="3FE4A64F" w14:textId="77777777" w:rsidR="002940E7" w:rsidRPr="00EE2FD1" w:rsidRDefault="002940E7" w:rsidP="00E02FFC">
            <w:pPr>
              <w:pStyle w:val="Tabletext"/>
              <w:tabs>
                <w:tab w:val="decimal" w:pos="677"/>
              </w:tabs>
              <w:jc w:val="center"/>
            </w:pPr>
            <w:r w:rsidRPr="008137D7">
              <w:t>33%</w:t>
            </w:r>
          </w:p>
        </w:tc>
        <w:tc>
          <w:tcPr>
            <w:tcW w:w="674" w:type="pct"/>
            <w:shd w:val="clear" w:color="auto" w:fill="auto"/>
          </w:tcPr>
          <w:p w14:paraId="41CCF8D8" w14:textId="77777777" w:rsidR="002940E7" w:rsidRPr="00EE2FD1" w:rsidRDefault="002940E7" w:rsidP="00E02FFC">
            <w:pPr>
              <w:pStyle w:val="Tabletext"/>
              <w:tabs>
                <w:tab w:val="decimal" w:pos="677"/>
              </w:tabs>
              <w:jc w:val="center"/>
            </w:pPr>
            <w:r w:rsidRPr="008137D7">
              <w:t>28%</w:t>
            </w:r>
          </w:p>
        </w:tc>
      </w:tr>
      <w:tr w:rsidR="002940E7" w:rsidRPr="00EE2FD1" w14:paraId="6D9A9A14"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5C2D989" w14:textId="77777777" w:rsidR="002940E7" w:rsidRPr="00EE2FD1" w:rsidRDefault="002940E7" w:rsidP="0034381D">
            <w:pPr>
              <w:pStyle w:val="Tabletext"/>
              <w:ind w:right="0"/>
            </w:pPr>
            <w:proofErr w:type="spellStart"/>
            <w:r w:rsidRPr="008137D7">
              <w:t>Stonefruit</w:t>
            </w:r>
            <w:proofErr w:type="spellEnd"/>
            <w:r w:rsidRPr="008137D7">
              <w:t xml:space="preserve"> other than cherries</w:t>
            </w:r>
          </w:p>
        </w:tc>
        <w:tc>
          <w:tcPr>
            <w:tcW w:w="677" w:type="pct"/>
            <w:shd w:val="clear" w:color="auto" w:fill="auto"/>
          </w:tcPr>
          <w:p w14:paraId="0F2034F7" w14:textId="77777777" w:rsidR="002940E7" w:rsidRPr="00EE2FD1" w:rsidRDefault="002940E7" w:rsidP="00E02FFC">
            <w:pPr>
              <w:pStyle w:val="Tabletext"/>
              <w:tabs>
                <w:tab w:val="decimal" w:pos="677"/>
              </w:tabs>
              <w:jc w:val="center"/>
            </w:pPr>
            <w:r w:rsidRPr="008137D7">
              <w:t>0</w:t>
            </w:r>
          </w:p>
        </w:tc>
        <w:tc>
          <w:tcPr>
            <w:tcW w:w="677" w:type="pct"/>
            <w:shd w:val="clear" w:color="auto" w:fill="auto"/>
          </w:tcPr>
          <w:p w14:paraId="619C9330" w14:textId="77777777" w:rsidR="002940E7" w:rsidRPr="00EE2FD1" w:rsidRDefault="002940E7" w:rsidP="00E02FFC">
            <w:pPr>
              <w:pStyle w:val="Tabletext"/>
              <w:tabs>
                <w:tab w:val="decimal" w:pos="677"/>
              </w:tabs>
              <w:jc w:val="center"/>
            </w:pPr>
            <w:r w:rsidRPr="008137D7">
              <w:t>80</w:t>
            </w:r>
          </w:p>
        </w:tc>
        <w:tc>
          <w:tcPr>
            <w:tcW w:w="677" w:type="pct"/>
            <w:shd w:val="clear" w:color="auto" w:fill="auto"/>
          </w:tcPr>
          <w:p w14:paraId="4EC77FC3" w14:textId="77777777" w:rsidR="002940E7" w:rsidRPr="00EE2FD1" w:rsidRDefault="002940E7" w:rsidP="00E02FFC">
            <w:pPr>
              <w:pStyle w:val="Tabletext"/>
              <w:tabs>
                <w:tab w:val="decimal" w:pos="677"/>
              </w:tabs>
              <w:jc w:val="center"/>
            </w:pPr>
            <w:r w:rsidRPr="008137D7">
              <w:t>0</w:t>
            </w:r>
          </w:p>
        </w:tc>
        <w:tc>
          <w:tcPr>
            <w:tcW w:w="678" w:type="pct"/>
            <w:shd w:val="clear" w:color="auto" w:fill="auto"/>
          </w:tcPr>
          <w:p w14:paraId="567D482F" w14:textId="77777777" w:rsidR="002940E7" w:rsidRPr="00EE2FD1" w:rsidRDefault="002940E7" w:rsidP="00E02FFC">
            <w:pPr>
              <w:pStyle w:val="Tabletext"/>
              <w:tabs>
                <w:tab w:val="decimal" w:pos="677"/>
              </w:tabs>
              <w:jc w:val="center"/>
            </w:pPr>
            <w:r w:rsidRPr="008137D7">
              <w:t>77</w:t>
            </w:r>
          </w:p>
        </w:tc>
        <w:tc>
          <w:tcPr>
            <w:tcW w:w="677" w:type="pct"/>
            <w:shd w:val="clear" w:color="auto" w:fill="auto"/>
          </w:tcPr>
          <w:p w14:paraId="1F4725F1" w14:textId="77777777" w:rsidR="002940E7" w:rsidRPr="00EE2FD1" w:rsidRDefault="002940E7" w:rsidP="00E02FFC">
            <w:pPr>
              <w:pStyle w:val="Tabletext"/>
              <w:tabs>
                <w:tab w:val="decimal" w:pos="677"/>
              </w:tabs>
              <w:jc w:val="center"/>
            </w:pPr>
            <w:r w:rsidRPr="008137D7">
              <w:t>0%</w:t>
            </w:r>
          </w:p>
        </w:tc>
        <w:tc>
          <w:tcPr>
            <w:tcW w:w="674" w:type="pct"/>
            <w:shd w:val="clear" w:color="auto" w:fill="auto"/>
          </w:tcPr>
          <w:p w14:paraId="0787537D" w14:textId="77777777" w:rsidR="002940E7" w:rsidRPr="00EE2FD1" w:rsidRDefault="002940E7" w:rsidP="00E02FFC">
            <w:pPr>
              <w:pStyle w:val="Tabletext"/>
              <w:tabs>
                <w:tab w:val="decimal" w:pos="677"/>
              </w:tabs>
              <w:jc w:val="center"/>
            </w:pPr>
            <w:r w:rsidRPr="008137D7">
              <w:t>-3%</w:t>
            </w:r>
          </w:p>
        </w:tc>
      </w:tr>
      <w:tr w:rsidR="002940E7" w:rsidRPr="00EE2FD1" w14:paraId="2E21552D"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5F15EFE5" w14:textId="77777777" w:rsidR="002940E7" w:rsidRPr="00EE2FD1" w:rsidRDefault="002940E7" w:rsidP="008A1481">
            <w:pPr>
              <w:pStyle w:val="Tabletext"/>
            </w:pPr>
            <w:r w:rsidRPr="008137D7">
              <w:t>Strawberries</w:t>
            </w:r>
          </w:p>
        </w:tc>
        <w:tc>
          <w:tcPr>
            <w:tcW w:w="677" w:type="pct"/>
            <w:shd w:val="clear" w:color="auto" w:fill="auto"/>
          </w:tcPr>
          <w:p w14:paraId="67A0FD21" w14:textId="77777777" w:rsidR="002940E7" w:rsidRPr="00EE2FD1" w:rsidRDefault="002940E7" w:rsidP="00E02FFC">
            <w:pPr>
              <w:pStyle w:val="Tabletext"/>
              <w:tabs>
                <w:tab w:val="decimal" w:pos="677"/>
              </w:tabs>
              <w:jc w:val="center"/>
            </w:pPr>
            <w:r w:rsidRPr="008137D7">
              <w:t>0</w:t>
            </w:r>
          </w:p>
        </w:tc>
        <w:tc>
          <w:tcPr>
            <w:tcW w:w="677" w:type="pct"/>
            <w:shd w:val="clear" w:color="auto" w:fill="auto"/>
          </w:tcPr>
          <w:p w14:paraId="261BCC22" w14:textId="77777777" w:rsidR="002940E7" w:rsidRPr="00EE2FD1" w:rsidRDefault="002940E7" w:rsidP="00E02FFC">
            <w:pPr>
              <w:pStyle w:val="Tabletext"/>
              <w:tabs>
                <w:tab w:val="decimal" w:pos="677"/>
              </w:tabs>
              <w:jc w:val="center"/>
            </w:pPr>
            <w:r w:rsidRPr="008137D7">
              <w:t>413</w:t>
            </w:r>
          </w:p>
        </w:tc>
        <w:tc>
          <w:tcPr>
            <w:tcW w:w="677" w:type="pct"/>
            <w:shd w:val="clear" w:color="auto" w:fill="auto"/>
          </w:tcPr>
          <w:p w14:paraId="1372F278" w14:textId="77777777" w:rsidR="002940E7" w:rsidRPr="00EE2FD1" w:rsidRDefault="002940E7" w:rsidP="00E02FFC">
            <w:pPr>
              <w:pStyle w:val="Tabletext"/>
              <w:tabs>
                <w:tab w:val="decimal" w:pos="677"/>
              </w:tabs>
              <w:jc w:val="center"/>
            </w:pPr>
            <w:r w:rsidRPr="008137D7">
              <w:t>0</w:t>
            </w:r>
          </w:p>
        </w:tc>
        <w:tc>
          <w:tcPr>
            <w:tcW w:w="678" w:type="pct"/>
            <w:shd w:val="clear" w:color="auto" w:fill="auto"/>
          </w:tcPr>
          <w:p w14:paraId="3BCCAF53" w14:textId="77777777" w:rsidR="002940E7" w:rsidRPr="00EE2FD1" w:rsidRDefault="002940E7" w:rsidP="00E02FFC">
            <w:pPr>
              <w:pStyle w:val="Tabletext"/>
              <w:tabs>
                <w:tab w:val="decimal" w:pos="677"/>
              </w:tabs>
              <w:jc w:val="center"/>
            </w:pPr>
            <w:r w:rsidRPr="008137D7">
              <w:t>1,205</w:t>
            </w:r>
          </w:p>
        </w:tc>
        <w:tc>
          <w:tcPr>
            <w:tcW w:w="677" w:type="pct"/>
            <w:shd w:val="clear" w:color="auto" w:fill="auto"/>
          </w:tcPr>
          <w:p w14:paraId="366ED2CD" w14:textId="77777777" w:rsidR="002940E7" w:rsidRPr="00EE2FD1" w:rsidRDefault="002940E7" w:rsidP="00E02FFC">
            <w:pPr>
              <w:pStyle w:val="Tabletext"/>
              <w:tabs>
                <w:tab w:val="decimal" w:pos="677"/>
              </w:tabs>
              <w:jc w:val="center"/>
            </w:pPr>
            <w:r w:rsidRPr="008137D7">
              <w:t>0%</w:t>
            </w:r>
          </w:p>
        </w:tc>
        <w:tc>
          <w:tcPr>
            <w:tcW w:w="674" w:type="pct"/>
            <w:shd w:val="clear" w:color="auto" w:fill="auto"/>
          </w:tcPr>
          <w:p w14:paraId="5499DF88" w14:textId="77777777" w:rsidR="002940E7" w:rsidRPr="00EE2FD1" w:rsidRDefault="002940E7" w:rsidP="00E02FFC">
            <w:pPr>
              <w:pStyle w:val="Tabletext"/>
              <w:tabs>
                <w:tab w:val="decimal" w:pos="677"/>
              </w:tabs>
              <w:jc w:val="center"/>
            </w:pPr>
            <w:r w:rsidRPr="008137D7">
              <w:t>192%</w:t>
            </w:r>
          </w:p>
        </w:tc>
      </w:tr>
      <w:tr w:rsidR="002940E7" w:rsidRPr="00EE2FD1" w14:paraId="6169C02E"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FCD60FC" w14:textId="77777777" w:rsidR="002940E7" w:rsidRPr="00EE2FD1" w:rsidRDefault="002940E7" w:rsidP="008A1481">
            <w:pPr>
              <w:pStyle w:val="Tabletext"/>
            </w:pPr>
            <w:r w:rsidRPr="008137D7">
              <w:t>Tomatoes</w:t>
            </w:r>
          </w:p>
        </w:tc>
        <w:tc>
          <w:tcPr>
            <w:tcW w:w="677" w:type="pct"/>
            <w:shd w:val="clear" w:color="auto" w:fill="auto"/>
          </w:tcPr>
          <w:p w14:paraId="150E81E2" w14:textId="77777777" w:rsidR="002940E7" w:rsidRPr="00EE2FD1" w:rsidRDefault="002940E7" w:rsidP="00E02FFC">
            <w:pPr>
              <w:pStyle w:val="Tabletext"/>
              <w:tabs>
                <w:tab w:val="decimal" w:pos="677"/>
              </w:tabs>
              <w:jc w:val="center"/>
            </w:pPr>
            <w:r w:rsidRPr="008137D7">
              <w:t>0</w:t>
            </w:r>
          </w:p>
        </w:tc>
        <w:tc>
          <w:tcPr>
            <w:tcW w:w="677" w:type="pct"/>
            <w:shd w:val="clear" w:color="auto" w:fill="auto"/>
          </w:tcPr>
          <w:p w14:paraId="689988E0" w14:textId="77777777" w:rsidR="002940E7" w:rsidRPr="00EE2FD1" w:rsidRDefault="002940E7" w:rsidP="00E02FFC">
            <w:pPr>
              <w:pStyle w:val="Tabletext"/>
              <w:tabs>
                <w:tab w:val="decimal" w:pos="677"/>
              </w:tabs>
              <w:jc w:val="center"/>
            </w:pPr>
            <w:r w:rsidRPr="008137D7">
              <w:t>200</w:t>
            </w:r>
          </w:p>
        </w:tc>
        <w:tc>
          <w:tcPr>
            <w:tcW w:w="677" w:type="pct"/>
            <w:shd w:val="clear" w:color="auto" w:fill="auto"/>
          </w:tcPr>
          <w:p w14:paraId="6524E80B" w14:textId="77777777" w:rsidR="002940E7" w:rsidRPr="00EE2FD1" w:rsidRDefault="002940E7" w:rsidP="00E02FFC">
            <w:pPr>
              <w:pStyle w:val="Tabletext"/>
              <w:tabs>
                <w:tab w:val="decimal" w:pos="677"/>
              </w:tabs>
              <w:jc w:val="center"/>
            </w:pPr>
            <w:r w:rsidRPr="008137D7">
              <w:t>0</w:t>
            </w:r>
          </w:p>
        </w:tc>
        <w:tc>
          <w:tcPr>
            <w:tcW w:w="678" w:type="pct"/>
            <w:shd w:val="clear" w:color="auto" w:fill="auto"/>
          </w:tcPr>
          <w:p w14:paraId="53E6D2B3" w14:textId="77777777" w:rsidR="002940E7" w:rsidRPr="00EE2FD1" w:rsidRDefault="002940E7" w:rsidP="00E02FFC">
            <w:pPr>
              <w:pStyle w:val="Tabletext"/>
              <w:tabs>
                <w:tab w:val="decimal" w:pos="677"/>
              </w:tabs>
              <w:jc w:val="center"/>
            </w:pPr>
            <w:r w:rsidRPr="008137D7">
              <w:t>201</w:t>
            </w:r>
          </w:p>
        </w:tc>
        <w:tc>
          <w:tcPr>
            <w:tcW w:w="677" w:type="pct"/>
            <w:shd w:val="clear" w:color="auto" w:fill="auto"/>
          </w:tcPr>
          <w:p w14:paraId="592DFBA9" w14:textId="77777777" w:rsidR="002940E7" w:rsidRPr="00EE2FD1" w:rsidRDefault="002940E7" w:rsidP="00E02FFC">
            <w:pPr>
              <w:pStyle w:val="Tabletext"/>
              <w:tabs>
                <w:tab w:val="decimal" w:pos="677"/>
              </w:tabs>
              <w:jc w:val="center"/>
            </w:pPr>
            <w:r w:rsidRPr="008137D7">
              <w:t>0%</w:t>
            </w:r>
          </w:p>
        </w:tc>
        <w:tc>
          <w:tcPr>
            <w:tcW w:w="674" w:type="pct"/>
            <w:shd w:val="clear" w:color="auto" w:fill="auto"/>
          </w:tcPr>
          <w:p w14:paraId="541C6C0B" w14:textId="77777777" w:rsidR="002940E7" w:rsidRPr="00EE2FD1" w:rsidRDefault="002940E7" w:rsidP="00E02FFC">
            <w:pPr>
              <w:pStyle w:val="Tabletext"/>
              <w:tabs>
                <w:tab w:val="decimal" w:pos="677"/>
              </w:tabs>
              <w:jc w:val="center"/>
            </w:pPr>
            <w:r w:rsidRPr="008137D7">
              <w:t>0%</w:t>
            </w:r>
          </w:p>
        </w:tc>
      </w:tr>
      <w:tr w:rsidR="0034381D" w:rsidRPr="00EE2FD1" w14:paraId="27C4D67D"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0FE8AEA" w14:textId="77777777" w:rsidR="0034381D" w:rsidRPr="007B4807" w:rsidRDefault="0034381D" w:rsidP="008A1481">
            <w:pPr>
              <w:pStyle w:val="Tabletext"/>
              <w:rPr>
                <w:b/>
              </w:rPr>
            </w:pPr>
            <w:r w:rsidRPr="007B4807">
              <w:rPr>
                <w:b/>
              </w:rPr>
              <w:t>Total</w:t>
            </w:r>
          </w:p>
        </w:tc>
        <w:tc>
          <w:tcPr>
            <w:tcW w:w="677" w:type="pct"/>
            <w:shd w:val="clear" w:color="auto" w:fill="auto"/>
          </w:tcPr>
          <w:p w14:paraId="3024038F" w14:textId="77777777" w:rsidR="0034381D" w:rsidRPr="007B4807" w:rsidRDefault="0034381D" w:rsidP="00E02FFC">
            <w:pPr>
              <w:pStyle w:val="Tabletext"/>
              <w:tabs>
                <w:tab w:val="decimal" w:pos="677"/>
              </w:tabs>
              <w:jc w:val="center"/>
              <w:rPr>
                <w:b/>
              </w:rPr>
            </w:pPr>
            <w:r w:rsidRPr="007B4807">
              <w:rPr>
                <w:b/>
              </w:rPr>
              <w:t>6,031</w:t>
            </w:r>
          </w:p>
        </w:tc>
        <w:tc>
          <w:tcPr>
            <w:tcW w:w="677" w:type="pct"/>
            <w:shd w:val="clear" w:color="auto" w:fill="auto"/>
          </w:tcPr>
          <w:p w14:paraId="70A9428A" w14:textId="77777777" w:rsidR="0034381D" w:rsidRPr="007B4807" w:rsidRDefault="0034381D" w:rsidP="00E02FFC">
            <w:pPr>
              <w:pStyle w:val="Tabletext"/>
              <w:tabs>
                <w:tab w:val="decimal" w:pos="677"/>
              </w:tabs>
              <w:jc w:val="center"/>
              <w:rPr>
                <w:b/>
              </w:rPr>
            </w:pPr>
            <w:r w:rsidRPr="007B4807">
              <w:rPr>
                <w:b/>
              </w:rPr>
              <w:t>11,997</w:t>
            </w:r>
          </w:p>
        </w:tc>
        <w:tc>
          <w:tcPr>
            <w:tcW w:w="677" w:type="pct"/>
            <w:shd w:val="clear" w:color="auto" w:fill="auto"/>
          </w:tcPr>
          <w:p w14:paraId="286A8DD0" w14:textId="77777777" w:rsidR="0034381D" w:rsidRPr="007B4807" w:rsidRDefault="0034381D" w:rsidP="00E02FFC">
            <w:pPr>
              <w:pStyle w:val="Tabletext"/>
              <w:tabs>
                <w:tab w:val="decimal" w:pos="677"/>
              </w:tabs>
              <w:jc w:val="center"/>
              <w:rPr>
                <w:b/>
              </w:rPr>
            </w:pPr>
            <w:r w:rsidRPr="007B4807">
              <w:rPr>
                <w:b/>
              </w:rPr>
              <w:t>7,728</w:t>
            </w:r>
          </w:p>
        </w:tc>
        <w:tc>
          <w:tcPr>
            <w:tcW w:w="678" w:type="pct"/>
            <w:shd w:val="clear" w:color="auto" w:fill="auto"/>
          </w:tcPr>
          <w:p w14:paraId="1ACF2AC6" w14:textId="77777777" w:rsidR="0034381D" w:rsidRPr="007B4807" w:rsidRDefault="0034381D" w:rsidP="00E02FFC">
            <w:pPr>
              <w:pStyle w:val="Tabletext"/>
              <w:tabs>
                <w:tab w:val="decimal" w:pos="677"/>
              </w:tabs>
              <w:jc w:val="center"/>
              <w:rPr>
                <w:b/>
              </w:rPr>
            </w:pPr>
            <w:r w:rsidRPr="007B4807">
              <w:rPr>
                <w:b/>
              </w:rPr>
              <w:t>16,118</w:t>
            </w:r>
          </w:p>
        </w:tc>
        <w:tc>
          <w:tcPr>
            <w:tcW w:w="677" w:type="pct"/>
            <w:shd w:val="clear" w:color="auto" w:fill="auto"/>
          </w:tcPr>
          <w:p w14:paraId="18A8A8FA" w14:textId="77777777" w:rsidR="0034381D" w:rsidRPr="007B4807" w:rsidRDefault="0034381D" w:rsidP="00E02FFC">
            <w:pPr>
              <w:pStyle w:val="Tabletext"/>
              <w:tabs>
                <w:tab w:val="decimal" w:pos="677"/>
              </w:tabs>
              <w:jc w:val="center"/>
              <w:rPr>
                <w:b/>
              </w:rPr>
            </w:pPr>
            <w:r w:rsidRPr="007B4807">
              <w:rPr>
                <w:b/>
              </w:rPr>
              <w:t>29%</w:t>
            </w:r>
          </w:p>
        </w:tc>
        <w:tc>
          <w:tcPr>
            <w:tcW w:w="674" w:type="pct"/>
            <w:shd w:val="clear" w:color="auto" w:fill="auto"/>
          </w:tcPr>
          <w:p w14:paraId="19673765" w14:textId="77777777" w:rsidR="0034381D" w:rsidRPr="007B4807" w:rsidRDefault="0034381D" w:rsidP="00E02FFC">
            <w:pPr>
              <w:pStyle w:val="Tabletext"/>
              <w:tabs>
                <w:tab w:val="decimal" w:pos="677"/>
              </w:tabs>
              <w:jc w:val="center"/>
              <w:rPr>
                <w:b/>
              </w:rPr>
            </w:pPr>
            <w:r w:rsidRPr="007B4807">
              <w:rPr>
                <w:b/>
              </w:rPr>
              <w:t>56%</w:t>
            </w:r>
          </w:p>
        </w:tc>
      </w:tr>
      <w:tr w:rsidR="0034381D" w:rsidRPr="00EE2FD1" w14:paraId="350A27D6"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4565471C" w14:textId="77777777" w:rsidR="0034381D" w:rsidRPr="00EE2FD1" w:rsidRDefault="0034381D" w:rsidP="008A1481">
            <w:pPr>
              <w:pStyle w:val="Source"/>
            </w:pPr>
            <w:r w:rsidRPr="00EE2FD1">
              <w:t>Table subject to rounding errors</w:t>
            </w:r>
          </w:p>
          <w:p w14:paraId="5965E4DF" w14:textId="77777777" w:rsidR="0034381D" w:rsidRPr="00EE2FD1" w:rsidRDefault="0034381D" w:rsidP="008A1481">
            <w:pPr>
              <w:pStyle w:val="Source"/>
            </w:pPr>
            <w:r w:rsidRPr="00EE2FD1">
              <w:t xml:space="preserve">Source: ACIL Allen analysis of Tasmanian INDUSTRY </w:t>
            </w:r>
            <w:sdt>
              <w:sdtPr>
                <w:rPr>
                  <w:vanish/>
                  <w:highlight w:val="yellow"/>
                </w:rPr>
                <w:id w:val="695968995"/>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62C3BC2B"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61A71B00" w14:textId="77777777" w:rsidR="0034381D" w:rsidRPr="00EE2FD1" w:rsidRDefault="0034381D" w:rsidP="008A1481">
            <w:pPr>
              <w:pStyle w:val="spacertbl"/>
            </w:pPr>
          </w:p>
        </w:tc>
      </w:tr>
    </w:tbl>
    <w:p w14:paraId="0A16B06A" w14:textId="77777777" w:rsidR="0034381D" w:rsidRDefault="0034381D" w:rsidP="0034381D">
      <w:pPr>
        <w:pStyle w:val="Heading3"/>
      </w:pPr>
      <w:r>
        <w:t>Customer-induced market segment</w:t>
      </w:r>
    </w:p>
    <w:p w14:paraId="237A907A" w14:textId="77777777" w:rsidR="0034381D" w:rsidRPr="00EE2FD1" w:rsidRDefault="0034381D" w:rsidP="0034381D">
      <w:pPr>
        <w:spacing w:after="160" w:line="259" w:lineRule="auto"/>
      </w:pPr>
      <w:r>
        <w:t xml:space="preserve">Under </w:t>
      </w:r>
      <w:r w:rsidRPr="00EE2FD1">
        <w:t xml:space="preserve">this scenario the customer induced time sensitivity market segment is expected to experience very limited growth over the next five years. </w:t>
      </w:r>
      <w:r w:rsidRPr="00DC134A">
        <w:t>Based</w:t>
      </w:r>
      <w:r w:rsidRPr="00EE2FD1">
        <w:t xml:space="preserve"> on </w:t>
      </w:r>
      <w:r>
        <w:t>an</w:t>
      </w:r>
      <w:r w:rsidRPr="00EE2FD1">
        <w:t xml:space="preserve"> optimistic interpretation of the ABS data, production in this segment would increase at an average annual (compound) rate of 0.3 per cent or by a total of one per cent over the next five years. </w:t>
      </w:r>
    </w:p>
    <w:p w14:paraId="3005541D" w14:textId="77777777" w:rsidR="0034381D" w:rsidRPr="00EE2FD1" w:rsidRDefault="0034381D" w:rsidP="0034381D">
      <w:pPr>
        <w:pStyle w:val="BodyText"/>
      </w:pPr>
      <w:r w:rsidRPr="00EE2FD1">
        <w:t>The customer induced time sensitivity market segment contains 1</w:t>
      </w:r>
      <w:r w:rsidR="00433FF1">
        <w:t>3</w:t>
      </w:r>
      <w:r w:rsidRPr="00EE2FD1">
        <w:t xml:space="preserve"> product types. Their specific production growth is presented in </w:t>
      </w:r>
      <w:r w:rsidR="001C1E5B">
        <w:fldChar w:fldCharType="begin"/>
      </w:r>
      <w:r w:rsidR="001C1E5B">
        <w:instrText xml:space="preserve"> REF _Ref466540264 \h  \* MERGEFORMAT </w:instrText>
      </w:r>
      <w:r w:rsidR="001C1E5B">
        <w:fldChar w:fldCharType="separate"/>
      </w:r>
      <w:r w:rsidR="006260D9" w:rsidRPr="006260D9">
        <w:t>Figure 3.9</w:t>
      </w:r>
      <w:r w:rsidR="001C1E5B">
        <w:fldChar w:fldCharType="end"/>
      </w:r>
      <w:r w:rsidRPr="00EE2FD1">
        <w:t>.</w:t>
      </w:r>
    </w:p>
    <w:tbl>
      <w:tblPr>
        <w:tblStyle w:val="TableGrid"/>
        <w:tblW w:w="8210"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0"/>
      </w:tblGrid>
      <w:tr w:rsidR="0034381D" w:rsidRPr="00EE2FD1" w14:paraId="4CAE95E9" w14:textId="77777777" w:rsidTr="008A1481">
        <w:trPr>
          <w:cantSplit/>
          <w:trHeight w:hRule="exact" w:val="160"/>
        </w:trPr>
        <w:tc>
          <w:tcPr>
            <w:tcW w:w="8210" w:type="dxa"/>
            <w:tcBorders>
              <w:bottom w:val="single" w:sz="4" w:space="0" w:color="auto"/>
            </w:tcBorders>
            <w:shd w:val="clear" w:color="auto" w:fill="auto"/>
          </w:tcPr>
          <w:p w14:paraId="5778B46D" w14:textId="77777777" w:rsidR="0034381D" w:rsidRPr="00EE2FD1" w:rsidRDefault="0034381D" w:rsidP="008A1481">
            <w:pPr>
              <w:pStyle w:val="spacer"/>
            </w:pPr>
          </w:p>
        </w:tc>
      </w:tr>
      <w:tr w:rsidR="0034381D" w:rsidRPr="00EE2FD1" w14:paraId="5563A634" w14:textId="77777777" w:rsidTr="008A1481">
        <w:trPr>
          <w:cantSplit/>
        </w:trPr>
        <w:tc>
          <w:tcPr>
            <w:tcW w:w="8210" w:type="dxa"/>
            <w:tcBorders>
              <w:top w:val="single" w:sz="4" w:space="0" w:color="auto"/>
            </w:tcBorders>
            <w:shd w:val="clear" w:color="auto" w:fill="auto"/>
            <w:tcMar>
              <w:left w:w="0" w:type="dxa"/>
            </w:tcMar>
          </w:tcPr>
          <w:p w14:paraId="60B9DD17" w14:textId="77777777" w:rsidR="0034381D" w:rsidRPr="00EE2FD1" w:rsidRDefault="0034381D" w:rsidP="008A1481">
            <w:pPr>
              <w:pStyle w:val="Caption"/>
            </w:pPr>
            <w:bookmarkStart w:id="91" w:name="_Ref466540264"/>
            <w:bookmarkStart w:id="92" w:name="_Toc470152925"/>
            <w:bookmarkStart w:id="93" w:name="_Toc477535568"/>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9</w:t>
            </w:r>
            <w:r w:rsidR="008A00F4" w:rsidRPr="00EE2FD1">
              <w:rPr>
                <w:rStyle w:val="CaptionLabel"/>
              </w:rPr>
              <w:fldChar w:fldCharType="end"/>
            </w:r>
            <w:bookmarkEnd w:id="91"/>
            <w:r w:rsidRPr="00EE2FD1">
              <w:tab/>
            </w:r>
            <w:r>
              <w:t>ABS based high growth scenario</w:t>
            </w:r>
            <w:r w:rsidRPr="00EE2FD1">
              <w:t xml:space="preserve"> – production freight with Customer INDUCED time SENSITIVity</w:t>
            </w:r>
            <w:bookmarkEnd w:id="92"/>
            <w:bookmarkEnd w:id="93"/>
          </w:p>
        </w:tc>
      </w:tr>
      <w:tr w:rsidR="0034381D" w:rsidRPr="00EE2FD1" w14:paraId="78E8804F" w14:textId="77777777" w:rsidTr="008A1481">
        <w:trPr>
          <w:cantSplit/>
          <w:trHeight w:hRule="exact" w:val="380"/>
        </w:trPr>
        <w:tc>
          <w:tcPr>
            <w:tcW w:w="8210" w:type="dxa"/>
            <w:tcBorders>
              <w:bottom w:val="single" w:sz="4" w:space="0" w:color="auto"/>
            </w:tcBorders>
            <w:shd w:val="clear" w:color="auto" w:fill="auto"/>
          </w:tcPr>
          <w:p w14:paraId="6AEBF37A" w14:textId="4CBF8198" w:rsidR="0034381D" w:rsidRPr="00EE2FD1" w:rsidRDefault="008028C1" w:rsidP="008A1481">
            <w:pPr>
              <w:pStyle w:val="spacer"/>
            </w:pPr>
            <w:r>
              <w:rPr>
                <w:noProof/>
                <w:lang w:eastAsia="en-AU"/>
              </w:rPr>
              <mc:AlternateContent>
                <mc:Choice Requires="wps">
                  <w:drawing>
                    <wp:anchor distT="0" distB="0" distL="114300" distR="114300" simplePos="0" relativeHeight="251697152" behindDoc="0" locked="1" layoutInCell="1" allowOverlap="1" wp14:anchorId="05FE02E5" wp14:editId="2E10920B">
                      <wp:simplePos x="0" y="0"/>
                      <wp:positionH relativeFrom="rightMargin">
                        <wp:posOffset>-772795</wp:posOffset>
                      </wp:positionH>
                      <wp:positionV relativeFrom="page">
                        <wp:posOffset>0</wp:posOffset>
                      </wp:positionV>
                      <wp:extent cx="436880" cy="213360"/>
                      <wp:effectExtent l="0" t="0" r="1270" b="0"/>
                      <wp:wrapNone/>
                      <wp:docPr id="771" name="Freeform 7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A9E52C6" id="Freeform 771" o:spid="_x0000_s1026" style="position:absolute;margin-left:-60.85pt;margin-top:0;width:34.4pt;height:16.8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Tcye7X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58C9FFED" w14:textId="77777777" w:rsidTr="008A1481">
        <w:trPr>
          <w:cantSplit/>
        </w:trPr>
        <w:tc>
          <w:tcPr>
            <w:tcW w:w="8210" w:type="dxa"/>
            <w:tcBorders>
              <w:top w:val="single" w:sz="4" w:space="0" w:color="auto"/>
              <w:bottom w:val="single" w:sz="4" w:space="0" w:color="auto"/>
            </w:tcBorders>
            <w:shd w:val="clear" w:color="auto" w:fill="auto"/>
            <w:tcMar>
              <w:top w:w="10" w:type="dxa"/>
              <w:bottom w:w="10" w:type="dxa"/>
              <w:right w:w="0" w:type="dxa"/>
            </w:tcMar>
          </w:tcPr>
          <w:p w14:paraId="0A8F539C" w14:textId="77777777" w:rsidR="0034381D" w:rsidRPr="00EE2FD1" w:rsidRDefault="0034381D" w:rsidP="008A1481">
            <w:pPr>
              <w:pStyle w:val="Figure"/>
              <w:keepNext w:val="0"/>
              <w:rPr>
                <w:b/>
              </w:rPr>
            </w:pPr>
            <w:r w:rsidRPr="00EE2FD1">
              <w:rPr>
                <w:b/>
              </w:rPr>
              <w:t>High volume</w:t>
            </w:r>
          </w:p>
          <w:p w14:paraId="3787335B" w14:textId="77777777" w:rsidR="0034381D" w:rsidRPr="00EE2FD1" w:rsidRDefault="00850FB9" w:rsidP="008A1481">
            <w:pPr>
              <w:pStyle w:val="Figure"/>
              <w:keepNext w:val="0"/>
            </w:pPr>
            <w:r w:rsidRPr="00850FB9">
              <w:rPr>
                <w:noProof/>
                <w:lang w:eastAsia="en-AU"/>
              </w:rPr>
              <w:drawing>
                <wp:inline distT="0" distB="0" distL="0" distR="0" wp14:anchorId="7CC1B55F" wp14:editId="2E5807D5">
                  <wp:extent cx="4556760" cy="280416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6760" cy="2804160"/>
                          </a:xfrm>
                          <a:prstGeom prst="rect">
                            <a:avLst/>
                          </a:prstGeom>
                          <a:noFill/>
                          <a:ln>
                            <a:noFill/>
                          </a:ln>
                        </pic:spPr>
                      </pic:pic>
                    </a:graphicData>
                  </a:graphic>
                </wp:inline>
              </w:drawing>
            </w:r>
          </w:p>
        </w:tc>
      </w:tr>
      <w:tr w:rsidR="0034381D" w:rsidRPr="00EE2FD1" w14:paraId="34F06459" w14:textId="77777777" w:rsidTr="008A1481">
        <w:trPr>
          <w:cantSplit/>
        </w:trPr>
        <w:tc>
          <w:tcPr>
            <w:tcW w:w="8210" w:type="dxa"/>
            <w:tcBorders>
              <w:top w:val="single" w:sz="4" w:space="0" w:color="auto"/>
              <w:bottom w:val="single" w:sz="4" w:space="0" w:color="auto"/>
            </w:tcBorders>
            <w:shd w:val="clear" w:color="auto" w:fill="auto"/>
            <w:tcMar>
              <w:top w:w="10" w:type="dxa"/>
              <w:bottom w:w="10" w:type="dxa"/>
              <w:right w:w="0" w:type="dxa"/>
            </w:tcMar>
          </w:tcPr>
          <w:p w14:paraId="586C0714" w14:textId="77777777" w:rsidR="0034381D" w:rsidRPr="00EE2FD1" w:rsidRDefault="0034381D" w:rsidP="008A1481">
            <w:pPr>
              <w:pStyle w:val="Figure"/>
              <w:rPr>
                <w:b/>
              </w:rPr>
            </w:pPr>
            <w:r w:rsidRPr="00EE2FD1">
              <w:rPr>
                <w:b/>
              </w:rPr>
              <w:t>Low volume</w:t>
            </w:r>
          </w:p>
          <w:p w14:paraId="43587E41" w14:textId="77777777" w:rsidR="0034381D" w:rsidRPr="00EE2FD1" w:rsidRDefault="00950B8F" w:rsidP="008A1481">
            <w:pPr>
              <w:pStyle w:val="Figure"/>
            </w:pPr>
            <w:r w:rsidRPr="00950B8F">
              <w:rPr>
                <w:noProof/>
                <w:lang w:eastAsia="en-AU"/>
              </w:rPr>
              <w:drawing>
                <wp:inline distT="0" distB="0" distL="0" distR="0" wp14:anchorId="023135D9" wp14:editId="34EB738A">
                  <wp:extent cx="4554855" cy="2963545"/>
                  <wp:effectExtent l="0" t="0" r="0" b="8255"/>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54855" cy="2963545"/>
                          </a:xfrm>
                          <a:prstGeom prst="rect">
                            <a:avLst/>
                          </a:prstGeom>
                          <a:noFill/>
                          <a:ln>
                            <a:noFill/>
                          </a:ln>
                        </pic:spPr>
                      </pic:pic>
                    </a:graphicData>
                  </a:graphic>
                </wp:inline>
              </w:drawing>
            </w:r>
          </w:p>
        </w:tc>
      </w:tr>
      <w:tr w:rsidR="0034381D" w:rsidRPr="00EE2FD1" w14:paraId="7A669EE4" w14:textId="77777777" w:rsidTr="008A1481">
        <w:trPr>
          <w:cantSplit/>
        </w:trPr>
        <w:tc>
          <w:tcPr>
            <w:tcW w:w="8210" w:type="dxa"/>
            <w:tcBorders>
              <w:top w:val="single" w:sz="4" w:space="0" w:color="auto"/>
              <w:bottom w:val="single" w:sz="4" w:space="0" w:color="auto"/>
            </w:tcBorders>
            <w:shd w:val="clear" w:color="auto" w:fill="auto"/>
            <w:tcMar>
              <w:top w:w="12" w:type="dxa"/>
              <w:left w:w="0" w:type="dxa"/>
              <w:bottom w:w="113" w:type="dxa"/>
            </w:tcMar>
          </w:tcPr>
          <w:p w14:paraId="054670EB" w14:textId="77777777" w:rsidR="0034381D" w:rsidRPr="00EE2FD1" w:rsidRDefault="0034381D" w:rsidP="008A1481">
            <w:pPr>
              <w:pStyle w:val="Source"/>
            </w:pPr>
            <w:r w:rsidRPr="00EE2FD1">
              <w:t xml:space="preserve">Source: ACIL Allen analysis of Tasmanian INDUSTRY </w:t>
            </w:r>
            <w:sdt>
              <w:sdtPr>
                <w:rPr>
                  <w:vanish/>
                  <w:highlight w:val="yellow"/>
                </w:rPr>
                <w:id w:val="1250927409"/>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3877AC59" w14:textId="77777777" w:rsidTr="008A1481">
        <w:trPr>
          <w:trHeight w:hRule="exact" w:val="160"/>
        </w:trPr>
        <w:tc>
          <w:tcPr>
            <w:tcW w:w="8210" w:type="dxa"/>
            <w:tcBorders>
              <w:top w:val="single" w:sz="4" w:space="0" w:color="auto"/>
            </w:tcBorders>
            <w:shd w:val="clear" w:color="auto" w:fill="auto"/>
          </w:tcPr>
          <w:p w14:paraId="4DEA8185" w14:textId="77777777" w:rsidR="0034381D" w:rsidRPr="00EE2FD1" w:rsidRDefault="0034381D" w:rsidP="008A1481">
            <w:pPr>
              <w:pStyle w:val="spacertbl"/>
            </w:pPr>
          </w:p>
        </w:tc>
      </w:tr>
    </w:tbl>
    <w:bookmarkStart w:id="94" w:name="_Ref466547634"/>
    <w:p w14:paraId="621BB4C9" w14:textId="77777777" w:rsidR="00850FB9" w:rsidRDefault="008A00F4" w:rsidP="0034381D">
      <w:pPr>
        <w:pStyle w:val="BodyText"/>
      </w:pPr>
      <w:r w:rsidRPr="006B46D6">
        <w:fldChar w:fldCharType="begin"/>
      </w:r>
      <w:r w:rsidR="006B46D6" w:rsidRPr="006B46D6">
        <w:instrText xml:space="preserve"> REF _Ref466552201 \h  \* MERGEFORMAT </w:instrText>
      </w:r>
      <w:r w:rsidRPr="006B46D6">
        <w:fldChar w:fldCharType="separate"/>
      </w:r>
      <w:r w:rsidR="006260D9" w:rsidRPr="006260D9">
        <w:t>Table 3.6</w:t>
      </w:r>
      <w:r w:rsidRPr="006B46D6">
        <w:fldChar w:fldCharType="end"/>
      </w:r>
      <w:r w:rsidR="0034381D" w:rsidRPr="00EE2FD1">
        <w:t xml:space="preserve"> shows the production tonnages and growth </w:t>
      </w:r>
      <w:r w:rsidR="0034381D">
        <w:t>during</w:t>
      </w:r>
      <w:r w:rsidR="0034381D" w:rsidRPr="00EE2FD1">
        <w:t xml:space="preserve"> the peak and trough months at the start and the end of the study period.</w:t>
      </w:r>
    </w:p>
    <w:p w14:paraId="5BF376C8" w14:textId="77777777" w:rsidR="00850FB9" w:rsidRDefault="00850FB9">
      <w:pPr>
        <w:spacing w:after="160" w:line="259" w:lineRule="auto"/>
      </w:pPr>
      <w:r>
        <w:br w:type="page"/>
      </w:r>
    </w:p>
    <w:p w14:paraId="2620C8D9" w14:textId="77777777" w:rsidR="0034381D" w:rsidRPr="00EE2FD1" w:rsidRDefault="0034381D" w:rsidP="0034381D">
      <w:pPr>
        <w:pStyle w:val="Caption"/>
        <w:spacing w:before="160"/>
      </w:pPr>
      <w:bookmarkStart w:id="95" w:name="_Ref466552201"/>
      <w:bookmarkStart w:id="96" w:name="_Toc470153597"/>
      <w:bookmarkStart w:id="97" w:name="_Toc477535590"/>
      <w:r w:rsidRPr="00EE2FD1">
        <w:rPr>
          <w:rStyle w:val="CaptionLabel"/>
        </w:rPr>
        <w:lastRenderedPageBreak/>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6</w:t>
      </w:r>
      <w:r w:rsidR="008A00F4" w:rsidRPr="00EE2FD1">
        <w:rPr>
          <w:rStyle w:val="CaptionLabel"/>
        </w:rPr>
        <w:fldChar w:fldCharType="end"/>
      </w:r>
      <w:bookmarkEnd w:id="95"/>
      <w:r w:rsidRPr="00EE2FD1">
        <w:tab/>
      </w:r>
      <w:r>
        <w:t>ABS based high growth scenario</w:t>
      </w:r>
      <w:r w:rsidRPr="00EE2FD1">
        <w:t xml:space="preserve"> – production Customer INDUCED time SENSITIVity market segment</w:t>
      </w:r>
      <w:bookmarkEnd w:id="96"/>
      <w:bookmarkEnd w:id="97"/>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289BA897" w14:textId="77777777" w:rsidTr="008A1481">
        <w:trPr>
          <w:cantSplit/>
          <w:tblHeader/>
        </w:trPr>
        <w:tc>
          <w:tcPr>
            <w:tcW w:w="939" w:type="pct"/>
            <w:gridSpan w:val="2"/>
            <w:shd w:val="clear" w:color="auto" w:fill="9D57A6"/>
            <w:tcMar>
              <w:left w:w="454" w:type="dxa"/>
              <w:bottom w:w="0" w:type="dxa"/>
            </w:tcMar>
          </w:tcPr>
          <w:p w14:paraId="52C5FFC7" w14:textId="77777777" w:rsidR="0034381D" w:rsidRPr="00EE2FD1" w:rsidRDefault="0034381D" w:rsidP="008A1481">
            <w:pPr>
              <w:pStyle w:val="Tablecolumnheadings"/>
            </w:pPr>
            <w:r w:rsidRPr="00EE2FD1">
              <w:t>Product type</w:t>
            </w:r>
          </w:p>
        </w:tc>
        <w:tc>
          <w:tcPr>
            <w:tcW w:w="677" w:type="pct"/>
            <w:shd w:val="clear" w:color="auto" w:fill="9D57A6"/>
            <w:tcMar>
              <w:bottom w:w="0" w:type="dxa"/>
            </w:tcMar>
          </w:tcPr>
          <w:p w14:paraId="10F2520F" w14:textId="77777777" w:rsidR="0034381D" w:rsidRPr="00EE2FD1" w:rsidRDefault="0034381D" w:rsidP="008A1481">
            <w:pPr>
              <w:pStyle w:val="Tablecolumnheadings"/>
              <w:jc w:val="center"/>
            </w:pPr>
            <w:r>
              <w:t>Trough</w:t>
            </w:r>
            <w:r w:rsidRPr="00EE2FD1">
              <w:br/>
              <w:t>2016-17</w:t>
            </w:r>
          </w:p>
        </w:tc>
        <w:tc>
          <w:tcPr>
            <w:tcW w:w="677" w:type="pct"/>
            <w:shd w:val="clear" w:color="auto" w:fill="9D57A6"/>
            <w:tcMar>
              <w:bottom w:w="0" w:type="dxa"/>
            </w:tcMar>
          </w:tcPr>
          <w:p w14:paraId="3B42B7FB" w14:textId="77777777" w:rsidR="0034381D" w:rsidRPr="00EE2FD1" w:rsidRDefault="0034381D" w:rsidP="008A1481">
            <w:pPr>
              <w:pStyle w:val="Tablecolumnheadings"/>
              <w:jc w:val="center"/>
            </w:pPr>
            <w:r>
              <w:t>Peak</w:t>
            </w:r>
            <w:r w:rsidRPr="00EE2FD1">
              <w:t>-</w:t>
            </w:r>
            <w:r w:rsidRPr="00EE2FD1">
              <w:br/>
              <w:t>2016-17</w:t>
            </w:r>
          </w:p>
        </w:tc>
        <w:tc>
          <w:tcPr>
            <w:tcW w:w="677" w:type="pct"/>
            <w:shd w:val="clear" w:color="auto" w:fill="9D57A6"/>
            <w:tcMar>
              <w:bottom w:w="0" w:type="dxa"/>
            </w:tcMar>
          </w:tcPr>
          <w:p w14:paraId="0998EA4F" w14:textId="77777777" w:rsidR="0034381D" w:rsidRPr="00EE2FD1" w:rsidRDefault="0034381D" w:rsidP="008A1481">
            <w:pPr>
              <w:pStyle w:val="Tablecolumnheadings"/>
              <w:jc w:val="center"/>
            </w:pPr>
            <w:r>
              <w:t>Trough</w:t>
            </w:r>
            <w:r w:rsidRPr="00EE2FD1">
              <w:br/>
              <w:t>2020-21</w:t>
            </w:r>
          </w:p>
        </w:tc>
        <w:tc>
          <w:tcPr>
            <w:tcW w:w="678" w:type="pct"/>
            <w:shd w:val="clear" w:color="auto" w:fill="9D57A6"/>
            <w:tcMar>
              <w:bottom w:w="0" w:type="dxa"/>
            </w:tcMar>
          </w:tcPr>
          <w:p w14:paraId="4A618F2C" w14:textId="77777777" w:rsidR="0034381D" w:rsidRPr="00EE2FD1" w:rsidRDefault="0034381D" w:rsidP="008A1481">
            <w:pPr>
              <w:pStyle w:val="Tablecolumnheadings"/>
              <w:jc w:val="center"/>
            </w:pPr>
            <w:r>
              <w:t>Peak</w:t>
            </w:r>
            <w:r w:rsidRPr="00EE2FD1">
              <w:br/>
              <w:t>2020-21</w:t>
            </w:r>
          </w:p>
        </w:tc>
        <w:tc>
          <w:tcPr>
            <w:tcW w:w="677" w:type="pct"/>
            <w:shd w:val="clear" w:color="auto" w:fill="9D57A6"/>
            <w:tcMar>
              <w:bottom w:w="0" w:type="dxa"/>
            </w:tcMar>
          </w:tcPr>
          <w:p w14:paraId="1BBE66D9" w14:textId="77777777" w:rsidR="0034381D" w:rsidRPr="00EE2FD1" w:rsidRDefault="0034381D" w:rsidP="008A1481">
            <w:pPr>
              <w:pStyle w:val="Tablecolumnheadings"/>
              <w:jc w:val="center"/>
            </w:pPr>
            <w:r>
              <w:t>Trough</w:t>
            </w:r>
            <w:r w:rsidRPr="00EE2FD1">
              <w:br/>
              <w:t>difference</w:t>
            </w:r>
          </w:p>
        </w:tc>
        <w:tc>
          <w:tcPr>
            <w:tcW w:w="674" w:type="pct"/>
            <w:shd w:val="clear" w:color="auto" w:fill="9D57A6"/>
            <w:tcMar>
              <w:bottom w:w="0" w:type="dxa"/>
            </w:tcMar>
          </w:tcPr>
          <w:p w14:paraId="727C60D4" w14:textId="77777777" w:rsidR="0034381D" w:rsidRPr="00EE2FD1" w:rsidRDefault="0034381D" w:rsidP="008A1481">
            <w:pPr>
              <w:pStyle w:val="Tablecolumnheadings"/>
              <w:jc w:val="center"/>
            </w:pPr>
            <w:r>
              <w:t>Peak</w:t>
            </w:r>
            <w:r>
              <w:br/>
              <w:t>difference</w:t>
            </w:r>
          </w:p>
        </w:tc>
      </w:tr>
      <w:tr w:rsidR="0034381D" w:rsidRPr="00EE2FD1" w14:paraId="142B54C4" w14:textId="77777777" w:rsidTr="008A1481">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769F8131" w14:textId="77777777" w:rsidR="0034381D" w:rsidRPr="00EE2FD1" w:rsidRDefault="0034381D" w:rsidP="008A1481">
            <w:pPr>
              <w:pStyle w:val="Tabletext"/>
            </w:pPr>
          </w:p>
        </w:tc>
        <w:tc>
          <w:tcPr>
            <w:tcW w:w="2709" w:type="pct"/>
            <w:gridSpan w:val="4"/>
            <w:tcBorders>
              <w:top w:val="nil"/>
            </w:tcBorders>
            <w:shd w:val="clear" w:color="auto" w:fill="D9D9D9" w:themeFill="background1" w:themeFillShade="D9"/>
          </w:tcPr>
          <w:p w14:paraId="602C3AEC" w14:textId="77777777" w:rsidR="0034381D" w:rsidRPr="00CD1AD0" w:rsidRDefault="0034381D" w:rsidP="008A1481">
            <w:pPr>
              <w:pStyle w:val="Tabletext"/>
              <w:jc w:val="center"/>
              <w:rPr>
                <w:b/>
              </w:rPr>
            </w:pPr>
            <w:r w:rsidRPr="00CD1AD0">
              <w:rPr>
                <w:b/>
              </w:rPr>
              <w:t>Production, tonnes</w:t>
            </w:r>
          </w:p>
        </w:tc>
        <w:tc>
          <w:tcPr>
            <w:tcW w:w="1351" w:type="pct"/>
            <w:gridSpan w:val="2"/>
            <w:tcBorders>
              <w:top w:val="nil"/>
            </w:tcBorders>
            <w:shd w:val="clear" w:color="auto" w:fill="D9D9D9" w:themeFill="background1" w:themeFillShade="D9"/>
          </w:tcPr>
          <w:p w14:paraId="1BDD4EF9" w14:textId="77777777" w:rsidR="0034381D" w:rsidRPr="00CD1AD0" w:rsidRDefault="0034381D" w:rsidP="008A1481">
            <w:pPr>
              <w:pStyle w:val="Tabletext"/>
              <w:jc w:val="center"/>
              <w:rPr>
                <w:b/>
              </w:rPr>
            </w:pPr>
            <w:r w:rsidRPr="00CD1AD0">
              <w:rPr>
                <w:b/>
              </w:rPr>
              <w:t>Percentage change</w:t>
            </w:r>
          </w:p>
        </w:tc>
      </w:tr>
      <w:tr w:rsidR="007300D8" w:rsidRPr="00EE2FD1" w14:paraId="553D0BAF"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5D5FA06B" w14:textId="77777777" w:rsidR="007300D8" w:rsidRPr="00EE2FD1" w:rsidRDefault="007300D8" w:rsidP="007300D8">
            <w:pPr>
              <w:pStyle w:val="Tabletext"/>
            </w:pPr>
            <w:r w:rsidRPr="00F26398">
              <w:t>Apples</w:t>
            </w:r>
          </w:p>
        </w:tc>
        <w:tc>
          <w:tcPr>
            <w:tcW w:w="677" w:type="pct"/>
            <w:shd w:val="clear" w:color="auto" w:fill="auto"/>
          </w:tcPr>
          <w:p w14:paraId="389A1212"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09B41748" w14:textId="77777777" w:rsidR="007300D8" w:rsidRPr="00EE2FD1" w:rsidRDefault="007300D8" w:rsidP="00E02FFC">
            <w:pPr>
              <w:pStyle w:val="Tabletext"/>
              <w:tabs>
                <w:tab w:val="decimal" w:pos="785"/>
              </w:tabs>
              <w:jc w:val="center"/>
            </w:pPr>
            <w:r w:rsidRPr="00F26398">
              <w:t>3,975</w:t>
            </w:r>
          </w:p>
        </w:tc>
        <w:tc>
          <w:tcPr>
            <w:tcW w:w="677" w:type="pct"/>
            <w:shd w:val="clear" w:color="auto" w:fill="auto"/>
          </w:tcPr>
          <w:p w14:paraId="5CEDD75B"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2B6BB2B9" w14:textId="77777777" w:rsidR="007300D8" w:rsidRPr="00EE2FD1" w:rsidRDefault="007300D8" w:rsidP="00E02FFC">
            <w:pPr>
              <w:pStyle w:val="Tabletext"/>
              <w:tabs>
                <w:tab w:val="decimal" w:pos="609"/>
              </w:tabs>
              <w:jc w:val="center"/>
            </w:pPr>
            <w:r w:rsidRPr="00F26398">
              <w:t>3,979</w:t>
            </w:r>
          </w:p>
        </w:tc>
        <w:tc>
          <w:tcPr>
            <w:tcW w:w="677" w:type="pct"/>
            <w:shd w:val="clear" w:color="auto" w:fill="auto"/>
          </w:tcPr>
          <w:p w14:paraId="5DB435ED"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6585B351" w14:textId="77777777" w:rsidR="007300D8" w:rsidRPr="00EE2FD1" w:rsidRDefault="007300D8" w:rsidP="00E02FFC">
            <w:pPr>
              <w:pStyle w:val="Tabletext"/>
              <w:tabs>
                <w:tab w:val="decimal" w:pos="609"/>
              </w:tabs>
              <w:jc w:val="center"/>
            </w:pPr>
            <w:r w:rsidRPr="00F26398">
              <w:t>0%</w:t>
            </w:r>
          </w:p>
        </w:tc>
      </w:tr>
      <w:tr w:rsidR="007300D8" w:rsidRPr="00EE2FD1" w14:paraId="2F35888C"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1F60993" w14:textId="77777777" w:rsidR="007300D8" w:rsidRPr="00EE2FD1" w:rsidRDefault="007300D8" w:rsidP="007300D8">
            <w:pPr>
              <w:pStyle w:val="Tabletext"/>
            </w:pPr>
            <w:r w:rsidRPr="00F26398">
              <w:t>Beans</w:t>
            </w:r>
          </w:p>
        </w:tc>
        <w:tc>
          <w:tcPr>
            <w:tcW w:w="677" w:type="pct"/>
            <w:shd w:val="clear" w:color="auto" w:fill="auto"/>
          </w:tcPr>
          <w:p w14:paraId="76DA0D70" w14:textId="77777777" w:rsidR="007300D8" w:rsidRPr="00EE2FD1" w:rsidRDefault="007300D8" w:rsidP="00E02FFC">
            <w:pPr>
              <w:pStyle w:val="Tabletext"/>
              <w:tabs>
                <w:tab w:val="decimal" w:pos="664"/>
              </w:tabs>
              <w:jc w:val="center"/>
            </w:pPr>
            <w:r w:rsidRPr="00F26398">
              <w:t>792</w:t>
            </w:r>
          </w:p>
        </w:tc>
        <w:tc>
          <w:tcPr>
            <w:tcW w:w="677" w:type="pct"/>
            <w:shd w:val="clear" w:color="auto" w:fill="auto"/>
          </w:tcPr>
          <w:p w14:paraId="26427501" w14:textId="77777777" w:rsidR="007300D8" w:rsidRPr="00EE2FD1" w:rsidRDefault="007300D8" w:rsidP="00E02FFC">
            <w:pPr>
              <w:pStyle w:val="Tabletext"/>
              <w:tabs>
                <w:tab w:val="decimal" w:pos="785"/>
              </w:tabs>
              <w:jc w:val="center"/>
            </w:pPr>
            <w:r w:rsidRPr="00F26398">
              <w:t>935</w:t>
            </w:r>
          </w:p>
        </w:tc>
        <w:tc>
          <w:tcPr>
            <w:tcW w:w="677" w:type="pct"/>
            <w:shd w:val="clear" w:color="auto" w:fill="auto"/>
          </w:tcPr>
          <w:p w14:paraId="5E8F6FD1" w14:textId="77777777" w:rsidR="007300D8" w:rsidRPr="00EE2FD1" w:rsidRDefault="007300D8" w:rsidP="00E02FFC">
            <w:pPr>
              <w:pStyle w:val="Tabletext"/>
              <w:tabs>
                <w:tab w:val="decimal" w:pos="609"/>
              </w:tabs>
              <w:jc w:val="center"/>
            </w:pPr>
            <w:r w:rsidRPr="00F26398">
              <w:t>791</w:t>
            </w:r>
          </w:p>
        </w:tc>
        <w:tc>
          <w:tcPr>
            <w:tcW w:w="678" w:type="pct"/>
            <w:shd w:val="clear" w:color="auto" w:fill="auto"/>
          </w:tcPr>
          <w:p w14:paraId="3FC19791" w14:textId="77777777" w:rsidR="007300D8" w:rsidRPr="00EE2FD1" w:rsidRDefault="007300D8" w:rsidP="00E02FFC">
            <w:pPr>
              <w:pStyle w:val="Tabletext"/>
              <w:tabs>
                <w:tab w:val="decimal" w:pos="609"/>
              </w:tabs>
              <w:jc w:val="center"/>
            </w:pPr>
            <w:r w:rsidRPr="00F26398">
              <w:t>938</w:t>
            </w:r>
          </w:p>
        </w:tc>
        <w:tc>
          <w:tcPr>
            <w:tcW w:w="677" w:type="pct"/>
            <w:shd w:val="clear" w:color="auto" w:fill="auto"/>
          </w:tcPr>
          <w:p w14:paraId="00E06C13"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3C9EB293" w14:textId="77777777" w:rsidR="007300D8" w:rsidRPr="00EE2FD1" w:rsidRDefault="007300D8" w:rsidP="00E02FFC">
            <w:pPr>
              <w:pStyle w:val="Tabletext"/>
              <w:tabs>
                <w:tab w:val="decimal" w:pos="609"/>
              </w:tabs>
              <w:jc w:val="center"/>
            </w:pPr>
            <w:r w:rsidRPr="00F26398">
              <w:t>0%</w:t>
            </w:r>
          </w:p>
        </w:tc>
      </w:tr>
      <w:tr w:rsidR="007300D8" w:rsidRPr="00EE2FD1" w14:paraId="260FAF02"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3C42B51" w14:textId="77777777" w:rsidR="007300D8" w:rsidRPr="00EE2FD1" w:rsidRDefault="007300D8" w:rsidP="007300D8">
            <w:pPr>
              <w:pStyle w:val="Tabletext"/>
            </w:pPr>
            <w:r w:rsidRPr="00F26398">
              <w:t>Broccoli</w:t>
            </w:r>
          </w:p>
        </w:tc>
        <w:tc>
          <w:tcPr>
            <w:tcW w:w="677" w:type="pct"/>
            <w:shd w:val="clear" w:color="auto" w:fill="auto"/>
          </w:tcPr>
          <w:p w14:paraId="07BE8EB5"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347565C9" w14:textId="77777777" w:rsidR="007300D8" w:rsidRPr="00EE2FD1" w:rsidRDefault="007300D8" w:rsidP="00E02FFC">
            <w:pPr>
              <w:pStyle w:val="Tabletext"/>
              <w:tabs>
                <w:tab w:val="decimal" w:pos="785"/>
              </w:tabs>
              <w:jc w:val="center"/>
            </w:pPr>
            <w:r w:rsidRPr="00F26398">
              <w:t>543</w:t>
            </w:r>
          </w:p>
        </w:tc>
        <w:tc>
          <w:tcPr>
            <w:tcW w:w="677" w:type="pct"/>
            <w:shd w:val="clear" w:color="auto" w:fill="auto"/>
          </w:tcPr>
          <w:p w14:paraId="16CE940F"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0E12B43B" w14:textId="77777777" w:rsidR="007300D8" w:rsidRPr="00EE2FD1" w:rsidRDefault="007300D8" w:rsidP="00E02FFC">
            <w:pPr>
              <w:pStyle w:val="Tabletext"/>
              <w:tabs>
                <w:tab w:val="decimal" w:pos="609"/>
              </w:tabs>
              <w:jc w:val="center"/>
            </w:pPr>
            <w:r w:rsidRPr="00F26398">
              <w:t>541</w:t>
            </w:r>
          </w:p>
        </w:tc>
        <w:tc>
          <w:tcPr>
            <w:tcW w:w="677" w:type="pct"/>
            <w:shd w:val="clear" w:color="auto" w:fill="auto"/>
          </w:tcPr>
          <w:p w14:paraId="7E98F86C"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4D7F41E4" w14:textId="77777777" w:rsidR="007300D8" w:rsidRPr="00EE2FD1" w:rsidRDefault="007300D8" w:rsidP="00E02FFC">
            <w:pPr>
              <w:pStyle w:val="Tabletext"/>
              <w:tabs>
                <w:tab w:val="decimal" w:pos="609"/>
              </w:tabs>
              <w:jc w:val="center"/>
            </w:pPr>
            <w:r w:rsidRPr="00F26398">
              <w:t>0%</w:t>
            </w:r>
          </w:p>
        </w:tc>
      </w:tr>
      <w:tr w:rsidR="007300D8" w:rsidRPr="00EE2FD1" w14:paraId="68528121"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2B997C6" w14:textId="77777777" w:rsidR="007300D8" w:rsidRPr="00EE2FD1" w:rsidRDefault="007300D8" w:rsidP="007300D8">
            <w:pPr>
              <w:pStyle w:val="Tabletext"/>
            </w:pPr>
            <w:r w:rsidRPr="00F26398">
              <w:t>Carrots</w:t>
            </w:r>
          </w:p>
        </w:tc>
        <w:tc>
          <w:tcPr>
            <w:tcW w:w="677" w:type="pct"/>
            <w:shd w:val="clear" w:color="auto" w:fill="auto"/>
          </w:tcPr>
          <w:p w14:paraId="65005BAC" w14:textId="77777777" w:rsidR="007300D8" w:rsidRPr="00EE2FD1" w:rsidRDefault="007300D8" w:rsidP="00E02FFC">
            <w:pPr>
              <w:pStyle w:val="Tabletext"/>
              <w:tabs>
                <w:tab w:val="decimal" w:pos="664"/>
              </w:tabs>
              <w:jc w:val="center"/>
            </w:pPr>
            <w:r w:rsidRPr="00F26398">
              <w:t>1,542</w:t>
            </w:r>
          </w:p>
        </w:tc>
        <w:tc>
          <w:tcPr>
            <w:tcW w:w="677" w:type="pct"/>
            <w:shd w:val="clear" w:color="auto" w:fill="auto"/>
          </w:tcPr>
          <w:p w14:paraId="59C9C008" w14:textId="77777777" w:rsidR="007300D8" w:rsidRPr="00EE2FD1" w:rsidRDefault="007300D8" w:rsidP="00E02FFC">
            <w:pPr>
              <w:pStyle w:val="Tabletext"/>
              <w:tabs>
                <w:tab w:val="decimal" w:pos="785"/>
              </w:tabs>
              <w:jc w:val="center"/>
            </w:pPr>
            <w:r w:rsidRPr="00F26398">
              <w:t>8,742</w:t>
            </w:r>
          </w:p>
        </w:tc>
        <w:tc>
          <w:tcPr>
            <w:tcW w:w="677" w:type="pct"/>
            <w:shd w:val="clear" w:color="auto" w:fill="auto"/>
          </w:tcPr>
          <w:p w14:paraId="2BD8D7FC" w14:textId="77777777" w:rsidR="007300D8" w:rsidRPr="00EE2FD1" w:rsidRDefault="007300D8" w:rsidP="00E02FFC">
            <w:pPr>
              <w:pStyle w:val="Tabletext"/>
              <w:tabs>
                <w:tab w:val="decimal" w:pos="609"/>
              </w:tabs>
              <w:jc w:val="center"/>
            </w:pPr>
            <w:r w:rsidRPr="00F26398">
              <w:t>1,540</w:t>
            </w:r>
          </w:p>
        </w:tc>
        <w:tc>
          <w:tcPr>
            <w:tcW w:w="678" w:type="pct"/>
            <w:shd w:val="clear" w:color="auto" w:fill="auto"/>
          </w:tcPr>
          <w:p w14:paraId="38E2B9A9" w14:textId="77777777" w:rsidR="007300D8" w:rsidRPr="00EE2FD1" w:rsidRDefault="007300D8" w:rsidP="00E02FFC">
            <w:pPr>
              <w:pStyle w:val="Tabletext"/>
              <w:tabs>
                <w:tab w:val="decimal" w:pos="609"/>
              </w:tabs>
              <w:jc w:val="center"/>
            </w:pPr>
            <w:r w:rsidRPr="00F26398">
              <w:t>8,711</w:t>
            </w:r>
          </w:p>
        </w:tc>
        <w:tc>
          <w:tcPr>
            <w:tcW w:w="677" w:type="pct"/>
            <w:shd w:val="clear" w:color="auto" w:fill="auto"/>
          </w:tcPr>
          <w:p w14:paraId="6CF95D70"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358271BF" w14:textId="77777777" w:rsidR="007300D8" w:rsidRPr="00EE2FD1" w:rsidRDefault="007300D8" w:rsidP="00E02FFC">
            <w:pPr>
              <w:pStyle w:val="Tabletext"/>
              <w:tabs>
                <w:tab w:val="decimal" w:pos="609"/>
              </w:tabs>
              <w:jc w:val="center"/>
            </w:pPr>
            <w:r w:rsidRPr="00F26398">
              <w:t>0%</w:t>
            </w:r>
          </w:p>
        </w:tc>
      </w:tr>
      <w:tr w:rsidR="007300D8" w:rsidRPr="00EE2FD1" w14:paraId="62AF14A6"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030B989" w14:textId="77777777" w:rsidR="007300D8" w:rsidRPr="00EE2FD1" w:rsidRDefault="007300D8" w:rsidP="007300D8">
            <w:pPr>
              <w:pStyle w:val="Tabletext"/>
            </w:pPr>
            <w:r w:rsidRPr="00F26398">
              <w:t>Cheese</w:t>
            </w:r>
          </w:p>
        </w:tc>
        <w:tc>
          <w:tcPr>
            <w:tcW w:w="677" w:type="pct"/>
            <w:shd w:val="clear" w:color="auto" w:fill="auto"/>
          </w:tcPr>
          <w:p w14:paraId="284AA1D9" w14:textId="77777777" w:rsidR="007300D8" w:rsidRPr="00EE2FD1" w:rsidRDefault="007300D8" w:rsidP="00E02FFC">
            <w:pPr>
              <w:pStyle w:val="Tabletext"/>
              <w:tabs>
                <w:tab w:val="decimal" w:pos="664"/>
              </w:tabs>
              <w:jc w:val="center"/>
            </w:pPr>
            <w:r w:rsidRPr="00F26398">
              <w:t>1,430</w:t>
            </w:r>
          </w:p>
        </w:tc>
        <w:tc>
          <w:tcPr>
            <w:tcW w:w="677" w:type="pct"/>
            <w:shd w:val="clear" w:color="auto" w:fill="auto"/>
          </w:tcPr>
          <w:p w14:paraId="522FDCF2" w14:textId="77777777" w:rsidR="007300D8" w:rsidRPr="00EE2FD1" w:rsidRDefault="007300D8" w:rsidP="00E02FFC">
            <w:pPr>
              <w:pStyle w:val="Tabletext"/>
              <w:tabs>
                <w:tab w:val="decimal" w:pos="785"/>
              </w:tabs>
              <w:jc w:val="center"/>
            </w:pPr>
            <w:r w:rsidRPr="00F26398">
              <w:t>3,813</w:t>
            </w:r>
          </w:p>
        </w:tc>
        <w:tc>
          <w:tcPr>
            <w:tcW w:w="677" w:type="pct"/>
            <w:shd w:val="clear" w:color="auto" w:fill="auto"/>
          </w:tcPr>
          <w:p w14:paraId="113C04F6" w14:textId="77777777" w:rsidR="007300D8" w:rsidRPr="00EE2FD1" w:rsidRDefault="007300D8" w:rsidP="00E02FFC">
            <w:pPr>
              <w:pStyle w:val="Tabletext"/>
              <w:tabs>
                <w:tab w:val="decimal" w:pos="609"/>
              </w:tabs>
              <w:jc w:val="center"/>
            </w:pPr>
            <w:r w:rsidRPr="00F26398">
              <w:t>1,458</w:t>
            </w:r>
          </w:p>
        </w:tc>
        <w:tc>
          <w:tcPr>
            <w:tcW w:w="678" w:type="pct"/>
            <w:shd w:val="clear" w:color="auto" w:fill="auto"/>
          </w:tcPr>
          <w:p w14:paraId="46970B10" w14:textId="77777777" w:rsidR="007300D8" w:rsidRPr="00EE2FD1" w:rsidRDefault="007300D8" w:rsidP="00E02FFC">
            <w:pPr>
              <w:pStyle w:val="Tabletext"/>
              <w:tabs>
                <w:tab w:val="decimal" w:pos="609"/>
              </w:tabs>
              <w:jc w:val="center"/>
            </w:pPr>
            <w:r w:rsidRPr="00F26398">
              <w:t>3,892</w:t>
            </w:r>
          </w:p>
        </w:tc>
        <w:tc>
          <w:tcPr>
            <w:tcW w:w="677" w:type="pct"/>
            <w:shd w:val="clear" w:color="auto" w:fill="auto"/>
          </w:tcPr>
          <w:p w14:paraId="2B903968" w14:textId="77777777" w:rsidR="007300D8" w:rsidRPr="00EE2FD1" w:rsidRDefault="007300D8" w:rsidP="00E02FFC">
            <w:pPr>
              <w:pStyle w:val="Tabletext"/>
              <w:tabs>
                <w:tab w:val="decimal" w:pos="609"/>
              </w:tabs>
              <w:jc w:val="center"/>
            </w:pPr>
            <w:r w:rsidRPr="00F26398">
              <w:t>2%</w:t>
            </w:r>
          </w:p>
        </w:tc>
        <w:tc>
          <w:tcPr>
            <w:tcW w:w="674" w:type="pct"/>
            <w:shd w:val="clear" w:color="auto" w:fill="auto"/>
          </w:tcPr>
          <w:p w14:paraId="56F72764" w14:textId="77777777" w:rsidR="007300D8" w:rsidRPr="00EE2FD1" w:rsidRDefault="007300D8" w:rsidP="00E02FFC">
            <w:pPr>
              <w:pStyle w:val="Tabletext"/>
              <w:tabs>
                <w:tab w:val="decimal" w:pos="609"/>
              </w:tabs>
              <w:jc w:val="center"/>
            </w:pPr>
            <w:r w:rsidRPr="00F26398">
              <w:t>2%</w:t>
            </w:r>
          </w:p>
        </w:tc>
      </w:tr>
      <w:tr w:rsidR="007300D8" w:rsidRPr="00EE2FD1" w14:paraId="4AC96ECF"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1B7FEAA" w14:textId="77777777" w:rsidR="007300D8" w:rsidRPr="00EE2FD1" w:rsidRDefault="007300D8" w:rsidP="007300D8">
            <w:pPr>
              <w:pStyle w:val="Tabletext"/>
            </w:pPr>
            <w:r w:rsidRPr="00F26398">
              <w:t>Fresh meat</w:t>
            </w:r>
          </w:p>
        </w:tc>
        <w:tc>
          <w:tcPr>
            <w:tcW w:w="677" w:type="pct"/>
            <w:shd w:val="clear" w:color="auto" w:fill="auto"/>
          </w:tcPr>
          <w:p w14:paraId="3AB1C235" w14:textId="77777777" w:rsidR="007300D8" w:rsidRPr="00EE2FD1" w:rsidRDefault="007300D8" w:rsidP="00E02FFC">
            <w:pPr>
              <w:pStyle w:val="Tabletext"/>
              <w:tabs>
                <w:tab w:val="decimal" w:pos="664"/>
              </w:tabs>
              <w:jc w:val="center"/>
            </w:pPr>
            <w:r w:rsidRPr="00F26398">
              <w:t>1,518</w:t>
            </w:r>
          </w:p>
        </w:tc>
        <w:tc>
          <w:tcPr>
            <w:tcW w:w="677" w:type="pct"/>
            <w:shd w:val="clear" w:color="auto" w:fill="auto"/>
          </w:tcPr>
          <w:p w14:paraId="50744E3C" w14:textId="77777777" w:rsidR="007300D8" w:rsidRPr="00EE2FD1" w:rsidRDefault="007300D8" w:rsidP="00E02FFC">
            <w:pPr>
              <w:pStyle w:val="Tabletext"/>
              <w:tabs>
                <w:tab w:val="decimal" w:pos="785"/>
              </w:tabs>
              <w:jc w:val="center"/>
            </w:pPr>
            <w:r w:rsidRPr="00F26398">
              <w:t>4,547</w:t>
            </w:r>
          </w:p>
        </w:tc>
        <w:tc>
          <w:tcPr>
            <w:tcW w:w="677" w:type="pct"/>
            <w:shd w:val="clear" w:color="auto" w:fill="auto"/>
          </w:tcPr>
          <w:p w14:paraId="18EA2B9E" w14:textId="77777777" w:rsidR="007300D8" w:rsidRPr="00EE2FD1" w:rsidRDefault="007300D8" w:rsidP="00E02FFC">
            <w:pPr>
              <w:pStyle w:val="Tabletext"/>
              <w:tabs>
                <w:tab w:val="decimal" w:pos="609"/>
              </w:tabs>
              <w:jc w:val="center"/>
            </w:pPr>
            <w:r w:rsidRPr="00F26398">
              <w:t>1,681</w:t>
            </w:r>
          </w:p>
        </w:tc>
        <w:tc>
          <w:tcPr>
            <w:tcW w:w="678" w:type="pct"/>
            <w:shd w:val="clear" w:color="auto" w:fill="auto"/>
          </w:tcPr>
          <w:p w14:paraId="6A97FB60" w14:textId="77777777" w:rsidR="007300D8" w:rsidRPr="00EE2FD1" w:rsidRDefault="007300D8" w:rsidP="00E02FFC">
            <w:pPr>
              <w:pStyle w:val="Tabletext"/>
              <w:tabs>
                <w:tab w:val="decimal" w:pos="609"/>
              </w:tabs>
              <w:jc w:val="center"/>
            </w:pPr>
            <w:r w:rsidRPr="00F26398">
              <w:t>5,097</w:t>
            </w:r>
          </w:p>
        </w:tc>
        <w:tc>
          <w:tcPr>
            <w:tcW w:w="677" w:type="pct"/>
            <w:shd w:val="clear" w:color="auto" w:fill="auto"/>
          </w:tcPr>
          <w:p w14:paraId="63938DCE" w14:textId="77777777" w:rsidR="007300D8" w:rsidRPr="00EE2FD1" w:rsidRDefault="007300D8" w:rsidP="00E02FFC">
            <w:pPr>
              <w:pStyle w:val="Tabletext"/>
              <w:tabs>
                <w:tab w:val="decimal" w:pos="609"/>
              </w:tabs>
              <w:jc w:val="center"/>
            </w:pPr>
            <w:r w:rsidRPr="00F26398">
              <w:t>11%</w:t>
            </w:r>
          </w:p>
        </w:tc>
        <w:tc>
          <w:tcPr>
            <w:tcW w:w="674" w:type="pct"/>
            <w:shd w:val="clear" w:color="auto" w:fill="auto"/>
          </w:tcPr>
          <w:p w14:paraId="2EB4024F" w14:textId="77777777" w:rsidR="007300D8" w:rsidRPr="00EE2FD1" w:rsidRDefault="007300D8" w:rsidP="00E02FFC">
            <w:pPr>
              <w:pStyle w:val="Tabletext"/>
              <w:tabs>
                <w:tab w:val="decimal" w:pos="609"/>
              </w:tabs>
              <w:jc w:val="center"/>
            </w:pPr>
            <w:r w:rsidRPr="00F26398">
              <w:t>12%</w:t>
            </w:r>
          </w:p>
        </w:tc>
      </w:tr>
      <w:tr w:rsidR="007300D8" w:rsidRPr="00EE2FD1" w14:paraId="1BE53710"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CACDA6F" w14:textId="77777777" w:rsidR="007300D8" w:rsidRPr="00EE2FD1" w:rsidRDefault="007300D8" w:rsidP="007300D8">
            <w:pPr>
              <w:pStyle w:val="Tabletext"/>
            </w:pPr>
            <w:r w:rsidRPr="00F26398">
              <w:t>Frozen meat</w:t>
            </w:r>
          </w:p>
        </w:tc>
        <w:tc>
          <w:tcPr>
            <w:tcW w:w="677" w:type="pct"/>
            <w:shd w:val="clear" w:color="auto" w:fill="auto"/>
          </w:tcPr>
          <w:p w14:paraId="7E44A8FD" w14:textId="77777777" w:rsidR="007300D8" w:rsidRPr="00EE2FD1" w:rsidRDefault="007300D8" w:rsidP="00E02FFC">
            <w:pPr>
              <w:pStyle w:val="Tabletext"/>
              <w:tabs>
                <w:tab w:val="decimal" w:pos="664"/>
              </w:tabs>
              <w:jc w:val="center"/>
            </w:pPr>
            <w:r w:rsidRPr="00F26398">
              <w:t>2,032</w:t>
            </w:r>
          </w:p>
        </w:tc>
        <w:tc>
          <w:tcPr>
            <w:tcW w:w="677" w:type="pct"/>
            <w:shd w:val="clear" w:color="auto" w:fill="auto"/>
          </w:tcPr>
          <w:p w14:paraId="2B13FBDB" w14:textId="77777777" w:rsidR="007300D8" w:rsidRPr="00EE2FD1" w:rsidRDefault="007300D8" w:rsidP="00E02FFC">
            <w:pPr>
              <w:pStyle w:val="Tabletext"/>
              <w:tabs>
                <w:tab w:val="decimal" w:pos="785"/>
              </w:tabs>
              <w:jc w:val="center"/>
            </w:pPr>
            <w:r w:rsidRPr="00F26398">
              <w:t>7,378</w:t>
            </w:r>
          </w:p>
        </w:tc>
        <w:tc>
          <w:tcPr>
            <w:tcW w:w="677" w:type="pct"/>
            <w:shd w:val="clear" w:color="auto" w:fill="auto"/>
          </w:tcPr>
          <w:p w14:paraId="38B1C378" w14:textId="77777777" w:rsidR="007300D8" w:rsidRPr="00EE2FD1" w:rsidRDefault="007300D8" w:rsidP="00E02FFC">
            <w:pPr>
              <w:pStyle w:val="Tabletext"/>
              <w:tabs>
                <w:tab w:val="decimal" w:pos="609"/>
              </w:tabs>
              <w:jc w:val="center"/>
            </w:pPr>
            <w:r w:rsidRPr="00F26398">
              <w:t>2,115</w:t>
            </w:r>
          </w:p>
        </w:tc>
        <w:tc>
          <w:tcPr>
            <w:tcW w:w="678" w:type="pct"/>
            <w:shd w:val="clear" w:color="auto" w:fill="auto"/>
          </w:tcPr>
          <w:p w14:paraId="16A4B44E" w14:textId="77777777" w:rsidR="007300D8" w:rsidRPr="00EE2FD1" w:rsidRDefault="007300D8" w:rsidP="00E02FFC">
            <w:pPr>
              <w:pStyle w:val="Tabletext"/>
              <w:tabs>
                <w:tab w:val="decimal" w:pos="609"/>
              </w:tabs>
              <w:jc w:val="center"/>
            </w:pPr>
            <w:r w:rsidRPr="00F26398">
              <w:t>7,757</w:t>
            </w:r>
          </w:p>
        </w:tc>
        <w:tc>
          <w:tcPr>
            <w:tcW w:w="677" w:type="pct"/>
            <w:shd w:val="clear" w:color="auto" w:fill="auto"/>
          </w:tcPr>
          <w:p w14:paraId="47A5C26B" w14:textId="77777777" w:rsidR="007300D8" w:rsidRPr="00EE2FD1" w:rsidRDefault="007300D8" w:rsidP="00E02FFC">
            <w:pPr>
              <w:pStyle w:val="Tabletext"/>
              <w:tabs>
                <w:tab w:val="decimal" w:pos="609"/>
              </w:tabs>
              <w:jc w:val="center"/>
            </w:pPr>
            <w:r w:rsidRPr="00F26398">
              <w:t>4%</w:t>
            </w:r>
          </w:p>
        </w:tc>
        <w:tc>
          <w:tcPr>
            <w:tcW w:w="674" w:type="pct"/>
            <w:shd w:val="clear" w:color="auto" w:fill="auto"/>
          </w:tcPr>
          <w:p w14:paraId="3D20518C" w14:textId="77777777" w:rsidR="007300D8" w:rsidRPr="00EE2FD1" w:rsidRDefault="007300D8" w:rsidP="00E02FFC">
            <w:pPr>
              <w:pStyle w:val="Tabletext"/>
              <w:tabs>
                <w:tab w:val="decimal" w:pos="609"/>
              </w:tabs>
              <w:jc w:val="center"/>
            </w:pPr>
            <w:r w:rsidRPr="00F26398">
              <w:t>5%</w:t>
            </w:r>
          </w:p>
        </w:tc>
      </w:tr>
      <w:tr w:rsidR="007300D8" w:rsidRPr="00EE2FD1" w14:paraId="695E8693"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37E1410" w14:textId="77777777" w:rsidR="007300D8" w:rsidRPr="00EE2FD1" w:rsidRDefault="007300D8" w:rsidP="007300D8">
            <w:pPr>
              <w:pStyle w:val="Tabletext"/>
            </w:pPr>
            <w:r w:rsidRPr="00F26398">
              <w:t>Onions</w:t>
            </w:r>
          </w:p>
        </w:tc>
        <w:tc>
          <w:tcPr>
            <w:tcW w:w="677" w:type="pct"/>
            <w:shd w:val="clear" w:color="auto" w:fill="auto"/>
          </w:tcPr>
          <w:p w14:paraId="56D48CF1"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332FDF4E" w14:textId="77777777" w:rsidR="007300D8" w:rsidRPr="00EE2FD1" w:rsidRDefault="007300D8" w:rsidP="00E02FFC">
            <w:pPr>
              <w:pStyle w:val="Tabletext"/>
              <w:tabs>
                <w:tab w:val="decimal" w:pos="785"/>
              </w:tabs>
              <w:jc w:val="center"/>
            </w:pPr>
            <w:r w:rsidRPr="00F26398">
              <w:t>14,766</w:t>
            </w:r>
          </w:p>
        </w:tc>
        <w:tc>
          <w:tcPr>
            <w:tcW w:w="677" w:type="pct"/>
            <w:shd w:val="clear" w:color="auto" w:fill="auto"/>
          </w:tcPr>
          <w:p w14:paraId="4E968070"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7ECA1F00" w14:textId="77777777" w:rsidR="007300D8" w:rsidRPr="00EE2FD1" w:rsidRDefault="007300D8" w:rsidP="00E02FFC">
            <w:pPr>
              <w:pStyle w:val="Tabletext"/>
              <w:tabs>
                <w:tab w:val="decimal" w:pos="609"/>
              </w:tabs>
              <w:jc w:val="center"/>
            </w:pPr>
            <w:r w:rsidRPr="00F26398">
              <w:t>14,715</w:t>
            </w:r>
          </w:p>
        </w:tc>
        <w:tc>
          <w:tcPr>
            <w:tcW w:w="677" w:type="pct"/>
            <w:shd w:val="clear" w:color="auto" w:fill="auto"/>
          </w:tcPr>
          <w:p w14:paraId="2B144CCB"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44D2E315" w14:textId="77777777" w:rsidR="007300D8" w:rsidRPr="00EE2FD1" w:rsidRDefault="007300D8" w:rsidP="00E02FFC">
            <w:pPr>
              <w:pStyle w:val="Tabletext"/>
              <w:tabs>
                <w:tab w:val="decimal" w:pos="609"/>
              </w:tabs>
              <w:jc w:val="center"/>
            </w:pPr>
            <w:r w:rsidRPr="00F26398">
              <w:t>0%</w:t>
            </w:r>
          </w:p>
        </w:tc>
      </w:tr>
      <w:tr w:rsidR="007300D8" w:rsidRPr="00EE2FD1" w14:paraId="1425846E"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A5DAF75" w14:textId="77777777" w:rsidR="007300D8" w:rsidRPr="00EE2FD1" w:rsidRDefault="007300D8" w:rsidP="007300D8">
            <w:pPr>
              <w:pStyle w:val="Tabletext"/>
            </w:pPr>
            <w:r w:rsidRPr="00F26398">
              <w:t>Other brassica</w:t>
            </w:r>
          </w:p>
        </w:tc>
        <w:tc>
          <w:tcPr>
            <w:tcW w:w="677" w:type="pct"/>
            <w:shd w:val="clear" w:color="auto" w:fill="auto"/>
          </w:tcPr>
          <w:p w14:paraId="27211796"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3B92A78A" w14:textId="77777777" w:rsidR="007300D8" w:rsidRPr="00EE2FD1" w:rsidRDefault="007300D8" w:rsidP="00E02FFC">
            <w:pPr>
              <w:pStyle w:val="Tabletext"/>
              <w:tabs>
                <w:tab w:val="decimal" w:pos="785"/>
              </w:tabs>
              <w:jc w:val="center"/>
            </w:pPr>
            <w:r w:rsidRPr="00F26398">
              <w:t>574</w:t>
            </w:r>
          </w:p>
        </w:tc>
        <w:tc>
          <w:tcPr>
            <w:tcW w:w="677" w:type="pct"/>
            <w:shd w:val="clear" w:color="auto" w:fill="auto"/>
          </w:tcPr>
          <w:p w14:paraId="04322F01"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1441F2FC" w14:textId="77777777" w:rsidR="007300D8" w:rsidRPr="00EE2FD1" w:rsidRDefault="007300D8" w:rsidP="00E02FFC">
            <w:pPr>
              <w:pStyle w:val="Tabletext"/>
              <w:tabs>
                <w:tab w:val="decimal" w:pos="609"/>
              </w:tabs>
              <w:jc w:val="center"/>
            </w:pPr>
            <w:r w:rsidRPr="00F26398">
              <w:t>573</w:t>
            </w:r>
          </w:p>
        </w:tc>
        <w:tc>
          <w:tcPr>
            <w:tcW w:w="677" w:type="pct"/>
            <w:shd w:val="clear" w:color="auto" w:fill="auto"/>
          </w:tcPr>
          <w:p w14:paraId="41137B2C"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236927B8" w14:textId="77777777" w:rsidR="007300D8" w:rsidRPr="00EE2FD1" w:rsidRDefault="007300D8" w:rsidP="00E02FFC">
            <w:pPr>
              <w:pStyle w:val="Tabletext"/>
              <w:tabs>
                <w:tab w:val="decimal" w:pos="609"/>
              </w:tabs>
              <w:jc w:val="center"/>
            </w:pPr>
            <w:r w:rsidRPr="00F26398">
              <w:t>0%</w:t>
            </w:r>
          </w:p>
        </w:tc>
      </w:tr>
      <w:tr w:rsidR="007300D8" w:rsidRPr="00EE2FD1" w14:paraId="07B2FBC0"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E56277B" w14:textId="77777777" w:rsidR="007300D8" w:rsidRPr="00EE2FD1" w:rsidRDefault="007300D8" w:rsidP="007300D8">
            <w:pPr>
              <w:pStyle w:val="Tabletext"/>
            </w:pPr>
            <w:r w:rsidRPr="00F26398">
              <w:t>Other vegetables</w:t>
            </w:r>
          </w:p>
        </w:tc>
        <w:tc>
          <w:tcPr>
            <w:tcW w:w="677" w:type="pct"/>
            <w:shd w:val="clear" w:color="auto" w:fill="auto"/>
          </w:tcPr>
          <w:p w14:paraId="4A358A60" w14:textId="77777777" w:rsidR="007300D8" w:rsidRPr="00EE2FD1" w:rsidRDefault="007300D8" w:rsidP="00E02FFC">
            <w:pPr>
              <w:pStyle w:val="Tabletext"/>
              <w:tabs>
                <w:tab w:val="decimal" w:pos="664"/>
              </w:tabs>
              <w:jc w:val="center"/>
            </w:pPr>
            <w:r w:rsidRPr="00F26398">
              <w:t>336</w:t>
            </w:r>
          </w:p>
        </w:tc>
        <w:tc>
          <w:tcPr>
            <w:tcW w:w="677" w:type="pct"/>
            <w:shd w:val="clear" w:color="auto" w:fill="auto"/>
          </w:tcPr>
          <w:p w14:paraId="030A65E9" w14:textId="77777777" w:rsidR="007300D8" w:rsidRPr="00EE2FD1" w:rsidRDefault="007300D8" w:rsidP="00E02FFC">
            <w:pPr>
              <w:pStyle w:val="Tabletext"/>
              <w:tabs>
                <w:tab w:val="decimal" w:pos="785"/>
              </w:tabs>
              <w:jc w:val="center"/>
            </w:pPr>
            <w:r w:rsidRPr="00F26398">
              <w:t>1,083</w:t>
            </w:r>
          </w:p>
        </w:tc>
        <w:tc>
          <w:tcPr>
            <w:tcW w:w="677" w:type="pct"/>
            <w:shd w:val="clear" w:color="auto" w:fill="auto"/>
          </w:tcPr>
          <w:p w14:paraId="40F457BD" w14:textId="77777777" w:rsidR="007300D8" w:rsidRPr="00EE2FD1" w:rsidRDefault="007300D8" w:rsidP="00E02FFC">
            <w:pPr>
              <w:pStyle w:val="Tabletext"/>
              <w:tabs>
                <w:tab w:val="decimal" w:pos="609"/>
              </w:tabs>
              <w:jc w:val="center"/>
            </w:pPr>
            <w:r w:rsidRPr="00F26398">
              <w:t>517</w:t>
            </w:r>
          </w:p>
        </w:tc>
        <w:tc>
          <w:tcPr>
            <w:tcW w:w="678" w:type="pct"/>
            <w:shd w:val="clear" w:color="auto" w:fill="auto"/>
          </w:tcPr>
          <w:p w14:paraId="78D6BB0F" w14:textId="77777777" w:rsidR="007300D8" w:rsidRPr="00EE2FD1" w:rsidRDefault="007300D8" w:rsidP="00E02FFC">
            <w:pPr>
              <w:pStyle w:val="Tabletext"/>
              <w:tabs>
                <w:tab w:val="decimal" w:pos="609"/>
              </w:tabs>
              <w:jc w:val="center"/>
            </w:pPr>
            <w:r w:rsidRPr="00F26398">
              <w:t>1,145</w:t>
            </w:r>
          </w:p>
        </w:tc>
        <w:tc>
          <w:tcPr>
            <w:tcW w:w="677" w:type="pct"/>
            <w:shd w:val="clear" w:color="auto" w:fill="auto"/>
          </w:tcPr>
          <w:p w14:paraId="60D337A4" w14:textId="77777777" w:rsidR="007300D8" w:rsidRPr="00EE2FD1" w:rsidRDefault="007300D8" w:rsidP="00E02FFC">
            <w:pPr>
              <w:pStyle w:val="Tabletext"/>
              <w:tabs>
                <w:tab w:val="decimal" w:pos="609"/>
              </w:tabs>
              <w:jc w:val="center"/>
            </w:pPr>
            <w:r w:rsidRPr="00F26398">
              <w:t>54%</w:t>
            </w:r>
          </w:p>
        </w:tc>
        <w:tc>
          <w:tcPr>
            <w:tcW w:w="674" w:type="pct"/>
            <w:shd w:val="clear" w:color="auto" w:fill="auto"/>
          </w:tcPr>
          <w:p w14:paraId="220A7EE6" w14:textId="77777777" w:rsidR="007300D8" w:rsidRPr="00EE2FD1" w:rsidRDefault="007300D8" w:rsidP="00E02FFC">
            <w:pPr>
              <w:pStyle w:val="Tabletext"/>
              <w:tabs>
                <w:tab w:val="decimal" w:pos="609"/>
              </w:tabs>
              <w:jc w:val="center"/>
            </w:pPr>
            <w:r w:rsidRPr="00F26398">
              <w:t>6%</w:t>
            </w:r>
          </w:p>
        </w:tc>
      </w:tr>
      <w:tr w:rsidR="007300D8" w:rsidRPr="00EE2FD1" w14:paraId="2258B3B2"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8709F15" w14:textId="77777777" w:rsidR="007300D8" w:rsidRPr="00EE2FD1" w:rsidRDefault="007300D8" w:rsidP="007300D8">
            <w:pPr>
              <w:pStyle w:val="Tabletext"/>
            </w:pPr>
            <w:r w:rsidRPr="00F26398">
              <w:t>Pears</w:t>
            </w:r>
          </w:p>
        </w:tc>
        <w:tc>
          <w:tcPr>
            <w:tcW w:w="677" w:type="pct"/>
            <w:shd w:val="clear" w:color="auto" w:fill="auto"/>
          </w:tcPr>
          <w:p w14:paraId="1393DA86"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2A32FDC1" w14:textId="77777777" w:rsidR="007300D8" w:rsidRPr="00EE2FD1" w:rsidRDefault="007300D8" w:rsidP="00E02FFC">
            <w:pPr>
              <w:pStyle w:val="Tabletext"/>
              <w:tabs>
                <w:tab w:val="decimal" w:pos="785"/>
              </w:tabs>
              <w:jc w:val="center"/>
            </w:pPr>
            <w:r w:rsidRPr="00F26398">
              <w:t>216</w:t>
            </w:r>
          </w:p>
        </w:tc>
        <w:tc>
          <w:tcPr>
            <w:tcW w:w="677" w:type="pct"/>
            <w:shd w:val="clear" w:color="auto" w:fill="auto"/>
          </w:tcPr>
          <w:p w14:paraId="013D9C00"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33965908" w14:textId="77777777" w:rsidR="007300D8" w:rsidRPr="00EE2FD1" w:rsidRDefault="007300D8" w:rsidP="00E02FFC">
            <w:pPr>
              <w:pStyle w:val="Tabletext"/>
              <w:tabs>
                <w:tab w:val="decimal" w:pos="609"/>
              </w:tabs>
              <w:jc w:val="center"/>
            </w:pPr>
            <w:r w:rsidRPr="00F26398">
              <w:t>256</w:t>
            </w:r>
          </w:p>
        </w:tc>
        <w:tc>
          <w:tcPr>
            <w:tcW w:w="677" w:type="pct"/>
            <w:shd w:val="clear" w:color="auto" w:fill="auto"/>
          </w:tcPr>
          <w:p w14:paraId="29E2681E"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6DC10E91" w14:textId="77777777" w:rsidR="007300D8" w:rsidRPr="00EE2FD1" w:rsidRDefault="007300D8" w:rsidP="00E02FFC">
            <w:pPr>
              <w:pStyle w:val="Tabletext"/>
              <w:tabs>
                <w:tab w:val="decimal" w:pos="609"/>
              </w:tabs>
              <w:jc w:val="center"/>
            </w:pPr>
            <w:r w:rsidRPr="00F26398">
              <w:t>19%</w:t>
            </w:r>
          </w:p>
        </w:tc>
      </w:tr>
      <w:tr w:rsidR="007300D8" w:rsidRPr="00EE2FD1" w14:paraId="298D2E23"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3FF27BD2" w14:textId="77777777" w:rsidR="007300D8" w:rsidRPr="00EE2FD1" w:rsidRDefault="007300D8" w:rsidP="007300D8">
            <w:pPr>
              <w:pStyle w:val="Tabletext"/>
            </w:pPr>
            <w:r w:rsidRPr="00F26398">
              <w:t>Poppy straw</w:t>
            </w:r>
          </w:p>
        </w:tc>
        <w:tc>
          <w:tcPr>
            <w:tcW w:w="677" w:type="pct"/>
            <w:shd w:val="clear" w:color="auto" w:fill="auto"/>
          </w:tcPr>
          <w:p w14:paraId="5484FE0E" w14:textId="77777777" w:rsidR="007300D8" w:rsidRPr="00EE2FD1" w:rsidRDefault="007300D8" w:rsidP="00E02FFC">
            <w:pPr>
              <w:pStyle w:val="Tabletext"/>
              <w:tabs>
                <w:tab w:val="decimal" w:pos="664"/>
              </w:tabs>
              <w:jc w:val="center"/>
            </w:pPr>
            <w:r w:rsidRPr="00F26398">
              <w:t>0</w:t>
            </w:r>
          </w:p>
        </w:tc>
        <w:tc>
          <w:tcPr>
            <w:tcW w:w="677" w:type="pct"/>
            <w:shd w:val="clear" w:color="auto" w:fill="auto"/>
          </w:tcPr>
          <w:p w14:paraId="0D1345F7" w14:textId="77777777" w:rsidR="007300D8" w:rsidRPr="00EE2FD1" w:rsidRDefault="007300D8" w:rsidP="00E02FFC">
            <w:pPr>
              <w:pStyle w:val="Tabletext"/>
              <w:tabs>
                <w:tab w:val="decimal" w:pos="785"/>
              </w:tabs>
              <w:jc w:val="center"/>
            </w:pPr>
            <w:r w:rsidRPr="00F26398">
              <w:t>828</w:t>
            </w:r>
          </w:p>
        </w:tc>
        <w:tc>
          <w:tcPr>
            <w:tcW w:w="677" w:type="pct"/>
            <w:shd w:val="clear" w:color="auto" w:fill="auto"/>
          </w:tcPr>
          <w:p w14:paraId="376FD745" w14:textId="77777777" w:rsidR="007300D8" w:rsidRPr="00EE2FD1" w:rsidRDefault="007300D8" w:rsidP="00E02FFC">
            <w:pPr>
              <w:pStyle w:val="Tabletext"/>
              <w:tabs>
                <w:tab w:val="decimal" w:pos="609"/>
              </w:tabs>
              <w:jc w:val="center"/>
            </w:pPr>
            <w:r w:rsidRPr="00F26398">
              <w:t>0</w:t>
            </w:r>
          </w:p>
        </w:tc>
        <w:tc>
          <w:tcPr>
            <w:tcW w:w="678" w:type="pct"/>
            <w:shd w:val="clear" w:color="auto" w:fill="auto"/>
          </w:tcPr>
          <w:p w14:paraId="58A230EE" w14:textId="77777777" w:rsidR="007300D8" w:rsidRPr="00EE2FD1" w:rsidRDefault="007300D8" w:rsidP="00E02FFC">
            <w:pPr>
              <w:pStyle w:val="Tabletext"/>
              <w:tabs>
                <w:tab w:val="decimal" w:pos="609"/>
              </w:tabs>
              <w:jc w:val="center"/>
            </w:pPr>
            <w:r w:rsidRPr="00F26398">
              <w:t>828</w:t>
            </w:r>
          </w:p>
        </w:tc>
        <w:tc>
          <w:tcPr>
            <w:tcW w:w="677" w:type="pct"/>
            <w:shd w:val="clear" w:color="auto" w:fill="auto"/>
          </w:tcPr>
          <w:p w14:paraId="613C0382"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565F8564" w14:textId="77777777" w:rsidR="007300D8" w:rsidRPr="00EE2FD1" w:rsidRDefault="007300D8" w:rsidP="00E02FFC">
            <w:pPr>
              <w:pStyle w:val="Tabletext"/>
              <w:tabs>
                <w:tab w:val="decimal" w:pos="609"/>
              </w:tabs>
              <w:jc w:val="center"/>
            </w:pPr>
            <w:r w:rsidRPr="00F26398">
              <w:t>0%</w:t>
            </w:r>
          </w:p>
        </w:tc>
      </w:tr>
      <w:tr w:rsidR="007300D8" w:rsidRPr="00EE2FD1" w14:paraId="558F29AA"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82FC244" w14:textId="77777777" w:rsidR="007300D8" w:rsidRPr="00EE2FD1" w:rsidRDefault="007300D8" w:rsidP="007300D8">
            <w:pPr>
              <w:pStyle w:val="Tabletext"/>
            </w:pPr>
            <w:r w:rsidRPr="00F26398">
              <w:t>Potatoes</w:t>
            </w:r>
          </w:p>
        </w:tc>
        <w:tc>
          <w:tcPr>
            <w:tcW w:w="677" w:type="pct"/>
            <w:shd w:val="clear" w:color="auto" w:fill="auto"/>
          </w:tcPr>
          <w:p w14:paraId="4B3C8478" w14:textId="77777777" w:rsidR="007300D8" w:rsidRPr="00EE2FD1" w:rsidRDefault="007300D8" w:rsidP="00E02FFC">
            <w:pPr>
              <w:pStyle w:val="Tabletext"/>
              <w:tabs>
                <w:tab w:val="decimal" w:pos="664"/>
              </w:tabs>
              <w:jc w:val="center"/>
            </w:pPr>
            <w:r w:rsidRPr="00F26398">
              <w:t>28,333</w:t>
            </w:r>
          </w:p>
        </w:tc>
        <w:tc>
          <w:tcPr>
            <w:tcW w:w="677" w:type="pct"/>
            <w:shd w:val="clear" w:color="auto" w:fill="auto"/>
          </w:tcPr>
          <w:p w14:paraId="6BB2BA4B" w14:textId="77777777" w:rsidR="007300D8" w:rsidRPr="00EE2FD1" w:rsidRDefault="007300D8" w:rsidP="00E02FFC">
            <w:pPr>
              <w:pStyle w:val="Tabletext"/>
              <w:tabs>
                <w:tab w:val="decimal" w:pos="785"/>
              </w:tabs>
              <w:jc w:val="center"/>
            </w:pPr>
            <w:r w:rsidRPr="00F26398">
              <w:t>36,905</w:t>
            </w:r>
          </w:p>
        </w:tc>
        <w:tc>
          <w:tcPr>
            <w:tcW w:w="677" w:type="pct"/>
            <w:shd w:val="clear" w:color="auto" w:fill="auto"/>
          </w:tcPr>
          <w:p w14:paraId="42A1D31F" w14:textId="77777777" w:rsidR="007300D8" w:rsidRPr="00EE2FD1" w:rsidRDefault="007300D8" w:rsidP="00E02FFC">
            <w:pPr>
              <w:pStyle w:val="Tabletext"/>
              <w:tabs>
                <w:tab w:val="decimal" w:pos="609"/>
              </w:tabs>
              <w:jc w:val="center"/>
            </w:pPr>
            <w:r w:rsidRPr="00F26398">
              <w:t>28,303</w:t>
            </w:r>
          </w:p>
        </w:tc>
        <w:tc>
          <w:tcPr>
            <w:tcW w:w="678" w:type="pct"/>
            <w:shd w:val="clear" w:color="auto" w:fill="auto"/>
          </w:tcPr>
          <w:p w14:paraId="552D1A1C" w14:textId="77777777" w:rsidR="007300D8" w:rsidRPr="00EE2FD1" w:rsidRDefault="007300D8" w:rsidP="00E02FFC">
            <w:pPr>
              <w:pStyle w:val="Tabletext"/>
              <w:tabs>
                <w:tab w:val="decimal" w:pos="609"/>
              </w:tabs>
              <w:jc w:val="center"/>
            </w:pPr>
            <w:r w:rsidRPr="00F26398">
              <w:t>37,032</w:t>
            </w:r>
          </w:p>
        </w:tc>
        <w:tc>
          <w:tcPr>
            <w:tcW w:w="677" w:type="pct"/>
            <w:shd w:val="clear" w:color="auto" w:fill="auto"/>
          </w:tcPr>
          <w:p w14:paraId="3E4F99CF" w14:textId="77777777" w:rsidR="007300D8" w:rsidRPr="00EE2FD1" w:rsidRDefault="007300D8" w:rsidP="00E02FFC">
            <w:pPr>
              <w:pStyle w:val="Tabletext"/>
              <w:tabs>
                <w:tab w:val="decimal" w:pos="609"/>
              </w:tabs>
              <w:jc w:val="center"/>
            </w:pPr>
            <w:r w:rsidRPr="00F26398">
              <w:t>0%</w:t>
            </w:r>
          </w:p>
        </w:tc>
        <w:tc>
          <w:tcPr>
            <w:tcW w:w="674" w:type="pct"/>
            <w:shd w:val="clear" w:color="auto" w:fill="auto"/>
          </w:tcPr>
          <w:p w14:paraId="0ECC7AC9" w14:textId="77777777" w:rsidR="007300D8" w:rsidRPr="00EE2FD1" w:rsidRDefault="007300D8" w:rsidP="00E02FFC">
            <w:pPr>
              <w:pStyle w:val="Tabletext"/>
              <w:tabs>
                <w:tab w:val="decimal" w:pos="609"/>
              </w:tabs>
              <w:jc w:val="center"/>
            </w:pPr>
            <w:r w:rsidRPr="00F26398">
              <w:t>0%</w:t>
            </w:r>
          </w:p>
        </w:tc>
      </w:tr>
      <w:tr w:rsidR="0034381D" w:rsidRPr="00EE2FD1" w14:paraId="36D95629"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03E44E2" w14:textId="77777777" w:rsidR="0034381D" w:rsidRPr="003D790D" w:rsidRDefault="0034381D" w:rsidP="008A1481">
            <w:pPr>
              <w:pStyle w:val="Tabletext"/>
              <w:rPr>
                <w:b/>
              </w:rPr>
            </w:pPr>
            <w:r w:rsidRPr="003D790D">
              <w:rPr>
                <w:b/>
              </w:rPr>
              <w:t>Total</w:t>
            </w:r>
          </w:p>
        </w:tc>
        <w:tc>
          <w:tcPr>
            <w:tcW w:w="677" w:type="pct"/>
            <w:shd w:val="clear" w:color="auto" w:fill="auto"/>
          </w:tcPr>
          <w:p w14:paraId="1FE5820C" w14:textId="77777777" w:rsidR="0034381D" w:rsidRPr="003D790D" w:rsidRDefault="0034381D" w:rsidP="00E02FFC">
            <w:pPr>
              <w:pStyle w:val="Tabletext"/>
              <w:tabs>
                <w:tab w:val="decimal" w:pos="664"/>
              </w:tabs>
              <w:jc w:val="center"/>
              <w:rPr>
                <w:b/>
              </w:rPr>
            </w:pPr>
            <w:r w:rsidRPr="003D790D">
              <w:rPr>
                <w:b/>
              </w:rPr>
              <w:t>35,983</w:t>
            </w:r>
          </w:p>
        </w:tc>
        <w:tc>
          <w:tcPr>
            <w:tcW w:w="677" w:type="pct"/>
            <w:shd w:val="clear" w:color="auto" w:fill="auto"/>
          </w:tcPr>
          <w:p w14:paraId="42BAC839" w14:textId="77777777" w:rsidR="0034381D" w:rsidRPr="003D790D" w:rsidRDefault="006D7054" w:rsidP="00E02FFC">
            <w:pPr>
              <w:pStyle w:val="Tabletext"/>
              <w:tabs>
                <w:tab w:val="decimal" w:pos="785"/>
              </w:tabs>
              <w:jc w:val="center"/>
              <w:rPr>
                <w:b/>
              </w:rPr>
            </w:pPr>
            <w:r>
              <w:rPr>
                <w:b/>
              </w:rPr>
              <w:t>84,303</w:t>
            </w:r>
          </w:p>
        </w:tc>
        <w:tc>
          <w:tcPr>
            <w:tcW w:w="677" w:type="pct"/>
            <w:shd w:val="clear" w:color="auto" w:fill="auto"/>
          </w:tcPr>
          <w:p w14:paraId="129FFF96" w14:textId="77777777" w:rsidR="0034381D" w:rsidRPr="003D790D" w:rsidRDefault="0034381D" w:rsidP="00E02FFC">
            <w:pPr>
              <w:pStyle w:val="Tabletext"/>
              <w:tabs>
                <w:tab w:val="decimal" w:pos="609"/>
              </w:tabs>
              <w:jc w:val="center"/>
              <w:rPr>
                <w:b/>
              </w:rPr>
            </w:pPr>
            <w:r w:rsidRPr="003D790D">
              <w:rPr>
                <w:b/>
              </w:rPr>
              <w:t>36,405</w:t>
            </w:r>
          </w:p>
        </w:tc>
        <w:tc>
          <w:tcPr>
            <w:tcW w:w="678" w:type="pct"/>
            <w:shd w:val="clear" w:color="auto" w:fill="auto"/>
          </w:tcPr>
          <w:p w14:paraId="1F1CDEE8" w14:textId="77777777" w:rsidR="0034381D" w:rsidRPr="003D790D" w:rsidRDefault="006D7054" w:rsidP="00E02FFC">
            <w:pPr>
              <w:pStyle w:val="Tabletext"/>
              <w:tabs>
                <w:tab w:val="decimal" w:pos="609"/>
              </w:tabs>
              <w:jc w:val="center"/>
              <w:rPr>
                <w:b/>
              </w:rPr>
            </w:pPr>
            <w:r>
              <w:rPr>
                <w:b/>
              </w:rPr>
              <w:t>85,465</w:t>
            </w:r>
          </w:p>
        </w:tc>
        <w:tc>
          <w:tcPr>
            <w:tcW w:w="677" w:type="pct"/>
            <w:shd w:val="clear" w:color="auto" w:fill="auto"/>
          </w:tcPr>
          <w:p w14:paraId="31A033B6" w14:textId="77777777" w:rsidR="0034381D" w:rsidRPr="003D790D" w:rsidRDefault="0034381D" w:rsidP="00E02FFC">
            <w:pPr>
              <w:pStyle w:val="Tabletext"/>
              <w:tabs>
                <w:tab w:val="decimal" w:pos="609"/>
              </w:tabs>
              <w:jc w:val="center"/>
              <w:rPr>
                <w:b/>
              </w:rPr>
            </w:pPr>
            <w:r w:rsidRPr="003D790D">
              <w:rPr>
                <w:b/>
              </w:rPr>
              <w:t>1%</w:t>
            </w:r>
          </w:p>
        </w:tc>
        <w:tc>
          <w:tcPr>
            <w:tcW w:w="674" w:type="pct"/>
            <w:shd w:val="clear" w:color="auto" w:fill="auto"/>
          </w:tcPr>
          <w:p w14:paraId="69ECA741" w14:textId="77777777" w:rsidR="0034381D" w:rsidRPr="003D790D" w:rsidRDefault="0034381D" w:rsidP="00E02FFC">
            <w:pPr>
              <w:pStyle w:val="Tabletext"/>
              <w:tabs>
                <w:tab w:val="decimal" w:pos="609"/>
              </w:tabs>
              <w:jc w:val="center"/>
              <w:rPr>
                <w:b/>
              </w:rPr>
            </w:pPr>
            <w:r w:rsidRPr="003D790D">
              <w:rPr>
                <w:b/>
              </w:rPr>
              <w:t>2%</w:t>
            </w:r>
          </w:p>
        </w:tc>
      </w:tr>
      <w:tr w:rsidR="0034381D" w:rsidRPr="00EE2FD1" w14:paraId="3D588D32"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4ACB2BCD" w14:textId="77777777" w:rsidR="0034381D" w:rsidRPr="00EE2FD1" w:rsidRDefault="0034381D" w:rsidP="008A1481">
            <w:pPr>
              <w:pStyle w:val="Source"/>
            </w:pPr>
            <w:r w:rsidRPr="00EE2FD1">
              <w:t>Table subject to rounding errors</w:t>
            </w:r>
          </w:p>
          <w:p w14:paraId="6F5C2732" w14:textId="77777777" w:rsidR="0034381D" w:rsidRPr="00EE2FD1" w:rsidRDefault="0034381D" w:rsidP="008A1481">
            <w:pPr>
              <w:pStyle w:val="Source"/>
            </w:pPr>
            <w:r w:rsidRPr="00EE2FD1">
              <w:t xml:space="preserve">Source: ACIL Allen analysis of Tasmanian INDUSTRY </w:t>
            </w:r>
            <w:sdt>
              <w:sdtPr>
                <w:rPr>
                  <w:vanish/>
                  <w:highlight w:val="yellow"/>
                </w:rPr>
                <w:id w:val="-57024289"/>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313546A9"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092D7D87" w14:textId="77777777" w:rsidR="0034381D" w:rsidRPr="00EE2FD1" w:rsidRDefault="0034381D" w:rsidP="008A1481">
            <w:pPr>
              <w:pStyle w:val="spacertbl"/>
            </w:pPr>
          </w:p>
        </w:tc>
      </w:tr>
    </w:tbl>
    <w:p w14:paraId="63E49816" w14:textId="77777777" w:rsidR="0034381D" w:rsidRPr="00EE2FD1" w:rsidRDefault="0034381D" w:rsidP="00BF666A">
      <w:pPr>
        <w:pStyle w:val="Heading2"/>
      </w:pPr>
      <w:bookmarkStart w:id="98" w:name="_Ref469398313"/>
      <w:bookmarkStart w:id="99" w:name="_Toc472320595"/>
      <w:bookmarkStart w:id="100" w:name="_Toc477535538"/>
      <w:r>
        <w:t>ABS based low growth scenario</w:t>
      </w:r>
      <w:bookmarkEnd w:id="94"/>
      <w:bookmarkEnd w:id="98"/>
      <w:bookmarkEnd w:id="99"/>
      <w:bookmarkEnd w:id="100"/>
    </w:p>
    <w:p w14:paraId="53AB63E6" w14:textId="77777777" w:rsidR="0034381D" w:rsidRDefault="0034381D" w:rsidP="0034381D">
      <w:pPr>
        <w:pStyle w:val="BodyText"/>
      </w:pPr>
      <w:r>
        <w:t>The ABS based low growth scenario</w:t>
      </w:r>
      <w:r w:rsidRPr="00EE2FD1">
        <w:t xml:space="preserve"> </w:t>
      </w:r>
      <w:r>
        <w:t>repr</w:t>
      </w:r>
      <w:r w:rsidRPr="00EE2FD1">
        <w:t xml:space="preserve">esents a </w:t>
      </w:r>
      <w:r>
        <w:t>relatively negative</w:t>
      </w:r>
      <w:r w:rsidRPr="00EE2FD1">
        <w:t xml:space="preserve"> </w:t>
      </w:r>
      <w:r>
        <w:t>extrapolation</w:t>
      </w:r>
      <w:r w:rsidRPr="00EE2FD1">
        <w:t xml:space="preserve"> of the historic</w:t>
      </w:r>
      <w:r>
        <w:t>al</w:t>
      </w:r>
      <w:r w:rsidRPr="00EE2FD1">
        <w:t xml:space="preserve"> data. </w:t>
      </w:r>
      <w:r w:rsidR="001C1E5B">
        <w:fldChar w:fldCharType="begin"/>
      </w:r>
      <w:r w:rsidR="001C1E5B">
        <w:instrText xml:space="preserve"> REF _Ref466548039 \h  \* MERGEFORMAT </w:instrText>
      </w:r>
      <w:r w:rsidR="001C1E5B">
        <w:fldChar w:fldCharType="separate"/>
      </w:r>
      <w:r w:rsidR="006260D9" w:rsidRPr="006260D9">
        <w:t>Figure 3.10</w:t>
      </w:r>
      <w:r w:rsidR="001C1E5B">
        <w:fldChar w:fldCharType="end"/>
      </w:r>
      <w:r w:rsidRPr="00EE2FD1">
        <w:t xml:space="preserve"> summarises the scenario by presenting the aggregate relative growth by market segment over the study period. The figure shows that even under very conservative assumptions</w:t>
      </w:r>
      <w:r>
        <w:t>,</w:t>
      </w:r>
      <w:r w:rsidRPr="00EE2FD1">
        <w:t xml:space="preserve"> the time sensitive market segment grows by about 10 per cent over the next five years. The market segment with customer induced </w:t>
      </w:r>
      <w:r>
        <w:t>time sensitivity</w:t>
      </w:r>
      <w:r w:rsidRPr="00EE2FD1">
        <w:t xml:space="preserve">, however, contracts by just under 15 per cent under this scenario. </w:t>
      </w:r>
    </w:p>
    <w:p w14:paraId="71245B93" w14:textId="77777777" w:rsidR="0034381D" w:rsidRPr="00EE2FD1" w:rsidRDefault="0034381D" w:rsidP="0034381D">
      <w:pPr>
        <w:pStyle w:val="BodyText"/>
      </w:pPr>
      <w:r w:rsidRPr="00EE2FD1">
        <w:t>The remainder of this section presents the associated production tonnages for each product type.</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3788D956" w14:textId="77777777" w:rsidTr="008A1481">
        <w:trPr>
          <w:cantSplit/>
          <w:trHeight w:hRule="exact" w:val="160"/>
        </w:trPr>
        <w:tc>
          <w:tcPr>
            <w:tcW w:w="8168" w:type="dxa"/>
            <w:tcBorders>
              <w:bottom w:val="single" w:sz="4" w:space="0" w:color="auto"/>
            </w:tcBorders>
            <w:shd w:val="clear" w:color="auto" w:fill="auto"/>
          </w:tcPr>
          <w:p w14:paraId="1AD9FB42" w14:textId="77777777" w:rsidR="0034381D" w:rsidRPr="00EE2FD1" w:rsidRDefault="0034381D" w:rsidP="008A1481">
            <w:pPr>
              <w:pStyle w:val="spacer"/>
            </w:pPr>
          </w:p>
        </w:tc>
      </w:tr>
      <w:tr w:rsidR="0034381D" w:rsidRPr="00EE2FD1" w14:paraId="4C983E66" w14:textId="77777777" w:rsidTr="008A1481">
        <w:trPr>
          <w:cantSplit/>
        </w:trPr>
        <w:tc>
          <w:tcPr>
            <w:tcW w:w="8168" w:type="dxa"/>
            <w:tcBorders>
              <w:top w:val="single" w:sz="4" w:space="0" w:color="auto"/>
            </w:tcBorders>
            <w:shd w:val="clear" w:color="auto" w:fill="auto"/>
            <w:tcMar>
              <w:left w:w="0" w:type="dxa"/>
            </w:tcMar>
          </w:tcPr>
          <w:p w14:paraId="1806813A" w14:textId="77777777" w:rsidR="0034381D" w:rsidRPr="00EE2FD1" w:rsidRDefault="0034381D" w:rsidP="008A1481">
            <w:pPr>
              <w:pStyle w:val="Caption"/>
            </w:pPr>
            <w:bookmarkStart w:id="101" w:name="_Ref466548039"/>
            <w:bookmarkStart w:id="102" w:name="_Ref466548034"/>
            <w:bookmarkStart w:id="103" w:name="_Toc470152926"/>
            <w:bookmarkStart w:id="104" w:name="_Toc477535569"/>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10</w:t>
            </w:r>
            <w:r w:rsidR="008A00F4" w:rsidRPr="00EE2FD1">
              <w:rPr>
                <w:rStyle w:val="CaptionLabel"/>
              </w:rPr>
              <w:fldChar w:fldCharType="end"/>
            </w:r>
            <w:bookmarkEnd w:id="101"/>
            <w:r w:rsidRPr="00EE2FD1">
              <w:tab/>
            </w:r>
            <w:r>
              <w:t>ABS based low growth scenario</w:t>
            </w:r>
            <w:r w:rsidRPr="00EE2FD1">
              <w:t xml:space="preserve"> - RELATIVE GROWTH BY Segment, 2016 TO 2021</w:t>
            </w:r>
            <w:bookmarkEnd w:id="102"/>
            <w:bookmarkEnd w:id="103"/>
            <w:bookmarkEnd w:id="104"/>
          </w:p>
        </w:tc>
      </w:tr>
      <w:tr w:rsidR="0034381D" w:rsidRPr="00EE2FD1" w14:paraId="6DAB0063" w14:textId="77777777" w:rsidTr="008A1481">
        <w:trPr>
          <w:cantSplit/>
          <w:trHeight w:hRule="exact" w:val="380"/>
        </w:trPr>
        <w:tc>
          <w:tcPr>
            <w:tcW w:w="8168" w:type="dxa"/>
            <w:tcBorders>
              <w:bottom w:val="single" w:sz="4" w:space="0" w:color="auto"/>
            </w:tcBorders>
            <w:shd w:val="clear" w:color="auto" w:fill="auto"/>
          </w:tcPr>
          <w:p w14:paraId="079EAEF7" w14:textId="1E05B83D" w:rsidR="0034381D" w:rsidRPr="00EE2FD1" w:rsidRDefault="008028C1" w:rsidP="008A1481">
            <w:pPr>
              <w:pStyle w:val="spacer"/>
            </w:pPr>
            <w:r>
              <w:rPr>
                <w:noProof/>
                <w:lang w:eastAsia="en-AU"/>
              </w:rPr>
              <mc:AlternateContent>
                <mc:Choice Requires="wps">
                  <w:drawing>
                    <wp:anchor distT="0" distB="0" distL="114300" distR="114300" simplePos="0" relativeHeight="251705344" behindDoc="0" locked="1" layoutInCell="1" allowOverlap="1" wp14:anchorId="47BC4755" wp14:editId="0FC89B97">
                      <wp:simplePos x="0" y="0"/>
                      <wp:positionH relativeFrom="rightMargin">
                        <wp:posOffset>-772795</wp:posOffset>
                      </wp:positionH>
                      <wp:positionV relativeFrom="page">
                        <wp:posOffset>0</wp:posOffset>
                      </wp:positionV>
                      <wp:extent cx="436880" cy="213360"/>
                      <wp:effectExtent l="0" t="0" r="1270" b="0"/>
                      <wp:wrapNone/>
                      <wp:docPr id="840" name="Freeform 8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2F5067" id="Freeform 840" o:spid="_x0000_s1026" style="position:absolute;margin-left:-60.85pt;margin-top:0;width:34.4pt;height:16.8pt;z-index:251705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Dzda5H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6C1DD0A5"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43ABAD1" w14:textId="77777777" w:rsidR="0034381D" w:rsidRPr="00EE2FD1" w:rsidRDefault="00950B8F" w:rsidP="008A1481">
            <w:pPr>
              <w:pStyle w:val="Figure"/>
            </w:pPr>
            <w:r w:rsidRPr="00950B8F">
              <w:rPr>
                <w:noProof/>
                <w:lang w:eastAsia="en-AU"/>
              </w:rPr>
              <w:drawing>
                <wp:inline distT="0" distB="0" distL="0" distR="0" wp14:anchorId="1D095C53" wp14:editId="0B27AAD5">
                  <wp:extent cx="4572000" cy="27432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34381D" w:rsidRPr="00EE2FD1" w14:paraId="24D47C5D"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EDA3949" w14:textId="77777777" w:rsidR="0034381D" w:rsidRPr="00EE2FD1" w:rsidRDefault="0034381D" w:rsidP="008A1481">
            <w:pPr>
              <w:pStyle w:val="Source"/>
            </w:pPr>
            <w:r w:rsidRPr="00EE2FD1">
              <w:t>Source: Source: ACIL Allen ANALYSIS of ABS catalogue 7121</w:t>
            </w:r>
          </w:p>
        </w:tc>
      </w:tr>
      <w:tr w:rsidR="0034381D" w:rsidRPr="00EE2FD1" w14:paraId="3956EC7B" w14:textId="77777777" w:rsidTr="008A1481">
        <w:trPr>
          <w:trHeight w:hRule="exact" w:val="160"/>
        </w:trPr>
        <w:tc>
          <w:tcPr>
            <w:tcW w:w="8168" w:type="dxa"/>
            <w:tcBorders>
              <w:top w:val="single" w:sz="4" w:space="0" w:color="auto"/>
            </w:tcBorders>
            <w:shd w:val="clear" w:color="auto" w:fill="auto"/>
          </w:tcPr>
          <w:p w14:paraId="06B3C345" w14:textId="77777777" w:rsidR="0034381D" w:rsidRPr="00EE2FD1" w:rsidRDefault="0034381D" w:rsidP="008A1481">
            <w:pPr>
              <w:pStyle w:val="spacertbl"/>
            </w:pPr>
          </w:p>
        </w:tc>
      </w:tr>
    </w:tbl>
    <w:p w14:paraId="56BB1049" w14:textId="77777777" w:rsidR="0034381D" w:rsidRPr="00281C7E" w:rsidRDefault="0034381D" w:rsidP="00BF666A">
      <w:pPr>
        <w:pStyle w:val="Heading3"/>
      </w:pPr>
      <w:r w:rsidRPr="00281C7E">
        <w:t>Highly time sensitive market segment</w:t>
      </w:r>
    </w:p>
    <w:p w14:paraId="616CA60C" w14:textId="77777777" w:rsidR="0034381D" w:rsidRPr="00EE2FD1" w:rsidRDefault="0034381D" w:rsidP="0034381D">
      <w:pPr>
        <w:pStyle w:val="BodyText"/>
      </w:pPr>
      <w:r w:rsidRPr="00EE2FD1">
        <w:t xml:space="preserve">Due to catch restrictions, no growth is expected in the highly time sensitive market segment. For the same reason there is no production in September and October. The production peak highlighted in </w:t>
      </w:r>
      <w:r w:rsidR="001C1E5B">
        <w:fldChar w:fldCharType="begin"/>
      </w:r>
      <w:r w:rsidR="001C1E5B">
        <w:instrText xml:space="preserve"> REF _Ref466553321 \h  \* MERGEFORMAT </w:instrText>
      </w:r>
      <w:r w:rsidR="001C1E5B">
        <w:fldChar w:fldCharType="separate"/>
      </w:r>
      <w:r w:rsidR="006260D9" w:rsidRPr="006260D9">
        <w:t>Figure 3.11</w:t>
      </w:r>
      <w:r w:rsidR="001C1E5B">
        <w:fldChar w:fldCharType="end"/>
      </w:r>
      <w:r>
        <w:t xml:space="preserve"> reflects </w:t>
      </w:r>
      <w:r w:rsidRPr="00EE2FD1">
        <w:t xml:space="preserve">higher market demand </w:t>
      </w:r>
      <w:r>
        <w:t xml:space="preserve">during </w:t>
      </w:r>
      <w:r w:rsidRPr="00EE2FD1">
        <w:t>these months.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2B9C320E" w14:textId="77777777" w:rsidTr="008A1481">
        <w:trPr>
          <w:cantSplit/>
          <w:trHeight w:hRule="exact" w:val="160"/>
        </w:trPr>
        <w:tc>
          <w:tcPr>
            <w:tcW w:w="8168" w:type="dxa"/>
            <w:tcBorders>
              <w:bottom w:val="single" w:sz="4" w:space="0" w:color="auto"/>
            </w:tcBorders>
            <w:shd w:val="clear" w:color="auto" w:fill="auto"/>
          </w:tcPr>
          <w:p w14:paraId="202AF8EC" w14:textId="77777777" w:rsidR="0034381D" w:rsidRPr="00EE2FD1" w:rsidRDefault="0034381D" w:rsidP="008A1481">
            <w:pPr>
              <w:pStyle w:val="spacer"/>
            </w:pPr>
          </w:p>
        </w:tc>
      </w:tr>
      <w:tr w:rsidR="0034381D" w:rsidRPr="00EE2FD1" w14:paraId="7F9C955E" w14:textId="77777777" w:rsidTr="008A1481">
        <w:trPr>
          <w:cantSplit/>
        </w:trPr>
        <w:tc>
          <w:tcPr>
            <w:tcW w:w="8168" w:type="dxa"/>
            <w:tcBorders>
              <w:top w:val="single" w:sz="4" w:space="0" w:color="auto"/>
            </w:tcBorders>
            <w:shd w:val="clear" w:color="auto" w:fill="auto"/>
            <w:tcMar>
              <w:left w:w="0" w:type="dxa"/>
            </w:tcMar>
          </w:tcPr>
          <w:p w14:paraId="2238FF08" w14:textId="77777777" w:rsidR="0034381D" w:rsidRPr="00EE2FD1" w:rsidRDefault="0034381D" w:rsidP="008A1481">
            <w:pPr>
              <w:pStyle w:val="Caption"/>
            </w:pPr>
            <w:bookmarkStart w:id="105" w:name="_Ref466553321"/>
            <w:bookmarkStart w:id="106" w:name="_Toc470152927"/>
            <w:bookmarkStart w:id="107" w:name="_Toc477535570"/>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11</w:t>
            </w:r>
            <w:r w:rsidR="008A00F4" w:rsidRPr="00EE2FD1">
              <w:rPr>
                <w:rStyle w:val="CaptionLabel"/>
              </w:rPr>
              <w:fldChar w:fldCharType="end"/>
            </w:r>
            <w:bookmarkEnd w:id="105"/>
            <w:r w:rsidRPr="00EE2FD1">
              <w:tab/>
            </w:r>
            <w:r>
              <w:t>ABS based low growth scenario</w:t>
            </w:r>
            <w:r w:rsidRPr="00EE2FD1">
              <w:t xml:space="preserve"> – production highly time SENSITIVE freight</w:t>
            </w:r>
            <w:bookmarkEnd w:id="106"/>
            <w:bookmarkEnd w:id="107"/>
          </w:p>
        </w:tc>
      </w:tr>
      <w:tr w:rsidR="0034381D" w:rsidRPr="00EE2FD1" w14:paraId="6F49F379" w14:textId="77777777" w:rsidTr="008A1481">
        <w:trPr>
          <w:cantSplit/>
          <w:trHeight w:hRule="exact" w:val="380"/>
        </w:trPr>
        <w:tc>
          <w:tcPr>
            <w:tcW w:w="8168" w:type="dxa"/>
            <w:tcBorders>
              <w:bottom w:val="single" w:sz="4" w:space="0" w:color="auto"/>
            </w:tcBorders>
            <w:shd w:val="clear" w:color="auto" w:fill="auto"/>
          </w:tcPr>
          <w:p w14:paraId="351B3195" w14:textId="71009B18" w:rsidR="0034381D" w:rsidRPr="00EE2FD1" w:rsidRDefault="008028C1" w:rsidP="008A1481">
            <w:pPr>
              <w:pStyle w:val="spacer"/>
            </w:pPr>
            <w:r>
              <w:rPr>
                <w:noProof/>
                <w:lang w:eastAsia="en-AU"/>
              </w:rPr>
              <mc:AlternateContent>
                <mc:Choice Requires="wps">
                  <w:drawing>
                    <wp:anchor distT="0" distB="0" distL="114300" distR="114300" simplePos="0" relativeHeight="251698176" behindDoc="0" locked="1" layoutInCell="1" allowOverlap="1" wp14:anchorId="0BD15638" wp14:editId="321F2CA6">
                      <wp:simplePos x="0" y="0"/>
                      <wp:positionH relativeFrom="rightMargin">
                        <wp:posOffset>-772795</wp:posOffset>
                      </wp:positionH>
                      <wp:positionV relativeFrom="page">
                        <wp:posOffset>0</wp:posOffset>
                      </wp:positionV>
                      <wp:extent cx="436880" cy="213360"/>
                      <wp:effectExtent l="0" t="0" r="1270" b="0"/>
                      <wp:wrapNone/>
                      <wp:docPr id="779" name="Freeform 7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ECD3BB" id="Freeform 779" o:spid="_x0000_s1026" style="position:absolute;margin-left:-60.85pt;margin-top:0;width:34.4pt;height:16.8pt;z-index:251698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CWdOlJ/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58BA54AD"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30E5AB4" w14:textId="77777777" w:rsidR="0034381D" w:rsidRPr="00EE2FD1" w:rsidRDefault="0034381D" w:rsidP="008A1481">
            <w:pPr>
              <w:pStyle w:val="Figure"/>
            </w:pPr>
            <w:r w:rsidRPr="00BA2C10">
              <w:rPr>
                <w:noProof/>
                <w:lang w:eastAsia="en-AU"/>
              </w:rPr>
              <w:drawing>
                <wp:inline distT="0" distB="0" distL="0" distR="0" wp14:anchorId="78E55597" wp14:editId="11118B5A">
                  <wp:extent cx="4561840" cy="2805430"/>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61840" cy="2805430"/>
                          </a:xfrm>
                          <a:prstGeom prst="rect">
                            <a:avLst/>
                          </a:prstGeom>
                          <a:noFill/>
                          <a:ln>
                            <a:noFill/>
                          </a:ln>
                        </pic:spPr>
                      </pic:pic>
                    </a:graphicData>
                  </a:graphic>
                </wp:inline>
              </w:drawing>
            </w:r>
          </w:p>
        </w:tc>
      </w:tr>
      <w:tr w:rsidR="0034381D" w:rsidRPr="00EE2FD1" w14:paraId="206CC50E"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F4F4DE8" w14:textId="77777777" w:rsidR="0034381D" w:rsidRPr="00EE2FD1" w:rsidRDefault="0034381D" w:rsidP="008A1481">
            <w:pPr>
              <w:pStyle w:val="Source"/>
            </w:pPr>
            <w:r w:rsidRPr="00EE2FD1">
              <w:t xml:space="preserve">Source: ACIL Allen analysis of Tasmanian INDUSTRY </w:t>
            </w:r>
            <w:sdt>
              <w:sdtPr>
                <w:rPr>
                  <w:vanish/>
                  <w:highlight w:val="yellow"/>
                </w:rPr>
                <w:id w:val="803895144"/>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6065A630" w14:textId="77777777" w:rsidTr="008A1481">
        <w:trPr>
          <w:trHeight w:hRule="exact" w:val="160"/>
        </w:trPr>
        <w:tc>
          <w:tcPr>
            <w:tcW w:w="8168" w:type="dxa"/>
            <w:tcBorders>
              <w:top w:val="single" w:sz="4" w:space="0" w:color="auto"/>
            </w:tcBorders>
            <w:shd w:val="clear" w:color="auto" w:fill="auto"/>
          </w:tcPr>
          <w:p w14:paraId="07D062A9" w14:textId="77777777" w:rsidR="0034381D" w:rsidRPr="00EE2FD1" w:rsidRDefault="0034381D" w:rsidP="008A1481">
            <w:pPr>
              <w:pStyle w:val="spacertbl"/>
            </w:pPr>
          </w:p>
        </w:tc>
      </w:tr>
    </w:tbl>
    <w:p w14:paraId="36A57381" w14:textId="77777777" w:rsidR="0034381D" w:rsidRPr="00EE2FD1" w:rsidRDefault="001C1E5B" w:rsidP="0034381D">
      <w:pPr>
        <w:pStyle w:val="BodyText"/>
      </w:pPr>
      <w:r>
        <w:fldChar w:fldCharType="begin"/>
      </w:r>
      <w:r>
        <w:instrText xml:space="preserve"> REF _Ref466557643 \h  \* MERGEFORMAT </w:instrText>
      </w:r>
      <w:r>
        <w:fldChar w:fldCharType="separate"/>
      </w:r>
      <w:r w:rsidR="006260D9" w:rsidRPr="006260D9">
        <w:t>Table 3.7</w:t>
      </w:r>
      <w:r>
        <w:fldChar w:fldCharType="end"/>
      </w:r>
      <w:r w:rsidR="0034381D" w:rsidRPr="00EE2FD1">
        <w:t xml:space="preserve"> shows the production tonnages and growth </w:t>
      </w:r>
      <w:r w:rsidR="0034381D">
        <w:t xml:space="preserve">during </w:t>
      </w:r>
      <w:r w:rsidR="0034381D" w:rsidRPr="00EE2FD1">
        <w:t>peak and trough months at the start and the end of the study period</w:t>
      </w:r>
      <w:r w:rsidR="0034381D">
        <w:t xml:space="preserve">. </w:t>
      </w:r>
    </w:p>
    <w:p w14:paraId="044CDD34" w14:textId="77777777" w:rsidR="0034381D" w:rsidRPr="00EE2FD1" w:rsidRDefault="0034381D" w:rsidP="0034381D">
      <w:pPr>
        <w:pStyle w:val="Caption"/>
        <w:spacing w:before="160"/>
      </w:pPr>
      <w:bookmarkStart w:id="108" w:name="_Ref466557643"/>
      <w:bookmarkStart w:id="109" w:name="_Toc470153598"/>
      <w:bookmarkStart w:id="110" w:name="_Toc477535591"/>
      <w:r w:rsidRPr="00EE2FD1">
        <w:rPr>
          <w:rStyle w:val="CaptionLabel"/>
        </w:rPr>
        <w:lastRenderedPageBreak/>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7</w:t>
      </w:r>
      <w:r w:rsidR="008A00F4" w:rsidRPr="00EE2FD1">
        <w:rPr>
          <w:rStyle w:val="CaptionLabel"/>
        </w:rPr>
        <w:fldChar w:fldCharType="end"/>
      </w:r>
      <w:bookmarkEnd w:id="108"/>
      <w:r w:rsidRPr="00EE2FD1">
        <w:tab/>
      </w:r>
      <w:r>
        <w:t>ABS based low growth scenario</w:t>
      </w:r>
      <w:r w:rsidRPr="00EE2FD1">
        <w:t xml:space="preserve"> – PRODUCTION HIGHLY TIME SENSITIVE FREIGHT</w:t>
      </w:r>
      <w:bookmarkEnd w:id="109"/>
      <w:bookmarkEnd w:id="110"/>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234791EA" w14:textId="77777777" w:rsidTr="008A1481">
        <w:trPr>
          <w:cantSplit/>
          <w:tblHeader/>
        </w:trPr>
        <w:tc>
          <w:tcPr>
            <w:tcW w:w="939" w:type="pct"/>
            <w:gridSpan w:val="2"/>
            <w:shd w:val="clear" w:color="auto" w:fill="9D57A6"/>
            <w:tcMar>
              <w:left w:w="454" w:type="dxa"/>
              <w:bottom w:w="0" w:type="dxa"/>
            </w:tcMar>
          </w:tcPr>
          <w:p w14:paraId="13CED65B" w14:textId="77777777" w:rsidR="0034381D" w:rsidRPr="00EE2FD1" w:rsidRDefault="0034381D" w:rsidP="008A1481">
            <w:pPr>
              <w:pStyle w:val="Tablecolumnheadings"/>
            </w:pPr>
            <w:r w:rsidRPr="00EE2FD1">
              <w:t>Product type</w:t>
            </w:r>
          </w:p>
        </w:tc>
        <w:tc>
          <w:tcPr>
            <w:tcW w:w="677" w:type="pct"/>
            <w:shd w:val="clear" w:color="auto" w:fill="9D57A6"/>
            <w:tcMar>
              <w:bottom w:w="0" w:type="dxa"/>
            </w:tcMar>
          </w:tcPr>
          <w:p w14:paraId="010218F6" w14:textId="77777777" w:rsidR="0034381D" w:rsidRPr="00EE2FD1" w:rsidRDefault="0034381D" w:rsidP="008A1481">
            <w:pPr>
              <w:pStyle w:val="Tablecolumnheadings"/>
              <w:jc w:val="center"/>
            </w:pPr>
            <w:r>
              <w:t>Trough</w:t>
            </w:r>
            <w:r w:rsidRPr="00EE2FD1">
              <w:br/>
              <w:t>2016-17</w:t>
            </w:r>
          </w:p>
        </w:tc>
        <w:tc>
          <w:tcPr>
            <w:tcW w:w="677" w:type="pct"/>
            <w:shd w:val="clear" w:color="auto" w:fill="9D57A6"/>
            <w:tcMar>
              <w:bottom w:w="0" w:type="dxa"/>
            </w:tcMar>
          </w:tcPr>
          <w:p w14:paraId="488435D0" w14:textId="77777777" w:rsidR="0034381D" w:rsidRPr="00EE2FD1" w:rsidRDefault="0034381D" w:rsidP="008A1481">
            <w:pPr>
              <w:pStyle w:val="Tablecolumnheadings"/>
              <w:jc w:val="center"/>
            </w:pPr>
            <w:r>
              <w:t>Peak</w:t>
            </w:r>
            <w:r w:rsidRPr="00EE2FD1">
              <w:t>-</w:t>
            </w:r>
            <w:r w:rsidRPr="00EE2FD1">
              <w:br/>
              <w:t>2016-17</w:t>
            </w:r>
          </w:p>
        </w:tc>
        <w:tc>
          <w:tcPr>
            <w:tcW w:w="677" w:type="pct"/>
            <w:shd w:val="clear" w:color="auto" w:fill="9D57A6"/>
            <w:tcMar>
              <w:bottom w:w="0" w:type="dxa"/>
            </w:tcMar>
          </w:tcPr>
          <w:p w14:paraId="131138FE" w14:textId="77777777" w:rsidR="0034381D" w:rsidRPr="00EE2FD1" w:rsidRDefault="0034381D" w:rsidP="008A1481">
            <w:pPr>
              <w:pStyle w:val="Tablecolumnheadings"/>
              <w:jc w:val="center"/>
            </w:pPr>
            <w:r>
              <w:t>Trough</w:t>
            </w:r>
            <w:r w:rsidRPr="00EE2FD1">
              <w:br/>
              <w:t>2020-21</w:t>
            </w:r>
          </w:p>
        </w:tc>
        <w:tc>
          <w:tcPr>
            <w:tcW w:w="678" w:type="pct"/>
            <w:shd w:val="clear" w:color="auto" w:fill="9D57A6"/>
            <w:tcMar>
              <w:bottom w:w="0" w:type="dxa"/>
            </w:tcMar>
          </w:tcPr>
          <w:p w14:paraId="16C431B5" w14:textId="77777777" w:rsidR="0034381D" w:rsidRPr="00EE2FD1" w:rsidRDefault="0034381D" w:rsidP="008A1481">
            <w:pPr>
              <w:pStyle w:val="Tablecolumnheadings"/>
              <w:jc w:val="center"/>
            </w:pPr>
            <w:r>
              <w:t>Peak</w:t>
            </w:r>
            <w:r w:rsidRPr="00EE2FD1">
              <w:br/>
              <w:t>2020-21</w:t>
            </w:r>
          </w:p>
        </w:tc>
        <w:tc>
          <w:tcPr>
            <w:tcW w:w="677" w:type="pct"/>
            <w:shd w:val="clear" w:color="auto" w:fill="9D57A6"/>
            <w:tcMar>
              <w:bottom w:w="0" w:type="dxa"/>
            </w:tcMar>
          </w:tcPr>
          <w:p w14:paraId="7FB3A087" w14:textId="77777777" w:rsidR="0034381D" w:rsidRPr="00EE2FD1" w:rsidRDefault="0034381D" w:rsidP="008A1481">
            <w:pPr>
              <w:pStyle w:val="Tablecolumnheadings"/>
              <w:jc w:val="center"/>
            </w:pPr>
            <w:r>
              <w:t>Trough</w:t>
            </w:r>
            <w:r w:rsidRPr="00EE2FD1">
              <w:br/>
              <w:t>difference</w:t>
            </w:r>
          </w:p>
        </w:tc>
        <w:tc>
          <w:tcPr>
            <w:tcW w:w="674" w:type="pct"/>
            <w:shd w:val="clear" w:color="auto" w:fill="9D57A6"/>
            <w:tcMar>
              <w:bottom w:w="0" w:type="dxa"/>
            </w:tcMar>
          </w:tcPr>
          <w:p w14:paraId="29224897" w14:textId="77777777" w:rsidR="0034381D" w:rsidRPr="00EE2FD1" w:rsidRDefault="0034381D" w:rsidP="008A1481">
            <w:pPr>
              <w:pStyle w:val="Tablecolumnheadings"/>
              <w:jc w:val="center"/>
            </w:pPr>
            <w:r>
              <w:t>Peak</w:t>
            </w:r>
            <w:r>
              <w:br/>
              <w:t>difference</w:t>
            </w:r>
          </w:p>
        </w:tc>
      </w:tr>
      <w:tr w:rsidR="0034381D" w:rsidRPr="00EE2FD1" w14:paraId="52C94D5D" w14:textId="77777777" w:rsidTr="008A1481">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0BB5754F" w14:textId="77777777" w:rsidR="0034381D" w:rsidRPr="00EE2FD1" w:rsidRDefault="0034381D" w:rsidP="008A1481">
            <w:pPr>
              <w:pStyle w:val="Tabletext"/>
            </w:pPr>
          </w:p>
        </w:tc>
        <w:tc>
          <w:tcPr>
            <w:tcW w:w="2709" w:type="pct"/>
            <w:gridSpan w:val="4"/>
            <w:tcBorders>
              <w:top w:val="nil"/>
            </w:tcBorders>
            <w:shd w:val="clear" w:color="auto" w:fill="D9D9D9" w:themeFill="background1" w:themeFillShade="D9"/>
          </w:tcPr>
          <w:p w14:paraId="4B620D1F" w14:textId="77777777" w:rsidR="0034381D" w:rsidRPr="00EE2FD1" w:rsidRDefault="0034381D" w:rsidP="008A1481">
            <w:pPr>
              <w:pStyle w:val="Tabletext"/>
              <w:jc w:val="center"/>
            </w:pPr>
            <w:r w:rsidRPr="00EE2FD1">
              <w:t>Production, tonnes</w:t>
            </w:r>
          </w:p>
        </w:tc>
        <w:tc>
          <w:tcPr>
            <w:tcW w:w="1351" w:type="pct"/>
            <w:gridSpan w:val="2"/>
            <w:tcBorders>
              <w:top w:val="nil"/>
            </w:tcBorders>
            <w:shd w:val="clear" w:color="auto" w:fill="D9D9D9" w:themeFill="background1" w:themeFillShade="D9"/>
          </w:tcPr>
          <w:p w14:paraId="0B9E4BA9" w14:textId="77777777" w:rsidR="0034381D" w:rsidRPr="00EE2FD1" w:rsidRDefault="0034381D" w:rsidP="008A1481">
            <w:pPr>
              <w:pStyle w:val="Tabletext"/>
              <w:jc w:val="center"/>
            </w:pPr>
            <w:r w:rsidRPr="00EE2FD1">
              <w:t>Percentage change</w:t>
            </w:r>
          </w:p>
        </w:tc>
      </w:tr>
      <w:tr w:rsidR="0034381D" w:rsidRPr="00EE2FD1" w14:paraId="2164A175"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0FA9C0C1" w14:textId="77777777" w:rsidR="0034381D" w:rsidRPr="00EE2FD1" w:rsidRDefault="0034381D" w:rsidP="008A1481">
            <w:pPr>
              <w:pStyle w:val="Tabletext"/>
            </w:pPr>
            <w:r w:rsidRPr="00EE2FD1">
              <w:t xml:space="preserve">Abalone </w:t>
            </w:r>
          </w:p>
        </w:tc>
        <w:tc>
          <w:tcPr>
            <w:tcW w:w="677" w:type="pct"/>
            <w:shd w:val="clear" w:color="auto" w:fill="auto"/>
          </w:tcPr>
          <w:p w14:paraId="7E546907" w14:textId="77777777" w:rsidR="0034381D" w:rsidRPr="00EE2FD1" w:rsidRDefault="0034381D" w:rsidP="008A1481">
            <w:pPr>
              <w:pStyle w:val="Tabletext"/>
              <w:jc w:val="center"/>
            </w:pPr>
            <w:r>
              <w:t>0</w:t>
            </w:r>
          </w:p>
        </w:tc>
        <w:tc>
          <w:tcPr>
            <w:tcW w:w="677" w:type="pct"/>
            <w:shd w:val="clear" w:color="auto" w:fill="auto"/>
          </w:tcPr>
          <w:p w14:paraId="074E253C" w14:textId="77777777" w:rsidR="0034381D" w:rsidRPr="00EE2FD1" w:rsidRDefault="0034381D" w:rsidP="008A1481">
            <w:pPr>
              <w:pStyle w:val="Tabletext"/>
              <w:jc w:val="center"/>
            </w:pPr>
            <w:r w:rsidRPr="005E3C44">
              <w:t>395</w:t>
            </w:r>
          </w:p>
        </w:tc>
        <w:tc>
          <w:tcPr>
            <w:tcW w:w="677" w:type="pct"/>
            <w:shd w:val="clear" w:color="auto" w:fill="auto"/>
          </w:tcPr>
          <w:p w14:paraId="5BF733A8" w14:textId="77777777" w:rsidR="0034381D" w:rsidRPr="00EE2FD1" w:rsidRDefault="0034381D" w:rsidP="008A1481">
            <w:pPr>
              <w:pStyle w:val="Tabletext"/>
              <w:jc w:val="center"/>
            </w:pPr>
            <w:r>
              <w:t>0</w:t>
            </w:r>
          </w:p>
        </w:tc>
        <w:tc>
          <w:tcPr>
            <w:tcW w:w="678" w:type="pct"/>
            <w:shd w:val="clear" w:color="auto" w:fill="auto"/>
          </w:tcPr>
          <w:p w14:paraId="35858B19" w14:textId="77777777" w:rsidR="0034381D" w:rsidRPr="00EE2FD1" w:rsidRDefault="0034381D" w:rsidP="008A1481">
            <w:pPr>
              <w:pStyle w:val="Tabletext"/>
              <w:jc w:val="center"/>
            </w:pPr>
            <w:r w:rsidRPr="00803C28">
              <w:t>395</w:t>
            </w:r>
          </w:p>
        </w:tc>
        <w:tc>
          <w:tcPr>
            <w:tcW w:w="677" w:type="pct"/>
            <w:shd w:val="clear" w:color="auto" w:fill="auto"/>
          </w:tcPr>
          <w:p w14:paraId="5F361A78" w14:textId="77777777" w:rsidR="0034381D" w:rsidRPr="00EE2FD1" w:rsidRDefault="0034381D" w:rsidP="008A1481">
            <w:pPr>
              <w:pStyle w:val="Tabletext"/>
              <w:jc w:val="center"/>
            </w:pPr>
            <w:r w:rsidRPr="00EE2FD1">
              <w:t>0%</w:t>
            </w:r>
          </w:p>
        </w:tc>
        <w:tc>
          <w:tcPr>
            <w:tcW w:w="674" w:type="pct"/>
            <w:shd w:val="clear" w:color="auto" w:fill="auto"/>
          </w:tcPr>
          <w:p w14:paraId="39A24603" w14:textId="77777777" w:rsidR="0034381D" w:rsidRPr="00EE2FD1" w:rsidRDefault="0034381D" w:rsidP="008A1481">
            <w:pPr>
              <w:pStyle w:val="Tabletext"/>
              <w:jc w:val="center"/>
            </w:pPr>
            <w:r w:rsidRPr="00EE2FD1">
              <w:t>0%</w:t>
            </w:r>
          </w:p>
        </w:tc>
      </w:tr>
      <w:tr w:rsidR="0034381D" w:rsidRPr="00EE2FD1" w14:paraId="5F79F0D7"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C92BA1B" w14:textId="77777777" w:rsidR="0034381D" w:rsidRPr="00EE2FD1" w:rsidRDefault="0034381D" w:rsidP="008A1481">
            <w:pPr>
              <w:pStyle w:val="Tabletext"/>
              <w:rPr>
                <w:highlight w:val="yellow"/>
              </w:rPr>
            </w:pPr>
            <w:r w:rsidRPr="00EE2FD1">
              <w:t xml:space="preserve">Lobster </w:t>
            </w:r>
          </w:p>
        </w:tc>
        <w:tc>
          <w:tcPr>
            <w:tcW w:w="677" w:type="pct"/>
            <w:shd w:val="clear" w:color="auto" w:fill="auto"/>
          </w:tcPr>
          <w:p w14:paraId="13FA64EB" w14:textId="77777777" w:rsidR="0034381D" w:rsidRPr="00EE2FD1" w:rsidRDefault="0034381D" w:rsidP="008A1481">
            <w:pPr>
              <w:pStyle w:val="Tabletext"/>
              <w:jc w:val="center"/>
              <w:rPr>
                <w:highlight w:val="yellow"/>
              </w:rPr>
            </w:pPr>
            <w:r>
              <w:t>0</w:t>
            </w:r>
          </w:p>
        </w:tc>
        <w:tc>
          <w:tcPr>
            <w:tcW w:w="677" w:type="pct"/>
            <w:shd w:val="clear" w:color="auto" w:fill="auto"/>
          </w:tcPr>
          <w:p w14:paraId="07FE4D50" w14:textId="77777777" w:rsidR="0034381D" w:rsidRPr="00EE2FD1" w:rsidRDefault="0034381D" w:rsidP="008A1481">
            <w:pPr>
              <w:pStyle w:val="Tabletext"/>
              <w:jc w:val="center"/>
              <w:rPr>
                <w:highlight w:val="yellow"/>
              </w:rPr>
            </w:pPr>
            <w:r w:rsidRPr="005E3C44">
              <w:t>200</w:t>
            </w:r>
          </w:p>
        </w:tc>
        <w:tc>
          <w:tcPr>
            <w:tcW w:w="677" w:type="pct"/>
            <w:shd w:val="clear" w:color="auto" w:fill="auto"/>
          </w:tcPr>
          <w:p w14:paraId="41E8A38B" w14:textId="77777777" w:rsidR="0034381D" w:rsidRPr="00EE2FD1" w:rsidRDefault="0034381D" w:rsidP="008A1481">
            <w:pPr>
              <w:pStyle w:val="Tabletext"/>
              <w:jc w:val="center"/>
              <w:rPr>
                <w:highlight w:val="yellow"/>
              </w:rPr>
            </w:pPr>
            <w:r>
              <w:t>0</w:t>
            </w:r>
          </w:p>
        </w:tc>
        <w:tc>
          <w:tcPr>
            <w:tcW w:w="678" w:type="pct"/>
            <w:shd w:val="clear" w:color="auto" w:fill="auto"/>
          </w:tcPr>
          <w:p w14:paraId="14D6EF27" w14:textId="77777777" w:rsidR="0034381D" w:rsidRPr="00EE2FD1" w:rsidRDefault="0034381D" w:rsidP="008A1481">
            <w:pPr>
              <w:pStyle w:val="Tabletext"/>
              <w:jc w:val="center"/>
              <w:rPr>
                <w:highlight w:val="yellow"/>
              </w:rPr>
            </w:pPr>
            <w:r w:rsidRPr="00803C28">
              <w:t>200</w:t>
            </w:r>
          </w:p>
        </w:tc>
        <w:tc>
          <w:tcPr>
            <w:tcW w:w="677" w:type="pct"/>
            <w:shd w:val="clear" w:color="auto" w:fill="auto"/>
          </w:tcPr>
          <w:p w14:paraId="14A174FA" w14:textId="77777777" w:rsidR="0034381D" w:rsidRPr="00EE2FD1" w:rsidRDefault="0034381D" w:rsidP="008A1481">
            <w:pPr>
              <w:pStyle w:val="Tabletext"/>
              <w:jc w:val="center"/>
              <w:rPr>
                <w:highlight w:val="yellow"/>
              </w:rPr>
            </w:pPr>
            <w:r w:rsidRPr="00EE2FD1">
              <w:t>0%</w:t>
            </w:r>
          </w:p>
        </w:tc>
        <w:tc>
          <w:tcPr>
            <w:tcW w:w="674" w:type="pct"/>
            <w:shd w:val="clear" w:color="auto" w:fill="auto"/>
          </w:tcPr>
          <w:p w14:paraId="11114B14" w14:textId="77777777" w:rsidR="0034381D" w:rsidRPr="00EE2FD1" w:rsidRDefault="0034381D" w:rsidP="008A1481">
            <w:pPr>
              <w:pStyle w:val="Tabletext"/>
              <w:jc w:val="center"/>
              <w:rPr>
                <w:highlight w:val="yellow"/>
              </w:rPr>
            </w:pPr>
            <w:r w:rsidRPr="00EE2FD1">
              <w:t>0%</w:t>
            </w:r>
          </w:p>
        </w:tc>
      </w:tr>
      <w:tr w:rsidR="0034381D" w:rsidRPr="00EE2FD1" w14:paraId="49B96749"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419593F" w14:textId="77777777" w:rsidR="0034381D" w:rsidRPr="00EE2FD1" w:rsidRDefault="0034381D" w:rsidP="008A1481">
            <w:pPr>
              <w:pStyle w:val="Tabletext"/>
            </w:pPr>
            <w:r w:rsidRPr="0044261F">
              <w:rPr>
                <w:b/>
              </w:rPr>
              <w:t>Total</w:t>
            </w:r>
          </w:p>
        </w:tc>
        <w:tc>
          <w:tcPr>
            <w:tcW w:w="677" w:type="pct"/>
            <w:shd w:val="clear" w:color="auto" w:fill="auto"/>
          </w:tcPr>
          <w:p w14:paraId="3B81AA5E" w14:textId="77777777" w:rsidR="0034381D" w:rsidRPr="00EE2FD1" w:rsidRDefault="0034381D" w:rsidP="008A1481">
            <w:pPr>
              <w:pStyle w:val="Tabletext"/>
              <w:jc w:val="center"/>
            </w:pPr>
            <w:r>
              <w:rPr>
                <w:b/>
              </w:rPr>
              <w:t>0</w:t>
            </w:r>
          </w:p>
        </w:tc>
        <w:tc>
          <w:tcPr>
            <w:tcW w:w="677" w:type="pct"/>
            <w:shd w:val="clear" w:color="auto" w:fill="auto"/>
          </w:tcPr>
          <w:p w14:paraId="7871A1E0" w14:textId="77777777" w:rsidR="0034381D" w:rsidRPr="00EE2FD1" w:rsidRDefault="0034381D" w:rsidP="008A1481">
            <w:pPr>
              <w:pStyle w:val="Tabletext"/>
              <w:jc w:val="center"/>
            </w:pPr>
            <w:r>
              <w:rPr>
                <w:b/>
              </w:rPr>
              <w:t>595</w:t>
            </w:r>
          </w:p>
        </w:tc>
        <w:tc>
          <w:tcPr>
            <w:tcW w:w="677" w:type="pct"/>
            <w:shd w:val="clear" w:color="auto" w:fill="auto"/>
          </w:tcPr>
          <w:p w14:paraId="3A5C0463" w14:textId="77777777" w:rsidR="0034381D" w:rsidRPr="00EE2FD1" w:rsidRDefault="0034381D" w:rsidP="008A1481">
            <w:pPr>
              <w:pStyle w:val="Tabletext"/>
              <w:jc w:val="center"/>
            </w:pPr>
            <w:r>
              <w:rPr>
                <w:b/>
              </w:rPr>
              <w:t>0</w:t>
            </w:r>
          </w:p>
        </w:tc>
        <w:tc>
          <w:tcPr>
            <w:tcW w:w="678" w:type="pct"/>
            <w:shd w:val="clear" w:color="auto" w:fill="auto"/>
          </w:tcPr>
          <w:p w14:paraId="77212719" w14:textId="77777777" w:rsidR="0034381D" w:rsidRPr="00EE2FD1" w:rsidRDefault="0034381D" w:rsidP="008A1481">
            <w:pPr>
              <w:pStyle w:val="Tabletext"/>
              <w:jc w:val="center"/>
            </w:pPr>
            <w:r>
              <w:rPr>
                <w:b/>
              </w:rPr>
              <w:t>595</w:t>
            </w:r>
          </w:p>
        </w:tc>
        <w:tc>
          <w:tcPr>
            <w:tcW w:w="677" w:type="pct"/>
            <w:shd w:val="clear" w:color="auto" w:fill="auto"/>
          </w:tcPr>
          <w:p w14:paraId="4DE5E1D1" w14:textId="77777777" w:rsidR="0034381D" w:rsidRPr="00EE2FD1" w:rsidRDefault="0034381D" w:rsidP="008A1481">
            <w:pPr>
              <w:pStyle w:val="Tabletext"/>
              <w:jc w:val="center"/>
            </w:pPr>
            <w:r w:rsidRPr="0044261F">
              <w:rPr>
                <w:b/>
              </w:rPr>
              <w:t>0%</w:t>
            </w:r>
          </w:p>
        </w:tc>
        <w:tc>
          <w:tcPr>
            <w:tcW w:w="674" w:type="pct"/>
            <w:shd w:val="clear" w:color="auto" w:fill="auto"/>
          </w:tcPr>
          <w:p w14:paraId="0714F2F5" w14:textId="77777777" w:rsidR="0034381D" w:rsidRPr="00EE2FD1" w:rsidRDefault="0034381D" w:rsidP="008A1481">
            <w:pPr>
              <w:pStyle w:val="Tabletext"/>
              <w:jc w:val="center"/>
            </w:pPr>
            <w:r w:rsidRPr="0044261F">
              <w:rPr>
                <w:b/>
              </w:rPr>
              <w:t>0%</w:t>
            </w:r>
          </w:p>
        </w:tc>
      </w:tr>
      <w:tr w:rsidR="0034381D" w:rsidRPr="00EE2FD1" w14:paraId="19858302"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68BC43E4" w14:textId="77777777" w:rsidR="0034381D" w:rsidRPr="00EE2FD1" w:rsidRDefault="0034381D" w:rsidP="008A1481">
            <w:pPr>
              <w:pStyle w:val="Source"/>
              <w:rPr>
                <w:highlight w:val="yellow"/>
              </w:rPr>
            </w:pPr>
            <w:r w:rsidRPr="00EE2FD1">
              <w:t xml:space="preserve">Source: ACIL Allen analysis of Tasmanian INDUSTRY </w:t>
            </w:r>
            <w:sdt>
              <w:sdtPr>
                <w:rPr>
                  <w:vanish/>
                  <w:highlight w:val="yellow"/>
                </w:rPr>
                <w:id w:val="-230617615"/>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3632EDBC"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31FF9CE6" w14:textId="77777777" w:rsidR="0034381D" w:rsidRPr="00EE2FD1" w:rsidRDefault="0034381D" w:rsidP="008A1481">
            <w:pPr>
              <w:pStyle w:val="spacertbl"/>
              <w:rPr>
                <w:highlight w:val="yellow"/>
              </w:rPr>
            </w:pPr>
          </w:p>
        </w:tc>
      </w:tr>
    </w:tbl>
    <w:p w14:paraId="5AD71864" w14:textId="77777777" w:rsidR="0034381D" w:rsidRPr="00692573" w:rsidRDefault="0034381D" w:rsidP="00BF666A">
      <w:pPr>
        <w:pStyle w:val="Heading3"/>
      </w:pPr>
      <w:r w:rsidRPr="00692573">
        <w:t>Time sensitive market segment</w:t>
      </w:r>
    </w:p>
    <w:p w14:paraId="08CF9F08" w14:textId="77777777" w:rsidR="0034381D" w:rsidRPr="00EE2FD1" w:rsidRDefault="0034381D" w:rsidP="0034381D">
      <w:pPr>
        <w:pStyle w:val="BodyText"/>
      </w:pPr>
      <w:r w:rsidRPr="00EE2FD1">
        <w:t xml:space="preserve">The time sensitive market segment is associated with the strongest growth expectations </w:t>
      </w:r>
      <w:r>
        <w:t>under this scenario</w:t>
      </w:r>
      <w:r w:rsidRPr="00EE2FD1">
        <w:t>. Production in this segment is expected to increase at an average annual (compound) rate of two per cent or by a total 10 per cent over the next five years. The time sensitive market segment contains 1</w:t>
      </w:r>
      <w:r w:rsidR="00433FF1">
        <w:t>3</w:t>
      </w:r>
      <w:r w:rsidRPr="00EE2FD1">
        <w:t xml:space="preserve"> product types. Their specific production growth is presented in </w:t>
      </w:r>
      <w:r w:rsidR="001C1E5B">
        <w:fldChar w:fldCharType="begin"/>
      </w:r>
      <w:r w:rsidR="001C1E5B">
        <w:instrText xml:space="preserve"> REF _Ref466557725 \h  \* MERGEFORMAT </w:instrText>
      </w:r>
      <w:r w:rsidR="001C1E5B">
        <w:fldChar w:fldCharType="separate"/>
      </w:r>
      <w:r w:rsidR="006260D9" w:rsidRPr="006260D9">
        <w:t>Figure 3.12</w:t>
      </w:r>
      <w:r w:rsidR="001C1E5B">
        <w:fldChar w:fldCharType="end"/>
      </w:r>
      <w:r w:rsidRPr="00EE2FD1">
        <w:t>.</w:t>
      </w:r>
    </w:p>
    <w:p w14:paraId="20149C32" w14:textId="77777777" w:rsidR="0034381D" w:rsidRPr="00EE2FD1" w:rsidRDefault="0034381D" w:rsidP="0034381D">
      <w:pPr>
        <w:pStyle w:val="BodyText"/>
      </w:pPr>
      <w:r>
        <w:t xml:space="preserve">As above, the </w:t>
      </w:r>
      <w:r w:rsidRPr="00EE2FD1">
        <w:t>fresh milk export</w:t>
      </w:r>
      <w:r>
        <w:t xml:space="preserve"> volumes represent the target volume, and after a short ramp-up phase, are </w:t>
      </w:r>
      <w:r w:rsidRPr="00EE2FD1">
        <w:t xml:space="preserve">expected to remain stable over the study period at about 830 tonnes per month. </w:t>
      </w:r>
      <w:r>
        <w:t>S</w:t>
      </w:r>
      <w:r w:rsidRPr="00EE2FD1">
        <w:t xml:space="preserve">almon production is </w:t>
      </w:r>
      <w:r>
        <w:t xml:space="preserve">forecast </w:t>
      </w:r>
      <w:r w:rsidRPr="00EE2FD1">
        <w:t>to increase from 4,500 tonnes per month to just over 5,150 tonnes in 2020-21.</w:t>
      </w:r>
    </w:p>
    <w:p w14:paraId="51B8FD09" w14:textId="77777777" w:rsidR="0034381D" w:rsidRPr="00EE2FD1" w:rsidRDefault="0034381D" w:rsidP="0034381D">
      <w:pPr>
        <w:pStyle w:val="BodyText"/>
      </w:pPr>
      <w:r>
        <w:t>Peak period p</w:t>
      </w:r>
      <w:r w:rsidRPr="00EE2FD1">
        <w:t xml:space="preserve">roduction </w:t>
      </w:r>
      <w:r>
        <w:t xml:space="preserve">for the remaining </w:t>
      </w:r>
      <w:r w:rsidRPr="00EE2FD1">
        <w:t xml:space="preserve">time sensitive products is projected to grow only slightly, averaging </w:t>
      </w:r>
      <w:r>
        <w:t>around</w:t>
      </w:r>
      <w:r w:rsidRPr="00EE2FD1">
        <w:t xml:space="preserve"> 4,000 tonnes per annum. The very distinct seasonality is driven by cherries and berries.</w:t>
      </w:r>
      <w:r>
        <w:t xml:space="preserve"> Under this scenario,</w:t>
      </w:r>
      <w:r w:rsidRPr="00EE2FD1">
        <w:t xml:space="preserve"> growth in the production of berries offsets </w:t>
      </w:r>
      <w:r>
        <w:t>a forecast</w:t>
      </w:r>
      <w:r w:rsidRPr="00EE2FD1">
        <w:t xml:space="preserve"> contraction </w:t>
      </w:r>
      <w:r>
        <w:t xml:space="preserve">in </w:t>
      </w:r>
      <w:r w:rsidRPr="00EE2FD1">
        <w:t>cherry production.</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0A37F6D5" w14:textId="77777777" w:rsidTr="008A1481">
        <w:trPr>
          <w:cantSplit/>
          <w:trHeight w:hRule="exact" w:val="160"/>
        </w:trPr>
        <w:tc>
          <w:tcPr>
            <w:tcW w:w="8168" w:type="dxa"/>
            <w:tcBorders>
              <w:bottom w:val="single" w:sz="4" w:space="0" w:color="auto"/>
            </w:tcBorders>
            <w:shd w:val="clear" w:color="auto" w:fill="auto"/>
          </w:tcPr>
          <w:p w14:paraId="40D01810" w14:textId="77777777" w:rsidR="0034381D" w:rsidRPr="00EE2FD1" w:rsidRDefault="0034381D" w:rsidP="008A1481">
            <w:pPr>
              <w:pStyle w:val="spacer"/>
            </w:pPr>
          </w:p>
        </w:tc>
      </w:tr>
      <w:tr w:rsidR="0034381D" w:rsidRPr="00EE2FD1" w14:paraId="792EBD32" w14:textId="77777777" w:rsidTr="008A1481">
        <w:trPr>
          <w:cantSplit/>
        </w:trPr>
        <w:tc>
          <w:tcPr>
            <w:tcW w:w="8168" w:type="dxa"/>
            <w:tcBorders>
              <w:top w:val="single" w:sz="4" w:space="0" w:color="auto"/>
            </w:tcBorders>
            <w:shd w:val="clear" w:color="auto" w:fill="auto"/>
            <w:tcMar>
              <w:left w:w="0" w:type="dxa"/>
            </w:tcMar>
          </w:tcPr>
          <w:p w14:paraId="2004F4C4" w14:textId="77777777" w:rsidR="0034381D" w:rsidRPr="00EE2FD1" w:rsidRDefault="0034381D" w:rsidP="008A1481">
            <w:pPr>
              <w:pStyle w:val="Caption"/>
            </w:pPr>
            <w:bookmarkStart w:id="111" w:name="_Ref466557725"/>
            <w:bookmarkStart w:id="112" w:name="_Toc470152928"/>
            <w:bookmarkStart w:id="113" w:name="_Toc477535571"/>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12</w:t>
            </w:r>
            <w:r w:rsidR="008A00F4" w:rsidRPr="00EE2FD1">
              <w:rPr>
                <w:rStyle w:val="CaptionLabel"/>
              </w:rPr>
              <w:fldChar w:fldCharType="end"/>
            </w:r>
            <w:bookmarkEnd w:id="111"/>
            <w:r w:rsidRPr="00EE2FD1">
              <w:tab/>
            </w:r>
            <w:r>
              <w:t>ABS based low growth scenario</w:t>
            </w:r>
            <w:r w:rsidRPr="00EE2FD1">
              <w:t xml:space="preserve"> – production time SENSITIVE freight</w:t>
            </w:r>
            <w:bookmarkEnd w:id="112"/>
            <w:bookmarkEnd w:id="113"/>
          </w:p>
        </w:tc>
      </w:tr>
      <w:tr w:rsidR="0034381D" w:rsidRPr="00EE2FD1" w14:paraId="24206E0E" w14:textId="77777777" w:rsidTr="008A1481">
        <w:trPr>
          <w:cantSplit/>
          <w:trHeight w:hRule="exact" w:val="380"/>
        </w:trPr>
        <w:tc>
          <w:tcPr>
            <w:tcW w:w="8168" w:type="dxa"/>
            <w:tcBorders>
              <w:bottom w:val="single" w:sz="4" w:space="0" w:color="auto"/>
            </w:tcBorders>
            <w:shd w:val="clear" w:color="auto" w:fill="auto"/>
          </w:tcPr>
          <w:p w14:paraId="111D17A2" w14:textId="0C8E3A9B" w:rsidR="0034381D" w:rsidRPr="00EE2FD1" w:rsidRDefault="008028C1" w:rsidP="008A1481">
            <w:pPr>
              <w:pStyle w:val="spacer"/>
            </w:pPr>
            <w:r>
              <w:rPr>
                <w:noProof/>
                <w:lang w:eastAsia="en-AU"/>
              </w:rPr>
              <mc:AlternateContent>
                <mc:Choice Requires="wps">
                  <w:drawing>
                    <wp:anchor distT="0" distB="0" distL="114300" distR="114300" simplePos="0" relativeHeight="251699200" behindDoc="0" locked="1" layoutInCell="1" allowOverlap="1" wp14:anchorId="691BBB28" wp14:editId="12D83C4E">
                      <wp:simplePos x="0" y="0"/>
                      <wp:positionH relativeFrom="rightMargin">
                        <wp:posOffset>-772795</wp:posOffset>
                      </wp:positionH>
                      <wp:positionV relativeFrom="page">
                        <wp:posOffset>0</wp:posOffset>
                      </wp:positionV>
                      <wp:extent cx="436880" cy="213360"/>
                      <wp:effectExtent l="0" t="0" r="1270" b="0"/>
                      <wp:wrapNone/>
                      <wp:docPr id="780" name="Freeform 7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B6AF4A8" id="Freeform 780" o:spid="_x0000_s1026" style="position:absolute;margin-left:-60.85pt;margin-top:0;width:34.4pt;height:16.8pt;z-index:25169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DnV7a7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5213E927"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0B2ADE83" w14:textId="77777777" w:rsidR="0034381D" w:rsidRPr="00EE2FD1" w:rsidRDefault="0034381D" w:rsidP="008A1481">
            <w:pPr>
              <w:pStyle w:val="Figure"/>
              <w:keepNext w:val="0"/>
              <w:rPr>
                <w:b/>
              </w:rPr>
            </w:pPr>
            <w:r w:rsidRPr="00EE2FD1">
              <w:rPr>
                <w:b/>
              </w:rPr>
              <w:t>High volume</w:t>
            </w:r>
          </w:p>
          <w:p w14:paraId="06A70FC0" w14:textId="77777777" w:rsidR="0034381D" w:rsidRPr="00EE2FD1" w:rsidRDefault="00950B8F" w:rsidP="008A1481">
            <w:pPr>
              <w:pStyle w:val="Figure"/>
              <w:keepNext w:val="0"/>
            </w:pPr>
            <w:r w:rsidRPr="00950B8F">
              <w:rPr>
                <w:noProof/>
                <w:lang w:eastAsia="en-AU"/>
              </w:rPr>
              <w:drawing>
                <wp:inline distT="0" distB="0" distL="0" distR="0" wp14:anchorId="67E7E7F6" wp14:editId="46BAC0ED">
                  <wp:extent cx="4554855" cy="2802255"/>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65B3506B"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60E4640B" w14:textId="77777777" w:rsidR="0034381D" w:rsidRPr="00EE2FD1" w:rsidRDefault="0034381D" w:rsidP="008A1481">
            <w:pPr>
              <w:pStyle w:val="Figure"/>
              <w:rPr>
                <w:b/>
              </w:rPr>
            </w:pPr>
            <w:r w:rsidRPr="00EE2FD1">
              <w:rPr>
                <w:b/>
              </w:rPr>
              <w:lastRenderedPageBreak/>
              <w:t>Low volume</w:t>
            </w:r>
          </w:p>
          <w:p w14:paraId="34DEE2E6" w14:textId="77777777" w:rsidR="0034381D" w:rsidRPr="00EE2FD1" w:rsidRDefault="00950B8F" w:rsidP="008A1481">
            <w:pPr>
              <w:pStyle w:val="Figure"/>
            </w:pPr>
            <w:r w:rsidRPr="00950B8F">
              <w:rPr>
                <w:noProof/>
                <w:lang w:eastAsia="en-AU"/>
              </w:rPr>
              <w:drawing>
                <wp:inline distT="0" distB="0" distL="0" distR="0" wp14:anchorId="058827E8" wp14:editId="536FA0A8">
                  <wp:extent cx="4554855" cy="2802255"/>
                  <wp:effectExtent l="0" t="0" r="0" b="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54855" cy="2802255"/>
                          </a:xfrm>
                          <a:prstGeom prst="rect">
                            <a:avLst/>
                          </a:prstGeom>
                          <a:noFill/>
                          <a:ln>
                            <a:noFill/>
                          </a:ln>
                        </pic:spPr>
                      </pic:pic>
                    </a:graphicData>
                  </a:graphic>
                </wp:inline>
              </w:drawing>
            </w:r>
          </w:p>
        </w:tc>
      </w:tr>
      <w:tr w:rsidR="0034381D" w:rsidRPr="00EE2FD1" w14:paraId="2C53878A"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B2101EC" w14:textId="77777777" w:rsidR="0034381D" w:rsidRPr="00EE2FD1" w:rsidRDefault="0034381D" w:rsidP="008A1481">
            <w:pPr>
              <w:pStyle w:val="Source"/>
            </w:pPr>
            <w:r w:rsidRPr="00EE2FD1">
              <w:t xml:space="preserve">Source: ACIL Allen analysis of Tasmanian INDUSTRY </w:t>
            </w:r>
            <w:sdt>
              <w:sdtPr>
                <w:rPr>
                  <w:vanish/>
                  <w:highlight w:val="yellow"/>
                </w:rPr>
                <w:id w:val="-1001112973"/>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1CF5C252" w14:textId="77777777" w:rsidTr="008A1481">
        <w:trPr>
          <w:trHeight w:hRule="exact" w:val="160"/>
        </w:trPr>
        <w:tc>
          <w:tcPr>
            <w:tcW w:w="8168" w:type="dxa"/>
            <w:tcBorders>
              <w:top w:val="single" w:sz="4" w:space="0" w:color="auto"/>
            </w:tcBorders>
            <w:shd w:val="clear" w:color="auto" w:fill="auto"/>
          </w:tcPr>
          <w:p w14:paraId="1B837394" w14:textId="77777777" w:rsidR="0034381D" w:rsidRPr="00EE2FD1" w:rsidRDefault="0034381D" w:rsidP="008A1481">
            <w:pPr>
              <w:pStyle w:val="spacertbl"/>
            </w:pPr>
          </w:p>
        </w:tc>
      </w:tr>
    </w:tbl>
    <w:p w14:paraId="1B2C7731" w14:textId="77777777" w:rsidR="0034381D" w:rsidRPr="00EE2FD1" w:rsidRDefault="001C1E5B" w:rsidP="0034381D">
      <w:pPr>
        <w:pStyle w:val="BodyText"/>
      </w:pPr>
      <w:r>
        <w:fldChar w:fldCharType="begin"/>
      </w:r>
      <w:r>
        <w:instrText xml:space="preserve"> REF _Ref466553073 \h  \* MERGEFORMAT </w:instrText>
      </w:r>
      <w:r>
        <w:fldChar w:fldCharType="separate"/>
      </w:r>
      <w:r w:rsidR="006260D9" w:rsidRPr="006260D9">
        <w:t>Table 3.8</w:t>
      </w:r>
      <w:r>
        <w:fldChar w:fldCharType="end"/>
      </w:r>
      <w:r w:rsidR="0034381D" w:rsidRPr="00EE2FD1">
        <w:t xml:space="preserve"> shows production tonnages </w:t>
      </w:r>
      <w:r w:rsidR="0034381D">
        <w:t>and growth during</w:t>
      </w:r>
      <w:r w:rsidR="0034381D" w:rsidRPr="00EE2FD1">
        <w:t xml:space="preserve"> the peak and trough months at the start and the end of the study period.</w:t>
      </w:r>
    </w:p>
    <w:p w14:paraId="13E55D82" w14:textId="77777777" w:rsidR="0034381D" w:rsidRPr="00EE2FD1" w:rsidRDefault="0034381D" w:rsidP="00CD1AD0">
      <w:pPr>
        <w:pStyle w:val="Caption"/>
        <w:spacing w:before="160"/>
      </w:pPr>
      <w:bookmarkStart w:id="114" w:name="_Ref466553073"/>
      <w:bookmarkStart w:id="115" w:name="_Toc470153599"/>
      <w:bookmarkStart w:id="116" w:name="_Toc477535592"/>
      <w:r w:rsidRPr="00EE2FD1">
        <w:rPr>
          <w:rStyle w:val="CaptionLabel"/>
        </w:rPr>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8</w:t>
      </w:r>
      <w:r w:rsidR="008A00F4" w:rsidRPr="00EE2FD1">
        <w:rPr>
          <w:rStyle w:val="CaptionLabel"/>
        </w:rPr>
        <w:fldChar w:fldCharType="end"/>
      </w:r>
      <w:bookmarkEnd w:id="114"/>
      <w:r w:rsidRPr="00EE2FD1">
        <w:tab/>
      </w:r>
      <w:r>
        <w:t>ABS based low growth scenario</w:t>
      </w:r>
      <w:r w:rsidRPr="00EE2FD1">
        <w:t xml:space="preserve"> – production time SENSITIVE market segment</w:t>
      </w:r>
      <w:bookmarkEnd w:id="115"/>
      <w:bookmarkEnd w:id="116"/>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6"/>
        <w:gridCol w:w="1561"/>
        <w:gridCol w:w="1100"/>
        <w:gridCol w:w="1102"/>
        <w:gridCol w:w="1102"/>
        <w:gridCol w:w="1100"/>
        <w:gridCol w:w="980"/>
        <w:gridCol w:w="1223"/>
      </w:tblGrid>
      <w:tr w:rsidR="0034381D" w:rsidRPr="00EE2FD1" w14:paraId="6CB52467" w14:textId="77777777" w:rsidTr="007300D8">
        <w:trPr>
          <w:cantSplit/>
          <w:tblHeader/>
        </w:trPr>
        <w:tc>
          <w:tcPr>
            <w:tcW w:w="1169" w:type="pct"/>
            <w:gridSpan w:val="2"/>
            <w:shd w:val="clear" w:color="auto" w:fill="9D57A6"/>
            <w:tcMar>
              <w:left w:w="454" w:type="dxa"/>
              <w:bottom w:w="0" w:type="dxa"/>
            </w:tcMar>
          </w:tcPr>
          <w:p w14:paraId="6140FB5F" w14:textId="77777777" w:rsidR="0034381D" w:rsidRPr="00EE2FD1" w:rsidRDefault="0034381D" w:rsidP="00CD1AD0">
            <w:pPr>
              <w:pStyle w:val="Tablecolumnheadings"/>
              <w:keepLines/>
            </w:pPr>
            <w:r w:rsidRPr="00EE2FD1">
              <w:t>Product type</w:t>
            </w:r>
          </w:p>
        </w:tc>
        <w:tc>
          <w:tcPr>
            <w:tcW w:w="638" w:type="pct"/>
            <w:shd w:val="clear" w:color="auto" w:fill="9D57A6"/>
            <w:tcMar>
              <w:bottom w:w="0" w:type="dxa"/>
            </w:tcMar>
          </w:tcPr>
          <w:p w14:paraId="14F85FBA" w14:textId="77777777" w:rsidR="0034381D" w:rsidRPr="00EE2FD1" w:rsidRDefault="0034381D" w:rsidP="00CD1AD0">
            <w:pPr>
              <w:pStyle w:val="Tablecolumnheadings"/>
              <w:keepLines/>
              <w:jc w:val="center"/>
            </w:pPr>
            <w:r>
              <w:t>Trough</w:t>
            </w:r>
            <w:r w:rsidRPr="00EE2FD1">
              <w:br/>
              <w:t>2016-17</w:t>
            </w:r>
          </w:p>
        </w:tc>
        <w:tc>
          <w:tcPr>
            <w:tcW w:w="639" w:type="pct"/>
            <w:shd w:val="clear" w:color="auto" w:fill="9D57A6"/>
            <w:tcMar>
              <w:bottom w:w="0" w:type="dxa"/>
            </w:tcMar>
          </w:tcPr>
          <w:p w14:paraId="177D31D9" w14:textId="77777777" w:rsidR="0034381D" w:rsidRPr="00EE2FD1" w:rsidRDefault="0034381D" w:rsidP="00CD1AD0">
            <w:pPr>
              <w:pStyle w:val="Tablecolumnheadings"/>
              <w:keepLines/>
              <w:jc w:val="center"/>
            </w:pPr>
            <w:r>
              <w:t>Peak</w:t>
            </w:r>
            <w:r w:rsidRPr="00EE2FD1">
              <w:t>-</w:t>
            </w:r>
            <w:r w:rsidRPr="00EE2FD1">
              <w:br/>
              <w:t>2016-17</w:t>
            </w:r>
          </w:p>
        </w:tc>
        <w:tc>
          <w:tcPr>
            <w:tcW w:w="639" w:type="pct"/>
            <w:shd w:val="clear" w:color="auto" w:fill="9D57A6"/>
            <w:tcMar>
              <w:bottom w:w="0" w:type="dxa"/>
            </w:tcMar>
          </w:tcPr>
          <w:p w14:paraId="38EE0C0D" w14:textId="77777777" w:rsidR="0034381D" w:rsidRPr="00EE2FD1" w:rsidRDefault="0034381D" w:rsidP="00CD1AD0">
            <w:pPr>
              <w:pStyle w:val="Tablecolumnheadings"/>
              <w:keepLines/>
              <w:jc w:val="center"/>
            </w:pPr>
            <w:r>
              <w:t>Trough</w:t>
            </w:r>
            <w:r w:rsidRPr="00EE2FD1">
              <w:br/>
              <w:t>2020-21</w:t>
            </w:r>
          </w:p>
        </w:tc>
        <w:tc>
          <w:tcPr>
            <w:tcW w:w="638" w:type="pct"/>
            <w:shd w:val="clear" w:color="auto" w:fill="9D57A6"/>
            <w:tcMar>
              <w:bottom w:w="0" w:type="dxa"/>
            </w:tcMar>
          </w:tcPr>
          <w:p w14:paraId="1F512DBC" w14:textId="77777777" w:rsidR="0034381D" w:rsidRPr="00EE2FD1" w:rsidRDefault="0034381D" w:rsidP="00CD1AD0">
            <w:pPr>
              <w:pStyle w:val="Tablecolumnheadings"/>
              <w:keepLines/>
              <w:jc w:val="center"/>
            </w:pPr>
            <w:r>
              <w:t>Peak</w:t>
            </w:r>
            <w:r w:rsidRPr="00EE2FD1">
              <w:br/>
              <w:t>2020-21</w:t>
            </w:r>
          </w:p>
        </w:tc>
        <w:tc>
          <w:tcPr>
            <w:tcW w:w="568" w:type="pct"/>
            <w:shd w:val="clear" w:color="auto" w:fill="9D57A6"/>
            <w:tcMar>
              <w:bottom w:w="0" w:type="dxa"/>
            </w:tcMar>
          </w:tcPr>
          <w:p w14:paraId="08544511" w14:textId="77777777" w:rsidR="0034381D" w:rsidRPr="00EE2FD1" w:rsidRDefault="0034381D" w:rsidP="00CD1AD0">
            <w:pPr>
              <w:pStyle w:val="Tablecolumnheadings"/>
              <w:keepLines/>
              <w:jc w:val="center"/>
            </w:pPr>
            <w:r>
              <w:t>Trough</w:t>
            </w:r>
            <w:r w:rsidRPr="00EE2FD1">
              <w:br/>
              <w:t>difference</w:t>
            </w:r>
          </w:p>
        </w:tc>
        <w:tc>
          <w:tcPr>
            <w:tcW w:w="709" w:type="pct"/>
            <w:shd w:val="clear" w:color="auto" w:fill="9D57A6"/>
            <w:tcMar>
              <w:bottom w:w="0" w:type="dxa"/>
            </w:tcMar>
          </w:tcPr>
          <w:p w14:paraId="23EA4065" w14:textId="77777777" w:rsidR="0034381D" w:rsidRPr="00EE2FD1" w:rsidRDefault="0034381D" w:rsidP="00CD1AD0">
            <w:pPr>
              <w:pStyle w:val="Tablecolumnheadings"/>
              <w:keepLines/>
              <w:jc w:val="center"/>
            </w:pPr>
            <w:r>
              <w:t>Peak</w:t>
            </w:r>
            <w:r>
              <w:br/>
              <w:t>difference</w:t>
            </w:r>
          </w:p>
        </w:tc>
      </w:tr>
      <w:tr w:rsidR="0034381D" w:rsidRPr="00EE2FD1" w14:paraId="0A596CC9" w14:textId="77777777" w:rsidTr="007300D8">
        <w:tblPrEx>
          <w:tblBorders>
            <w:bottom w:val="single" w:sz="4" w:space="0" w:color="646464"/>
            <w:insideH w:val="single" w:sz="4" w:space="0" w:color="646464"/>
          </w:tblBorders>
        </w:tblPrEx>
        <w:trPr>
          <w:gridBefore w:val="1"/>
          <w:wBefore w:w="264" w:type="pct"/>
          <w:cantSplit/>
        </w:trPr>
        <w:tc>
          <w:tcPr>
            <w:tcW w:w="905" w:type="pct"/>
            <w:tcBorders>
              <w:top w:val="nil"/>
            </w:tcBorders>
            <w:shd w:val="clear" w:color="auto" w:fill="D9D9D9" w:themeFill="background1" w:themeFillShade="D9"/>
          </w:tcPr>
          <w:p w14:paraId="7C4268B8" w14:textId="77777777" w:rsidR="0034381D" w:rsidRPr="00EE2FD1" w:rsidRDefault="0034381D" w:rsidP="00CD1AD0">
            <w:pPr>
              <w:pStyle w:val="Tabletext"/>
              <w:keepNext/>
              <w:keepLines/>
            </w:pPr>
          </w:p>
        </w:tc>
        <w:tc>
          <w:tcPr>
            <w:tcW w:w="1916" w:type="pct"/>
            <w:gridSpan w:val="3"/>
            <w:tcBorders>
              <w:top w:val="nil"/>
            </w:tcBorders>
            <w:shd w:val="clear" w:color="auto" w:fill="D9D9D9" w:themeFill="background1" w:themeFillShade="D9"/>
          </w:tcPr>
          <w:p w14:paraId="1AB84ADD" w14:textId="77777777" w:rsidR="0034381D" w:rsidRPr="00EE2FD1" w:rsidRDefault="0034381D" w:rsidP="00CD1AD0">
            <w:pPr>
              <w:pStyle w:val="Tabletext"/>
              <w:keepNext/>
              <w:keepLines/>
              <w:jc w:val="center"/>
            </w:pPr>
            <w:r w:rsidRPr="00EE2FD1">
              <w:t>Production, tonnes</w:t>
            </w:r>
          </w:p>
        </w:tc>
        <w:tc>
          <w:tcPr>
            <w:tcW w:w="1915" w:type="pct"/>
            <w:gridSpan w:val="3"/>
            <w:tcBorders>
              <w:top w:val="nil"/>
            </w:tcBorders>
            <w:shd w:val="clear" w:color="auto" w:fill="D9D9D9" w:themeFill="background1" w:themeFillShade="D9"/>
          </w:tcPr>
          <w:p w14:paraId="2B1CC90B" w14:textId="77777777" w:rsidR="0034381D" w:rsidRPr="00EE2FD1" w:rsidRDefault="0034381D" w:rsidP="00CD1AD0">
            <w:pPr>
              <w:pStyle w:val="Tabletext"/>
              <w:keepNext/>
              <w:keepLines/>
              <w:jc w:val="center"/>
            </w:pPr>
            <w:r w:rsidRPr="00EE2FD1">
              <w:t>Percentage change</w:t>
            </w:r>
          </w:p>
        </w:tc>
      </w:tr>
      <w:tr w:rsidR="00CD1AD0" w:rsidRPr="00EE2FD1" w14:paraId="0455B9E9"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23AF20EE" w14:textId="77777777" w:rsidR="00CD1AD0" w:rsidRPr="00EE2FD1" w:rsidRDefault="00CD1AD0" w:rsidP="008A1481">
            <w:pPr>
              <w:pStyle w:val="Tabletext"/>
            </w:pPr>
            <w:r w:rsidRPr="00D80CD4">
              <w:t>Blackberries</w:t>
            </w:r>
          </w:p>
        </w:tc>
        <w:tc>
          <w:tcPr>
            <w:tcW w:w="638" w:type="pct"/>
            <w:shd w:val="clear" w:color="auto" w:fill="auto"/>
            <w:vAlign w:val="center"/>
          </w:tcPr>
          <w:p w14:paraId="108F0FFF"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5B6572B1" w14:textId="77777777" w:rsidR="00CD1AD0" w:rsidRPr="00EE2FD1" w:rsidRDefault="00CD1AD0" w:rsidP="00E02FFC">
            <w:pPr>
              <w:pStyle w:val="Tabletext"/>
              <w:tabs>
                <w:tab w:val="decimal" w:pos="739"/>
              </w:tabs>
              <w:jc w:val="center"/>
            </w:pPr>
            <w:r w:rsidRPr="00D80CD4">
              <w:t>100</w:t>
            </w:r>
          </w:p>
        </w:tc>
        <w:tc>
          <w:tcPr>
            <w:tcW w:w="639" w:type="pct"/>
            <w:shd w:val="clear" w:color="auto" w:fill="auto"/>
            <w:vAlign w:val="center"/>
          </w:tcPr>
          <w:p w14:paraId="5DEDCDF6" w14:textId="77777777" w:rsidR="00CD1AD0" w:rsidRPr="00EE2FD1" w:rsidRDefault="00CD1AD0" w:rsidP="00E02FFC">
            <w:pPr>
              <w:pStyle w:val="Tabletext"/>
              <w:tabs>
                <w:tab w:val="decimal" w:pos="587"/>
              </w:tabs>
              <w:jc w:val="center"/>
            </w:pPr>
            <w:r w:rsidRPr="00D80CD4">
              <w:t>0</w:t>
            </w:r>
          </w:p>
        </w:tc>
        <w:tc>
          <w:tcPr>
            <w:tcW w:w="638" w:type="pct"/>
            <w:shd w:val="clear" w:color="auto" w:fill="auto"/>
            <w:vAlign w:val="center"/>
          </w:tcPr>
          <w:p w14:paraId="07033228" w14:textId="77777777" w:rsidR="00CD1AD0" w:rsidRPr="00EE2FD1" w:rsidRDefault="00CD1AD0" w:rsidP="00E02FFC">
            <w:pPr>
              <w:pStyle w:val="Tabletext"/>
              <w:tabs>
                <w:tab w:val="decimal" w:pos="587"/>
              </w:tabs>
              <w:jc w:val="center"/>
            </w:pPr>
            <w:r w:rsidRPr="00D80CD4">
              <w:t>172</w:t>
            </w:r>
          </w:p>
        </w:tc>
        <w:tc>
          <w:tcPr>
            <w:tcW w:w="568" w:type="pct"/>
            <w:shd w:val="clear" w:color="auto" w:fill="auto"/>
            <w:vAlign w:val="center"/>
          </w:tcPr>
          <w:p w14:paraId="20A7EF91" w14:textId="77777777" w:rsidR="00CD1AD0" w:rsidRPr="00EE2FD1" w:rsidRDefault="00CD1AD0" w:rsidP="00E02FFC">
            <w:pPr>
              <w:pStyle w:val="Tabletext"/>
              <w:tabs>
                <w:tab w:val="decimal" w:pos="587"/>
              </w:tabs>
              <w:jc w:val="center"/>
            </w:pPr>
            <w:r w:rsidRPr="00D80CD4">
              <w:t>0%</w:t>
            </w:r>
          </w:p>
        </w:tc>
        <w:tc>
          <w:tcPr>
            <w:tcW w:w="709" w:type="pct"/>
            <w:shd w:val="clear" w:color="auto" w:fill="auto"/>
            <w:vAlign w:val="center"/>
          </w:tcPr>
          <w:p w14:paraId="659E48A4" w14:textId="77777777" w:rsidR="00CD1AD0" w:rsidRPr="00EE2FD1" w:rsidRDefault="00CD1AD0" w:rsidP="00E02FFC">
            <w:pPr>
              <w:pStyle w:val="Tabletext"/>
              <w:tabs>
                <w:tab w:val="decimal" w:pos="587"/>
              </w:tabs>
              <w:jc w:val="center"/>
            </w:pPr>
            <w:r w:rsidRPr="00D80CD4">
              <w:t>72%</w:t>
            </w:r>
          </w:p>
        </w:tc>
      </w:tr>
      <w:tr w:rsidR="00CD1AD0" w:rsidRPr="00EE2FD1" w14:paraId="1DDC2C43"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67C9DC8F" w14:textId="77777777" w:rsidR="00CD1AD0" w:rsidRPr="00EE2FD1" w:rsidRDefault="00CD1AD0" w:rsidP="008A1481">
            <w:pPr>
              <w:pStyle w:val="Tabletext"/>
            </w:pPr>
            <w:r w:rsidRPr="00D80CD4">
              <w:t>Blueberries</w:t>
            </w:r>
          </w:p>
        </w:tc>
        <w:tc>
          <w:tcPr>
            <w:tcW w:w="638" w:type="pct"/>
            <w:shd w:val="clear" w:color="auto" w:fill="auto"/>
            <w:vAlign w:val="center"/>
          </w:tcPr>
          <w:p w14:paraId="461F4DA3"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39F25170" w14:textId="77777777" w:rsidR="00CD1AD0" w:rsidRPr="00EE2FD1" w:rsidRDefault="00CD1AD0" w:rsidP="00E02FFC">
            <w:pPr>
              <w:pStyle w:val="Tabletext"/>
              <w:tabs>
                <w:tab w:val="decimal" w:pos="739"/>
              </w:tabs>
              <w:jc w:val="center"/>
            </w:pPr>
            <w:r w:rsidRPr="00D80CD4">
              <w:t>283</w:t>
            </w:r>
          </w:p>
        </w:tc>
        <w:tc>
          <w:tcPr>
            <w:tcW w:w="639" w:type="pct"/>
            <w:shd w:val="clear" w:color="auto" w:fill="auto"/>
            <w:vAlign w:val="center"/>
          </w:tcPr>
          <w:p w14:paraId="202B0CC2" w14:textId="77777777" w:rsidR="00CD1AD0" w:rsidRPr="00EE2FD1" w:rsidRDefault="00CD1AD0" w:rsidP="00E02FFC">
            <w:pPr>
              <w:pStyle w:val="Tabletext"/>
              <w:tabs>
                <w:tab w:val="decimal" w:pos="585"/>
              </w:tabs>
              <w:jc w:val="center"/>
            </w:pPr>
            <w:r w:rsidRPr="00D80CD4">
              <w:t>0</w:t>
            </w:r>
          </w:p>
        </w:tc>
        <w:tc>
          <w:tcPr>
            <w:tcW w:w="638" w:type="pct"/>
            <w:shd w:val="clear" w:color="auto" w:fill="auto"/>
            <w:vAlign w:val="center"/>
          </w:tcPr>
          <w:p w14:paraId="2E952480" w14:textId="77777777" w:rsidR="00CD1AD0" w:rsidRPr="00EE2FD1" w:rsidRDefault="00CD1AD0" w:rsidP="00E02FFC">
            <w:pPr>
              <w:pStyle w:val="Tabletext"/>
              <w:tabs>
                <w:tab w:val="decimal" w:pos="662"/>
              </w:tabs>
              <w:jc w:val="center"/>
            </w:pPr>
            <w:r w:rsidRPr="00D80CD4">
              <w:t>487</w:t>
            </w:r>
          </w:p>
        </w:tc>
        <w:tc>
          <w:tcPr>
            <w:tcW w:w="568" w:type="pct"/>
            <w:shd w:val="clear" w:color="auto" w:fill="auto"/>
            <w:vAlign w:val="center"/>
          </w:tcPr>
          <w:p w14:paraId="2AA61AEB" w14:textId="77777777" w:rsidR="00CD1AD0" w:rsidRPr="00EE2FD1" w:rsidRDefault="00CD1AD0" w:rsidP="00E02FFC">
            <w:pPr>
              <w:pStyle w:val="Tabletext"/>
              <w:tabs>
                <w:tab w:val="decimal" w:pos="662"/>
              </w:tabs>
              <w:jc w:val="center"/>
            </w:pPr>
            <w:r w:rsidRPr="00D80CD4">
              <w:t>0%</w:t>
            </w:r>
          </w:p>
        </w:tc>
        <w:tc>
          <w:tcPr>
            <w:tcW w:w="709" w:type="pct"/>
            <w:shd w:val="clear" w:color="auto" w:fill="auto"/>
            <w:vAlign w:val="center"/>
          </w:tcPr>
          <w:p w14:paraId="416369BC" w14:textId="77777777" w:rsidR="00CD1AD0" w:rsidRPr="00EE2FD1" w:rsidRDefault="00CD1AD0" w:rsidP="00E02FFC">
            <w:pPr>
              <w:pStyle w:val="Tabletext"/>
              <w:tabs>
                <w:tab w:val="decimal" w:pos="662"/>
              </w:tabs>
              <w:jc w:val="center"/>
            </w:pPr>
            <w:r w:rsidRPr="00D80CD4">
              <w:t>72%</w:t>
            </w:r>
          </w:p>
        </w:tc>
      </w:tr>
      <w:tr w:rsidR="00CD1AD0" w:rsidRPr="00EE2FD1" w14:paraId="2383E47B"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229ACD73" w14:textId="77777777" w:rsidR="00CD1AD0" w:rsidRPr="00EE2FD1" w:rsidRDefault="00CD1AD0" w:rsidP="00CD1AD0">
            <w:pPr>
              <w:pStyle w:val="Tabletext"/>
              <w:keepNext/>
              <w:keepLines/>
            </w:pPr>
            <w:r w:rsidRPr="00D80CD4">
              <w:t>Cherries</w:t>
            </w:r>
          </w:p>
        </w:tc>
        <w:tc>
          <w:tcPr>
            <w:tcW w:w="638" w:type="pct"/>
            <w:shd w:val="clear" w:color="auto" w:fill="auto"/>
            <w:vAlign w:val="center"/>
          </w:tcPr>
          <w:p w14:paraId="27C876B7" w14:textId="77777777" w:rsidR="00CD1AD0" w:rsidRPr="00EE2FD1" w:rsidRDefault="00CD1AD0" w:rsidP="00E02FFC">
            <w:pPr>
              <w:pStyle w:val="Tabletext"/>
              <w:keepNext/>
              <w:keepLines/>
              <w:tabs>
                <w:tab w:val="decimal" w:pos="587"/>
              </w:tabs>
              <w:jc w:val="center"/>
            </w:pPr>
            <w:r w:rsidRPr="00D80CD4">
              <w:t>0</w:t>
            </w:r>
          </w:p>
        </w:tc>
        <w:tc>
          <w:tcPr>
            <w:tcW w:w="639" w:type="pct"/>
            <w:shd w:val="clear" w:color="auto" w:fill="auto"/>
            <w:vAlign w:val="center"/>
          </w:tcPr>
          <w:p w14:paraId="507F1E53" w14:textId="77777777" w:rsidR="00CD1AD0" w:rsidRPr="00EE2FD1" w:rsidRDefault="00CD1AD0" w:rsidP="00E02FFC">
            <w:pPr>
              <w:pStyle w:val="Tabletext"/>
              <w:keepNext/>
              <w:keepLines/>
              <w:tabs>
                <w:tab w:val="decimal" w:pos="739"/>
              </w:tabs>
              <w:jc w:val="center"/>
            </w:pPr>
            <w:r w:rsidRPr="00D80CD4">
              <w:t>2,690</w:t>
            </w:r>
          </w:p>
        </w:tc>
        <w:tc>
          <w:tcPr>
            <w:tcW w:w="639" w:type="pct"/>
            <w:shd w:val="clear" w:color="auto" w:fill="auto"/>
            <w:vAlign w:val="center"/>
          </w:tcPr>
          <w:p w14:paraId="37BB39CF" w14:textId="77777777" w:rsidR="00CD1AD0" w:rsidRPr="00EE2FD1" w:rsidRDefault="00CD1AD0" w:rsidP="00E02FFC">
            <w:pPr>
              <w:pStyle w:val="Tabletext"/>
              <w:keepNext/>
              <w:keepLines/>
              <w:tabs>
                <w:tab w:val="decimal" w:pos="585"/>
              </w:tabs>
              <w:jc w:val="center"/>
            </w:pPr>
            <w:r w:rsidRPr="00D80CD4">
              <w:t>0</w:t>
            </w:r>
          </w:p>
        </w:tc>
        <w:tc>
          <w:tcPr>
            <w:tcW w:w="638" w:type="pct"/>
            <w:shd w:val="clear" w:color="auto" w:fill="auto"/>
            <w:vAlign w:val="center"/>
          </w:tcPr>
          <w:p w14:paraId="24A58401" w14:textId="77777777" w:rsidR="00CD1AD0" w:rsidRPr="00EE2FD1" w:rsidRDefault="00CD1AD0" w:rsidP="00E02FFC">
            <w:pPr>
              <w:pStyle w:val="Tabletext"/>
              <w:keepNext/>
              <w:keepLines/>
              <w:tabs>
                <w:tab w:val="decimal" w:pos="662"/>
              </w:tabs>
              <w:jc w:val="center"/>
            </w:pPr>
            <w:r w:rsidRPr="00D80CD4">
              <w:t>2,024</w:t>
            </w:r>
          </w:p>
        </w:tc>
        <w:tc>
          <w:tcPr>
            <w:tcW w:w="568" w:type="pct"/>
            <w:shd w:val="clear" w:color="auto" w:fill="auto"/>
            <w:vAlign w:val="center"/>
          </w:tcPr>
          <w:p w14:paraId="7CC5F0FA" w14:textId="77777777" w:rsidR="00CD1AD0" w:rsidRPr="00EE2FD1" w:rsidRDefault="00CD1AD0" w:rsidP="00E02FFC">
            <w:pPr>
              <w:pStyle w:val="Tabletext"/>
              <w:keepNext/>
              <w:keepLines/>
              <w:tabs>
                <w:tab w:val="decimal" w:pos="662"/>
              </w:tabs>
              <w:jc w:val="center"/>
            </w:pPr>
            <w:r w:rsidRPr="00D80CD4">
              <w:t>0%</w:t>
            </w:r>
          </w:p>
        </w:tc>
        <w:tc>
          <w:tcPr>
            <w:tcW w:w="709" w:type="pct"/>
            <w:shd w:val="clear" w:color="auto" w:fill="auto"/>
            <w:vAlign w:val="center"/>
          </w:tcPr>
          <w:p w14:paraId="50BAA61F" w14:textId="77777777" w:rsidR="00CD1AD0" w:rsidRPr="00EE2FD1" w:rsidRDefault="00CD1AD0" w:rsidP="00E02FFC">
            <w:pPr>
              <w:pStyle w:val="Tabletext"/>
              <w:keepNext/>
              <w:keepLines/>
              <w:tabs>
                <w:tab w:val="decimal" w:pos="662"/>
              </w:tabs>
              <w:jc w:val="center"/>
            </w:pPr>
            <w:r w:rsidRPr="00D80CD4">
              <w:t>-25%</w:t>
            </w:r>
          </w:p>
        </w:tc>
      </w:tr>
      <w:tr w:rsidR="00CD1AD0" w:rsidRPr="00EE2FD1" w14:paraId="1E3EC2B4"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15E107C5" w14:textId="77777777" w:rsidR="00CD1AD0" w:rsidRPr="00EE2FD1" w:rsidRDefault="00CD1AD0" w:rsidP="008A1481">
            <w:pPr>
              <w:pStyle w:val="Tabletext"/>
            </w:pPr>
            <w:r w:rsidRPr="00D80CD4">
              <w:t>Cut flowers</w:t>
            </w:r>
          </w:p>
        </w:tc>
        <w:tc>
          <w:tcPr>
            <w:tcW w:w="638" w:type="pct"/>
            <w:shd w:val="clear" w:color="auto" w:fill="auto"/>
            <w:vAlign w:val="center"/>
          </w:tcPr>
          <w:p w14:paraId="74F3D62C" w14:textId="77777777" w:rsidR="00CD1AD0" w:rsidRPr="00EE2FD1" w:rsidRDefault="00CD1AD0" w:rsidP="00E02FFC">
            <w:pPr>
              <w:pStyle w:val="Tabletext"/>
              <w:tabs>
                <w:tab w:val="decimal" w:pos="587"/>
              </w:tabs>
              <w:jc w:val="center"/>
            </w:pPr>
            <w:r w:rsidRPr="00D80CD4">
              <w:t>20</w:t>
            </w:r>
          </w:p>
        </w:tc>
        <w:tc>
          <w:tcPr>
            <w:tcW w:w="639" w:type="pct"/>
            <w:shd w:val="clear" w:color="auto" w:fill="auto"/>
            <w:vAlign w:val="center"/>
          </w:tcPr>
          <w:p w14:paraId="496C4C5F" w14:textId="77777777" w:rsidR="00CD1AD0" w:rsidRPr="00EE2FD1" w:rsidRDefault="00CD1AD0" w:rsidP="00E02FFC">
            <w:pPr>
              <w:pStyle w:val="Tabletext"/>
              <w:tabs>
                <w:tab w:val="decimal" w:pos="739"/>
              </w:tabs>
              <w:jc w:val="center"/>
            </w:pPr>
            <w:r w:rsidRPr="00D80CD4">
              <w:t>80</w:t>
            </w:r>
          </w:p>
        </w:tc>
        <w:tc>
          <w:tcPr>
            <w:tcW w:w="639" w:type="pct"/>
            <w:shd w:val="clear" w:color="auto" w:fill="auto"/>
            <w:vAlign w:val="center"/>
          </w:tcPr>
          <w:p w14:paraId="5ABAB20D" w14:textId="77777777" w:rsidR="00CD1AD0" w:rsidRPr="00EE2FD1" w:rsidRDefault="00CD1AD0" w:rsidP="00E02FFC">
            <w:pPr>
              <w:pStyle w:val="Tabletext"/>
              <w:tabs>
                <w:tab w:val="decimal" w:pos="585"/>
              </w:tabs>
              <w:jc w:val="center"/>
            </w:pPr>
            <w:r w:rsidRPr="00D80CD4">
              <w:t>15</w:t>
            </w:r>
          </w:p>
        </w:tc>
        <w:tc>
          <w:tcPr>
            <w:tcW w:w="638" w:type="pct"/>
            <w:shd w:val="clear" w:color="auto" w:fill="auto"/>
            <w:vAlign w:val="center"/>
          </w:tcPr>
          <w:p w14:paraId="474D78E2" w14:textId="77777777" w:rsidR="00CD1AD0" w:rsidRPr="00EE2FD1" w:rsidRDefault="00CD1AD0" w:rsidP="00E02FFC">
            <w:pPr>
              <w:pStyle w:val="Tabletext"/>
              <w:tabs>
                <w:tab w:val="decimal" w:pos="662"/>
              </w:tabs>
              <w:jc w:val="center"/>
            </w:pPr>
            <w:r w:rsidRPr="00D80CD4">
              <w:t>64</w:t>
            </w:r>
          </w:p>
        </w:tc>
        <w:tc>
          <w:tcPr>
            <w:tcW w:w="568" w:type="pct"/>
            <w:shd w:val="clear" w:color="auto" w:fill="auto"/>
            <w:vAlign w:val="center"/>
          </w:tcPr>
          <w:p w14:paraId="02235FFB" w14:textId="77777777" w:rsidR="00CD1AD0" w:rsidRPr="00EE2FD1" w:rsidRDefault="00CD1AD0" w:rsidP="00E02FFC">
            <w:pPr>
              <w:pStyle w:val="Tabletext"/>
              <w:tabs>
                <w:tab w:val="decimal" w:pos="662"/>
              </w:tabs>
              <w:jc w:val="center"/>
            </w:pPr>
            <w:r w:rsidRPr="00D80CD4">
              <w:t>-23%</w:t>
            </w:r>
          </w:p>
        </w:tc>
        <w:tc>
          <w:tcPr>
            <w:tcW w:w="709" w:type="pct"/>
            <w:shd w:val="clear" w:color="auto" w:fill="auto"/>
            <w:vAlign w:val="center"/>
          </w:tcPr>
          <w:p w14:paraId="2225C68D" w14:textId="77777777" w:rsidR="00CD1AD0" w:rsidRPr="00EE2FD1" w:rsidRDefault="00CD1AD0" w:rsidP="00E02FFC">
            <w:pPr>
              <w:pStyle w:val="Tabletext"/>
              <w:tabs>
                <w:tab w:val="decimal" w:pos="662"/>
              </w:tabs>
              <w:jc w:val="center"/>
            </w:pPr>
            <w:r w:rsidRPr="00D80CD4">
              <w:t>-20%</w:t>
            </w:r>
          </w:p>
        </w:tc>
      </w:tr>
      <w:tr w:rsidR="00CD1AD0" w:rsidRPr="00EE2FD1" w14:paraId="37180848"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68C035B3" w14:textId="77777777" w:rsidR="00CD1AD0" w:rsidRPr="00EE2FD1" w:rsidRDefault="00CD1AD0" w:rsidP="0005526A">
            <w:pPr>
              <w:pStyle w:val="Tabletext"/>
            </w:pPr>
            <w:r w:rsidRPr="00D80CD4">
              <w:t>Milk</w:t>
            </w:r>
            <w:r>
              <w:t xml:space="preserve"> </w:t>
            </w:r>
          </w:p>
        </w:tc>
        <w:tc>
          <w:tcPr>
            <w:tcW w:w="638" w:type="pct"/>
            <w:shd w:val="clear" w:color="auto" w:fill="auto"/>
            <w:vAlign w:val="center"/>
          </w:tcPr>
          <w:p w14:paraId="30D90AB7" w14:textId="77777777" w:rsidR="00CD1AD0" w:rsidRPr="00EE2FD1" w:rsidRDefault="00CD1AD0" w:rsidP="00E02FFC">
            <w:pPr>
              <w:pStyle w:val="Tabletext"/>
              <w:tabs>
                <w:tab w:val="decimal" w:pos="587"/>
              </w:tabs>
              <w:jc w:val="center"/>
            </w:pPr>
            <w:r w:rsidRPr="00D80CD4">
              <w:t>833</w:t>
            </w:r>
          </w:p>
        </w:tc>
        <w:tc>
          <w:tcPr>
            <w:tcW w:w="639" w:type="pct"/>
            <w:shd w:val="clear" w:color="auto" w:fill="auto"/>
            <w:vAlign w:val="center"/>
          </w:tcPr>
          <w:p w14:paraId="117CDD88" w14:textId="77777777" w:rsidR="00CD1AD0" w:rsidRPr="00EE2FD1" w:rsidRDefault="00CD1AD0" w:rsidP="00E02FFC">
            <w:pPr>
              <w:pStyle w:val="Tabletext"/>
              <w:tabs>
                <w:tab w:val="decimal" w:pos="739"/>
              </w:tabs>
              <w:jc w:val="center"/>
            </w:pPr>
            <w:r w:rsidRPr="00D80CD4">
              <w:t>833</w:t>
            </w:r>
          </w:p>
        </w:tc>
        <w:tc>
          <w:tcPr>
            <w:tcW w:w="639" w:type="pct"/>
            <w:shd w:val="clear" w:color="auto" w:fill="auto"/>
            <w:vAlign w:val="center"/>
          </w:tcPr>
          <w:p w14:paraId="7E4B7615" w14:textId="77777777" w:rsidR="00CD1AD0" w:rsidRPr="00EE2FD1" w:rsidRDefault="00CD1AD0" w:rsidP="00E02FFC">
            <w:pPr>
              <w:pStyle w:val="Tabletext"/>
              <w:tabs>
                <w:tab w:val="decimal" w:pos="585"/>
              </w:tabs>
              <w:jc w:val="center"/>
            </w:pPr>
            <w:r w:rsidRPr="00D80CD4">
              <w:t>806</w:t>
            </w:r>
          </w:p>
        </w:tc>
        <w:tc>
          <w:tcPr>
            <w:tcW w:w="638" w:type="pct"/>
            <w:shd w:val="clear" w:color="auto" w:fill="auto"/>
            <w:vAlign w:val="center"/>
          </w:tcPr>
          <w:p w14:paraId="2FFDEF01" w14:textId="77777777" w:rsidR="00CD1AD0" w:rsidRPr="00EE2FD1" w:rsidRDefault="00CD1AD0" w:rsidP="00E02FFC">
            <w:pPr>
              <w:pStyle w:val="Tabletext"/>
              <w:tabs>
                <w:tab w:val="decimal" w:pos="662"/>
              </w:tabs>
              <w:jc w:val="center"/>
            </w:pPr>
            <w:r w:rsidRPr="00D80CD4">
              <w:t>836</w:t>
            </w:r>
          </w:p>
        </w:tc>
        <w:tc>
          <w:tcPr>
            <w:tcW w:w="568" w:type="pct"/>
            <w:shd w:val="clear" w:color="auto" w:fill="auto"/>
            <w:vAlign w:val="center"/>
          </w:tcPr>
          <w:p w14:paraId="3BC6B814" w14:textId="77777777" w:rsidR="00CD1AD0" w:rsidRPr="00EE2FD1" w:rsidRDefault="00CD1AD0" w:rsidP="00E02FFC">
            <w:pPr>
              <w:pStyle w:val="Tabletext"/>
              <w:tabs>
                <w:tab w:val="decimal" w:pos="662"/>
              </w:tabs>
              <w:jc w:val="center"/>
            </w:pPr>
            <w:r w:rsidRPr="00D80CD4">
              <w:t>-3%</w:t>
            </w:r>
          </w:p>
        </w:tc>
        <w:tc>
          <w:tcPr>
            <w:tcW w:w="709" w:type="pct"/>
            <w:shd w:val="clear" w:color="auto" w:fill="auto"/>
            <w:vAlign w:val="center"/>
          </w:tcPr>
          <w:p w14:paraId="5190B261" w14:textId="77777777" w:rsidR="00CD1AD0" w:rsidRPr="00EE2FD1" w:rsidRDefault="00CD1AD0" w:rsidP="00E02FFC">
            <w:pPr>
              <w:pStyle w:val="Tabletext"/>
              <w:tabs>
                <w:tab w:val="decimal" w:pos="662"/>
              </w:tabs>
              <w:jc w:val="center"/>
            </w:pPr>
            <w:r w:rsidRPr="00D80CD4">
              <w:t>0%</w:t>
            </w:r>
          </w:p>
        </w:tc>
      </w:tr>
      <w:tr w:rsidR="00CD1AD0" w:rsidRPr="00EE2FD1" w14:paraId="3FEE6AF1"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30029237" w14:textId="77777777" w:rsidR="00CD1AD0" w:rsidRPr="00EE2FD1" w:rsidRDefault="00CD1AD0" w:rsidP="008A1481">
            <w:pPr>
              <w:pStyle w:val="Tabletext"/>
            </w:pPr>
            <w:r w:rsidRPr="00D80CD4">
              <w:t>Mussels</w:t>
            </w:r>
          </w:p>
        </w:tc>
        <w:tc>
          <w:tcPr>
            <w:tcW w:w="638" w:type="pct"/>
            <w:shd w:val="clear" w:color="auto" w:fill="auto"/>
            <w:vAlign w:val="center"/>
          </w:tcPr>
          <w:p w14:paraId="6DB01C92" w14:textId="77777777" w:rsidR="00CD1AD0" w:rsidRPr="00EE2FD1" w:rsidRDefault="00CD1AD0" w:rsidP="00E02FFC">
            <w:pPr>
              <w:pStyle w:val="Tabletext"/>
              <w:tabs>
                <w:tab w:val="decimal" w:pos="587"/>
              </w:tabs>
              <w:jc w:val="center"/>
            </w:pPr>
            <w:r w:rsidRPr="00D80CD4">
              <w:t>32</w:t>
            </w:r>
          </w:p>
        </w:tc>
        <w:tc>
          <w:tcPr>
            <w:tcW w:w="639" w:type="pct"/>
            <w:shd w:val="clear" w:color="auto" w:fill="auto"/>
            <w:vAlign w:val="center"/>
          </w:tcPr>
          <w:p w14:paraId="18451004" w14:textId="77777777" w:rsidR="00CD1AD0" w:rsidRPr="00EE2FD1" w:rsidRDefault="00CD1AD0" w:rsidP="00E02FFC">
            <w:pPr>
              <w:pStyle w:val="Tabletext"/>
              <w:tabs>
                <w:tab w:val="decimal" w:pos="739"/>
              </w:tabs>
              <w:jc w:val="center"/>
            </w:pPr>
            <w:r w:rsidRPr="00D80CD4">
              <w:t>216</w:t>
            </w:r>
          </w:p>
        </w:tc>
        <w:tc>
          <w:tcPr>
            <w:tcW w:w="639" w:type="pct"/>
            <w:shd w:val="clear" w:color="auto" w:fill="auto"/>
            <w:vAlign w:val="center"/>
          </w:tcPr>
          <w:p w14:paraId="2C843069" w14:textId="77777777" w:rsidR="00CD1AD0" w:rsidRPr="00EE2FD1" w:rsidRDefault="00CD1AD0" w:rsidP="00E02FFC">
            <w:pPr>
              <w:pStyle w:val="Tabletext"/>
              <w:tabs>
                <w:tab w:val="decimal" w:pos="585"/>
              </w:tabs>
              <w:jc w:val="center"/>
            </w:pPr>
            <w:r w:rsidRPr="00D80CD4">
              <w:t>33</w:t>
            </w:r>
          </w:p>
        </w:tc>
        <w:tc>
          <w:tcPr>
            <w:tcW w:w="638" w:type="pct"/>
            <w:shd w:val="clear" w:color="auto" w:fill="auto"/>
            <w:vAlign w:val="center"/>
          </w:tcPr>
          <w:p w14:paraId="66420682" w14:textId="77777777" w:rsidR="00CD1AD0" w:rsidRPr="00EE2FD1" w:rsidRDefault="00CD1AD0" w:rsidP="00E02FFC">
            <w:pPr>
              <w:pStyle w:val="Tabletext"/>
              <w:tabs>
                <w:tab w:val="decimal" w:pos="662"/>
              </w:tabs>
              <w:jc w:val="center"/>
            </w:pPr>
            <w:r w:rsidRPr="00D80CD4">
              <w:t>211</w:t>
            </w:r>
          </w:p>
        </w:tc>
        <w:tc>
          <w:tcPr>
            <w:tcW w:w="568" w:type="pct"/>
            <w:shd w:val="clear" w:color="auto" w:fill="auto"/>
            <w:vAlign w:val="center"/>
          </w:tcPr>
          <w:p w14:paraId="0E008551" w14:textId="77777777" w:rsidR="00CD1AD0" w:rsidRPr="00EE2FD1" w:rsidRDefault="00CD1AD0" w:rsidP="00E02FFC">
            <w:pPr>
              <w:pStyle w:val="Tabletext"/>
              <w:tabs>
                <w:tab w:val="decimal" w:pos="662"/>
              </w:tabs>
              <w:jc w:val="center"/>
            </w:pPr>
            <w:r w:rsidRPr="00D80CD4">
              <w:t>1%</w:t>
            </w:r>
          </w:p>
        </w:tc>
        <w:tc>
          <w:tcPr>
            <w:tcW w:w="709" w:type="pct"/>
            <w:shd w:val="clear" w:color="auto" w:fill="auto"/>
            <w:vAlign w:val="center"/>
          </w:tcPr>
          <w:p w14:paraId="450730F8" w14:textId="77777777" w:rsidR="00CD1AD0" w:rsidRPr="00EE2FD1" w:rsidRDefault="00CD1AD0" w:rsidP="00E02FFC">
            <w:pPr>
              <w:pStyle w:val="Tabletext"/>
              <w:tabs>
                <w:tab w:val="decimal" w:pos="662"/>
              </w:tabs>
              <w:jc w:val="center"/>
            </w:pPr>
            <w:r w:rsidRPr="00D80CD4">
              <w:t>-2%</w:t>
            </w:r>
          </w:p>
        </w:tc>
      </w:tr>
      <w:tr w:rsidR="00CD1AD0" w:rsidRPr="00EE2FD1" w14:paraId="285E9DFF"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38897904" w14:textId="77777777" w:rsidR="00CD1AD0" w:rsidRPr="00EE2FD1" w:rsidRDefault="00CD1AD0" w:rsidP="008A1481">
            <w:pPr>
              <w:pStyle w:val="Tabletext"/>
            </w:pPr>
            <w:r w:rsidRPr="00D80CD4">
              <w:t>Oysters</w:t>
            </w:r>
          </w:p>
        </w:tc>
        <w:tc>
          <w:tcPr>
            <w:tcW w:w="638" w:type="pct"/>
            <w:shd w:val="clear" w:color="auto" w:fill="auto"/>
            <w:vAlign w:val="center"/>
          </w:tcPr>
          <w:p w14:paraId="0CF463A6" w14:textId="77777777" w:rsidR="00CD1AD0" w:rsidRPr="00EE2FD1" w:rsidRDefault="00CD1AD0" w:rsidP="00E02FFC">
            <w:pPr>
              <w:pStyle w:val="Tabletext"/>
              <w:tabs>
                <w:tab w:val="decimal" w:pos="587"/>
              </w:tabs>
              <w:jc w:val="center"/>
            </w:pPr>
            <w:r w:rsidRPr="00D80CD4">
              <w:t>68</w:t>
            </w:r>
          </w:p>
        </w:tc>
        <w:tc>
          <w:tcPr>
            <w:tcW w:w="639" w:type="pct"/>
            <w:shd w:val="clear" w:color="auto" w:fill="auto"/>
            <w:vAlign w:val="center"/>
          </w:tcPr>
          <w:p w14:paraId="169F9EF0" w14:textId="77777777" w:rsidR="00CD1AD0" w:rsidRPr="00EE2FD1" w:rsidRDefault="00CD1AD0" w:rsidP="00E02FFC">
            <w:pPr>
              <w:pStyle w:val="Tabletext"/>
              <w:tabs>
                <w:tab w:val="decimal" w:pos="739"/>
              </w:tabs>
              <w:jc w:val="center"/>
            </w:pPr>
            <w:r w:rsidRPr="00D80CD4">
              <w:t>455</w:t>
            </w:r>
          </w:p>
        </w:tc>
        <w:tc>
          <w:tcPr>
            <w:tcW w:w="639" w:type="pct"/>
            <w:shd w:val="clear" w:color="auto" w:fill="auto"/>
            <w:vAlign w:val="center"/>
          </w:tcPr>
          <w:p w14:paraId="04A1298B" w14:textId="77777777" w:rsidR="00CD1AD0" w:rsidRPr="00EE2FD1" w:rsidRDefault="00CD1AD0" w:rsidP="00E02FFC">
            <w:pPr>
              <w:pStyle w:val="Tabletext"/>
              <w:tabs>
                <w:tab w:val="decimal" w:pos="585"/>
              </w:tabs>
              <w:jc w:val="center"/>
            </w:pPr>
            <w:r w:rsidRPr="00D80CD4">
              <w:t>69</w:t>
            </w:r>
          </w:p>
        </w:tc>
        <w:tc>
          <w:tcPr>
            <w:tcW w:w="638" w:type="pct"/>
            <w:shd w:val="clear" w:color="auto" w:fill="auto"/>
            <w:vAlign w:val="center"/>
          </w:tcPr>
          <w:p w14:paraId="35C3707F" w14:textId="77777777" w:rsidR="00CD1AD0" w:rsidRPr="00EE2FD1" w:rsidRDefault="00CD1AD0" w:rsidP="00E02FFC">
            <w:pPr>
              <w:pStyle w:val="Tabletext"/>
              <w:tabs>
                <w:tab w:val="decimal" w:pos="662"/>
              </w:tabs>
              <w:jc w:val="center"/>
            </w:pPr>
            <w:r w:rsidRPr="00D80CD4">
              <w:t>444</w:t>
            </w:r>
          </w:p>
        </w:tc>
        <w:tc>
          <w:tcPr>
            <w:tcW w:w="568" w:type="pct"/>
            <w:shd w:val="clear" w:color="auto" w:fill="auto"/>
            <w:vAlign w:val="center"/>
          </w:tcPr>
          <w:p w14:paraId="25BF780D" w14:textId="77777777" w:rsidR="00CD1AD0" w:rsidRPr="00EE2FD1" w:rsidRDefault="00CD1AD0" w:rsidP="00E02FFC">
            <w:pPr>
              <w:pStyle w:val="Tabletext"/>
              <w:tabs>
                <w:tab w:val="decimal" w:pos="662"/>
              </w:tabs>
              <w:jc w:val="center"/>
            </w:pPr>
            <w:r w:rsidRPr="00D80CD4">
              <w:t>1%</w:t>
            </w:r>
          </w:p>
        </w:tc>
        <w:tc>
          <w:tcPr>
            <w:tcW w:w="709" w:type="pct"/>
            <w:shd w:val="clear" w:color="auto" w:fill="auto"/>
            <w:vAlign w:val="center"/>
          </w:tcPr>
          <w:p w14:paraId="3D6D623D" w14:textId="77777777" w:rsidR="00CD1AD0" w:rsidRPr="00EE2FD1" w:rsidRDefault="00CD1AD0" w:rsidP="00E02FFC">
            <w:pPr>
              <w:pStyle w:val="Tabletext"/>
              <w:tabs>
                <w:tab w:val="decimal" w:pos="662"/>
              </w:tabs>
              <w:jc w:val="center"/>
            </w:pPr>
            <w:r w:rsidRPr="00D80CD4">
              <w:t>-2%</w:t>
            </w:r>
          </w:p>
        </w:tc>
      </w:tr>
      <w:tr w:rsidR="00CD1AD0" w:rsidRPr="00EE2FD1" w14:paraId="16D02C41"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50DFFF53" w14:textId="77777777" w:rsidR="00CD1AD0" w:rsidRPr="00EE2FD1" w:rsidRDefault="00CD1AD0" w:rsidP="008A1481">
            <w:pPr>
              <w:pStyle w:val="Tabletext"/>
            </w:pPr>
            <w:r w:rsidRPr="00D80CD4">
              <w:t>Raspberries</w:t>
            </w:r>
          </w:p>
        </w:tc>
        <w:tc>
          <w:tcPr>
            <w:tcW w:w="638" w:type="pct"/>
            <w:shd w:val="clear" w:color="auto" w:fill="auto"/>
            <w:vAlign w:val="center"/>
          </w:tcPr>
          <w:p w14:paraId="3C52FC21"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569F43D2" w14:textId="77777777" w:rsidR="00CD1AD0" w:rsidRPr="00EE2FD1" w:rsidRDefault="00CD1AD0" w:rsidP="00E02FFC">
            <w:pPr>
              <w:pStyle w:val="Tabletext"/>
              <w:tabs>
                <w:tab w:val="decimal" w:pos="739"/>
              </w:tabs>
              <w:jc w:val="center"/>
            </w:pPr>
            <w:r w:rsidRPr="00D80CD4">
              <w:t>400</w:t>
            </w:r>
          </w:p>
        </w:tc>
        <w:tc>
          <w:tcPr>
            <w:tcW w:w="639" w:type="pct"/>
            <w:shd w:val="clear" w:color="auto" w:fill="auto"/>
            <w:vAlign w:val="center"/>
          </w:tcPr>
          <w:p w14:paraId="36F9B438" w14:textId="77777777" w:rsidR="00CD1AD0" w:rsidRPr="00EE2FD1" w:rsidRDefault="00CD1AD0" w:rsidP="00E02FFC">
            <w:pPr>
              <w:pStyle w:val="Tabletext"/>
              <w:tabs>
                <w:tab w:val="decimal" w:pos="585"/>
              </w:tabs>
              <w:jc w:val="center"/>
            </w:pPr>
            <w:r w:rsidRPr="00D80CD4">
              <w:t>0</w:t>
            </w:r>
          </w:p>
        </w:tc>
        <w:tc>
          <w:tcPr>
            <w:tcW w:w="638" w:type="pct"/>
            <w:shd w:val="clear" w:color="auto" w:fill="auto"/>
            <w:vAlign w:val="center"/>
          </w:tcPr>
          <w:p w14:paraId="24839586" w14:textId="77777777" w:rsidR="00CD1AD0" w:rsidRPr="00EE2FD1" w:rsidRDefault="00CD1AD0" w:rsidP="00E02FFC">
            <w:pPr>
              <w:pStyle w:val="Tabletext"/>
              <w:tabs>
                <w:tab w:val="decimal" w:pos="662"/>
              </w:tabs>
              <w:jc w:val="center"/>
            </w:pPr>
            <w:r w:rsidRPr="00D80CD4">
              <w:t>688</w:t>
            </w:r>
          </w:p>
        </w:tc>
        <w:tc>
          <w:tcPr>
            <w:tcW w:w="568" w:type="pct"/>
            <w:shd w:val="clear" w:color="auto" w:fill="auto"/>
            <w:vAlign w:val="center"/>
          </w:tcPr>
          <w:p w14:paraId="670BEC9A" w14:textId="77777777" w:rsidR="00CD1AD0" w:rsidRPr="00EE2FD1" w:rsidRDefault="00CD1AD0" w:rsidP="00E02FFC">
            <w:pPr>
              <w:pStyle w:val="Tabletext"/>
              <w:tabs>
                <w:tab w:val="decimal" w:pos="662"/>
              </w:tabs>
              <w:jc w:val="center"/>
            </w:pPr>
            <w:r w:rsidRPr="00D80CD4">
              <w:t>0%</w:t>
            </w:r>
          </w:p>
        </w:tc>
        <w:tc>
          <w:tcPr>
            <w:tcW w:w="709" w:type="pct"/>
            <w:shd w:val="clear" w:color="auto" w:fill="auto"/>
            <w:vAlign w:val="center"/>
          </w:tcPr>
          <w:p w14:paraId="4F80AF41" w14:textId="77777777" w:rsidR="00CD1AD0" w:rsidRPr="00EE2FD1" w:rsidRDefault="00CD1AD0" w:rsidP="00E02FFC">
            <w:pPr>
              <w:pStyle w:val="Tabletext"/>
              <w:tabs>
                <w:tab w:val="decimal" w:pos="662"/>
              </w:tabs>
              <w:jc w:val="center"/>
            </w:pPr>
            <w:r w:rsidRPr="00D80CD4">
              <w:t>72%</w:t>
            </w:r>
          </w:p>
        </w:tc>
      </w:tr>
      <w:tr w:rsidR="00CD1AD0" w:rsidRPr="00EE2FD1" w14:paraId="01D3C266"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4B3E72B5" w14:textId="77777777" w:rsidR="00CD1AD0" w:rsidRPr="00EE2FD1" w:rsidRDefault="00CD1AD0" w:rsidP="008A1481">
            <w:pPr>
              <w:pStyle w:val="Tabletext"/>
            </w:pPr>
            <w:r w:rsidRPr="00D80CD4">
              <w:t>Salads</w:t>
            </w:r>
          </w:p>
        </w:tc>
        <w:tc>
          <w:tcPr>
            <w:tcW w:w="638" w:type="pct"/>
            <w:shd w:val="clear" w:color="auto" w:fill="auto"/>
            <w:vAlign w:val="center"/>
          </w:tcPr>
          <w:p w14:paraId="35C37354" w14:textId="77777777" w:rsidR="00CD1AD0" w:rsidRPr="00EE2FD1" w:rsidRDefault="00CD1AD0" w:rsidP="00E02FFC">
            <w:pPr>
              <w:pStyle w:val="Tabletext"/>
              <w:tabs>
                <w:tab w:val="decimal" w:pos="587"/>
              </w:tabs>
              <w:jc w:val="center"/>
            </w:pPr>
            <w:r w:rsidRPr="00D80CD4">
              <w:t>210</w:t>
            </w:r>
          </w:p>
        </w:tc>
        <w:tc>
          <w:tcPr>
            <w:tcW w:w="639" w:type="pct"/>
            <w:shd w:val="clear" w:color="auto" w:fill="auto"/>
            <w:vAlign w:val="center"/>
          </w:tcPr>
          <w:p w14:paraId="262C34BC" w14:textId="77777777" w:rsidR="00CD1AD0" w:rsidRPr="00EE2FD1" w:rsidRDefault="00CD1AD0" w:rsidP="00E02FFC">
            <w:pPr>
              <w:pStyle w:val="Tabletext"/>
              <w:tabs>
                <w:tab w:val="decimal" w:pos="739"/>
              </w:tabs>
              <w:jc w:val="center"/>
            </w:pPr>
            <w:r w:rsidRPr="00D80CD4">
              <w:t>971</w:t>
            </w:r>
          </w:p>
        </w:tc>
        <w:tc>
          <w:tcPr>
            <w:tcW w:w="639" w:type="pct"/>
            <w:shd w:val="clear" w:color="auto" w:fill="auto"/>
            <w:vAlign w:val="center"/>
          </w:tcPr>
          <w:p w14:paraId="08EFD443" w14:textId="77777777" w:rsidR="00CD1AD0" w:rsidRPr="00EE2FD1" w:rsidRDefault="00CD1AD0" w:rsidP="00E02FFC">
            <w:pPr>
              <w:pStyle w:val="Tabletext"/>
              <w:tabs>
                <w:tab w:val="decimal" w:pos="585"/>
              </w:tabs>
              <w:jc w:val="center"/>
            </w:pPr>
            <w:r w:rsidRPr="00D80CD4">
              <w:t>187</w:t>
            </w:r>
          </w:p>
        </w:tc>
        <w:tc>
          <w:tcPr>
            <w:tcW w:w="638" w:type="pct"/>
            <w:shd w:val="clear" w:color="auto" w:fill="auto"/>
            <w:vAlign w:val="center"/>
          </w:tcPr>
          <w:p w14:paraId="73AEB826" w14:textId="77777777" w:rsidR="00CD1AD0" w:rsidRPr="00EE2FD1" w:rsidRDefault="00CD1AD0" w:rsidP="00E02FFC">
            <w:pPr>
              <w:pStyle w:val="Tabletext"/>
              <w:tabs>
                <w:tab w:val="decimal" w:pos="662"/>
              </w:tabs>
              <w:jc w:val="center"/>
            </w:pPr>
            <w:r w:rsidRPr="00D80CD4">
              <w:t>869</w:t>
            </w:r>
          </w:p>
        </w:tc>
        <w:tc>
          <w:tcPr>
            <w:tcW w:w="568" w:type="pct"/>
            <w:shd w:val="clear" w:color="auto" w:fill="auto"/>
            <w:vAlign w:val="center"/>
          </w:tcPr>
          <w:p w14:paraId="10DB7149" w14:textId="77777777" w:rsidR="00CD1AD0" w:rsidRPr="00EE2FD1" w:rsidRDefault="00CD1AD0" w:rsidP="00E02FFC">
            <w:pPr>
              <w:pStyle w:val="Tabletext"/>
              <w:tabs>
                <w:tab w:val="decimal" w:pos="662"/>
              </w:tabs>
              <w:jc w:val="center"/>
            </w:pPr>
            <w:r w:rsidRPr="00D80CD4">
              <w:t>-11%</w:t>
            </w:r>
          </w:p>
        </w:tc>
        <w:tc>
          <w:tcPr>
            <w:tcW w:w="709" w:type="pct"/>
            <w:shd w:val="clear" w:color="auto" w:fill="auto"/>
            <w:vAlign w:val="center"/>
          </w:tcPr>
          <w:p w14:paraId="4D95AB26" w14:textId="77777777" w:rsidR="00CD1AD0" w:rsidRPr="00EE2FD1" w:rsidRDefault="00CD1AD0" w:rsidP="00E02FFC">
            <w:pPr>
              <w:pStyle w:val="Tabletext"/>
              <w:tabs>
                <w:tab w:val="decimal" w:pos="662"/>
              </w:tabs>
              <w:jc w:val="center"/>
            </w:pPr>
            <w:r w:rsidRPr="00D80CD4">
              <w:t>-11%</w:t>
            </w:r>
          </w:p>
        </w:tc>
      </w:tr>
      <w:tr w:rsidR="00CD1AD0" w:rsidRPr="00EE2FD1" w14:paraId="782C1861"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33D5849E" w14:textId="77777777" w:rsidR="00CD1AD0" w:rsidRPr="00EE2FD1" w:rsidRDefault="00CD1AD0" w:rsidP="008A1481">
            <w:pPr>
              <w:pStyle w:val="Tabletext"/>
            </w:pPr>
            <w:r w:rsidRPr="00D80CD4">
              <w:t>Salmon</w:t>
            </w:r>
          </w:p>
        </w:tc>
        <w:tc>
          <w:tcPr>
            <w:tcW w:w="638" w:type="pct"/>
            <w:shd w:val="clear" w:color="auto" w:fill="auto"/>
            <w:vAlign w:val="center"/>
          </w:tcPr>
          <w:p w14:paraId="214D78C5" w14:textId="77777777" w:rsidR="00CD1AD0" w:rsidRPr="00EE2FD1" w:rsidRDefault="00CD1AD0" w:rsidP="00E02FFC">
            <w:pPr>
              <w:pStyle w:val="Tabletext"/>
              <w:tabs>
                <w:tab w:val="decimal" w:pos="587"/>
              </w:tabs>
              <w:jc w:val="center"/>
            </w:pPr>
            <w:r w:rsidRPr="00D80CD4">
              <w:t>4,867</w:t>
            </w:r>
          </w:p>
        </w:tc>
        <w:tc>
          <w:tcPr>
            <w:tcW w:w="639" w:type="pct"/>
            <w:shd w:val="clear" w:color="auto" w:fill="auto"/>
            <w:vAlign w:val="center"/>
          </w:tcPr>
          <w:p w14:paraId="341EE01B" w14:textId="77777777" w:rsidR="00CD1AD0" w:rsidRPr="00EE2FD1" w:rsidRDefault="00CD1AD0" w:rsidP="00E02FFC">
            <w:pPr>
              <w:pStyle w:val="Tabletext"/>
              <w:tabs>
                <w:tab w:val="decimal" w:pos="739"/>
              </w:tabs>
              <w:jc w:val="center"/>
            </w:pPr>
            <w:r w:rsidRPr="00D80CD4">
              <w:t>4,983</w:t>
            </w:r>
          </w:p>
        </w:tc>
        <w:tc>
          <w:tcPr>
            <w:tcW w:w="639" w:type="pct"/>
            <w:shd w:val="clear" w:color="auto" w:fill="auto"/>
            <w:vAlign w:val="center"/>
          </w:tcPr>
          <w:p w14:paraId="1F882AAD" w14:textId="77777777" w:rsidR="00CD1AD0" w:rsidRPr="00EE2FD1" w:rsidRDefault="00CD1AD0" w:rsidP="00E02FFC">
            <w:pPr>
              <w:pStyle w:val="Tabletext"/>
              <w:tabs>
                <w:tab w:val="decimal" w:pos="585"/>
              </w:tabs>
              <w:jc w:val="center"/>
            </w:pPr>
            <w:r w:rsidRPr="00D80CD4">
              <w:t>5,173</w:t>
            </w:r>
          </w:p>
        </w:tc>
        <w:tc>
          <w:tcPr>
            <w:tcW w:w="638" w:type="pct"/>
            <w:shd w:val="clear" w:color="auto" w:fill="auto"/>
            <w:vAlign w:val="center"/>
          </w:tcPr>
          <w:p w14:paraId="45D9F189" w14:textId="77777777" w:rsidR="00CD1AD0" w:rsidRPr="00EE2FD1" w:rsidRDefault="00CD1AD0" w:rsidP="00E02FFC">
            <w:pPr>
              <w:pStyle w:val="Tabletext"/>
              <w:tabs>
                <w:tab w:val="decimal" w:pos="662"/>
              </w:tabs>
              <w:jc w:val="center"/>
            </w:pPr>
            <w:r w:rsidRPr="00D80CD4">
              <w:t>5,369</w:t>
            </w:r>
          </w:p>
        </w:tc>
        <w:tc>
          <w:tcPr>
            <w:tcW w:w="568" w:type="pct"/>
            <w:shd w:val="clear" w:color="auto" w:fill="auto"/>
            <w:vAlign w:val="center"/>
          </w:tcPr>
          <w:p w14:paraId="5513E192" w14:textId="77777777" w:rsidR="00CD1AD0" w:rsidRPr="00EE2FD1" w:rsidRDefault="00CD1AD0" w:rsidP="00E02FFC">
            <w:pPr>
              <w:pStyle w:val="Tabletext"/>
              <w:tabs>
                <w:tab w:val="decimal" w:pos="662"/>
              </w:tabs>
              <w:jc w:val="center"/>
            </w:pPr>
            <w:r w:rsidRPr="00D80CD4">
              <w:t>6%</w:t>
            </w:r>
          </w:p>
        </w:tc>
        <w:tc>
          <w:tcPr>
            <w:tcW w:w="709" w:type="pct"/>
            <w:shd w:val="clear" w:color="auto" w:fill="auto"/>
            <w:vAlign w:val="center"/>
          </w:tcPr>
          <w:p w14:paraId="76C17ED8" w14:textId="77777777" w:rsidR="00CD1AD0" w:rsidRPr="00EE2FD1" w:rsidRDefault="00CD1AD0" w:rsidP="00E02FFC">
            <w:pPr>
              <w:pStyle w:val="Tabletext"/>
              <w:tabs>
                <w:tab w:val="decimal" w:pos="662"/>
              </w:tabs>
              <w:jc w:val="center"/>
            </w:pPr>
            <w:r w:rsidRPr="00D80CD4">
              <w:t>8%</w:t>
            </w:r>
          </w:p>
        </w:tc>
      </w:tr>
      <w:tr w:rsidR="00CD1AD0" w:rsidRPr="00EE2FD1" w14:paraId="7F2C2AD4"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4EB04171" w14:textId="77777777" w:rsidR="00CD1AD0" w:rsidRPr="00EE2FD1" w:rsidRDefault="00CD1AD0" w:rsidP="008A1481">
            <w:pPr>
              <w:pStyle w:val="Tabletext"/>
            </w:pPr>
            <w:proofErr w:type="spellStart"/>
            <w:r w:rsidRPr="00D80CD4">
              <w:t>Stonefruit</w:t>
            </w:r>
            <w:proofErr w:type="spellEnd"/>
            <w:r w:rsidRPr="00D80CD4">
              <w:t xml:space="preserve"> other than cherries</w:t>
            </w:r>
          </w:p>
        </w:tc>
        <w:tc>
          <w:tcPr>
            <w:tcW w:w="638" w:type="pct"/>
            <w:shd w:val="clear" w:color="auto" w:fill="auto"/>
            <w:vAlign w:val="center"/>
          </w:tcPr>
          <w:p w14:paraId="5ACB5DCC"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46DA3B78" w14:textId="77777777" w:rsidR="00CD1AD0" w:rsidRPr="00EE2FD1" w:rsidRDefault="00CD1AD0" w:rsidP="00E02FFC">
            <w:pPr>
              <w:pStyle w:val="Tabletext"/>
              <w:tabs>
                <w:tab w:val="decimal" w:pos="739"/>
              </w:tabs>
              <w:jc w:val="center"/>
            </w:pPr>
            <w:r w:rsidRPr="00D80CD4">
              <w:t>80</w:t>
            </w:r>
          </w:p>
        </w:tc>
        <w:tc>
          <w:tcPr>
            <w:tcW w:w="639" w:type="pct"/>
            <w:shd w:val="clear" w:color="auto" w:fill="auto"/>
            <w:vAlign w:val="center"/>
          </w:tcPr>
          <w:p w14:paraId="3D2834B3" w14:textId="77777777" w:rsidR="00CD1AD0" w:rsidRPr="00EE2FD1" w:rsidRDefault="00CD1AD0" w:rsidP="00E02FFC">
            <w:pPr>
              <w:pStyle w:val="Tabletext"/>
              <w:tabs>
                <w:tab w:val="decimal" w:pos="585"/>
              </w:tabs>
              <w:jc w:val="center"/>
            </w:pPr>
            <w:r w:rsidRPr="00D80CD4">
              <w:t>0</w:t>
            </w:r>
          </w:p>
        </w:tc>
        <w:tc>
          <w:tcPr>
            <w:tcW w:w="638" w:type="pct"/>
            <w:shd w:val="clear" w:color="auto" w:fill="auto"/>
            <w:vAlign w:val="center"/>
          </w:tcPr>
          <w:p w14:paraId="4A7A8327" w14:textId="77777777" w:rsidR="00CD1AD0" w:rsidRPr="00EE2FD1" w:rsidRDefault="00CD1AD0" w:rsidP="00E02FFC">
            <w:pPr>
              <w:pStyle w:val="Tabletext"/>
              <w:tabs>
                <w:tab w:val="decimal" w:pos="662"/>
              </w:tabs>
              <w:jc w:val="center"/>
            </w:pPr>
            <w:r w:rsidRPr="00D80CD4">
              <w:t>76</w:t>
            </w:r>
          </w:p>
        </w:tc>
        <w:tc>
          <w:tcPr>
            <w:tcW w:w="568" w:type="pct"/>
            <w:shd w:val="clear" w:color="auto" w:fill="auto"/>
            <w:vAlign w:val="center"/>
          </w:tcPr>
          <w:p w14:paraId="59065DFC" w14:textId="77777777" w:rsidR="00CD1AD0" w:rsidRPr="00EE2FD1" w:rsidRDefault="00CD1AD0" w:rsidP="00E02FFC">
            <w:pPr>
              <w:pStyle w:val="Tabletext"/>
              <w:tabs>
                <w:tab w:val="decimal" w:pos="662"/>
              </w:tabs>
              <w:jc w:val="center"/>
            </w:pPr>
            <w:r w:rsidRPr="00D80CD4">
              <w:t>0%</w:t>
            </w:r>
          </w:p>
        </w:tc>
        <w:tc>
          <w:tcPr>
            <w:tcW w:w="709" w:type="pct"/>
            <w:shd w:val="clear" w:color="auto" w:fill="auto"/>
            <w:vAlign w:val="center"/>
          </w:tcPr>
          <w:p w14:paraId="64507F2F" w14:textId="77777777" w:rsidR="00CD1AD0" w:rsidRPr="00EE2FD1" w:rsidRDefault="00CD1AD0" w:rsidP="00E02FFC">
            <w:pPr>
              <w:pStyle w:val="Tabletext"/>
              <w:tabs>
                <w:tab w:val="decimal" w:pos="662"/>
              </w:tabs>
              <w:jc w:val="center"/>
            </w:pPr>
            <w:r w:rsidRPr="00D80CD4">
              <w:t>-5%</w:t>
            </w:r>
          </w:p>
        </w:tc>
      </w:tr>
      <w:tr w:rsidR="00CD1AD0" w:rsidRPr="00EE2FD1" w14:paraId="7EDD7C86"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5C73F16A" w14:textId="77777777" w:rsidR="00CD1AD0" w:rsidRPr="00EE2FD1" w:rsidRDefault="00CD1AD0" w:rsidP="008A1481">
            <w:pPr>
              <w:pStyle w:val="Tabletext"/>
            </w:pPr>
            <w:r w:rsidRPr="00D80CD4">
              <w:t>Strawberries</w:t>
            </w:r>
          </w:p>
        </w:tc>
        <w:tc>
          <w:tcPr>
            <w:tcW w:w="638" w:type="pct"/>
            <w:shd w:val="clear" w:color="auto" w:fill="auto"/>
            <w:vAlign w:val="center"/>
          </w:tcPr>
          <w:p w14:paraId="670146A6"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370031A9" w14:textId="77777777" w:rsidR="00CD1AD0" w:rsidRPr="00EE2FD1" w:rsidRDefault="00CD1AD0" w:rsidP="00E02FFC">
            <w:pPr>
              <w:pStyle w:val="Tabletext"/>
              <w:tabs>
                <w:tab w:val="decimal" w:pos="739"/>
              </w:tabs>
              <w:jc w:val="center"/>
            </w:pPr>
            <w:r w:rsidRPr="00D80CD4">
              <w:t>413</w:t>
            </w:r>
          </w:p>
        </w:tc>
        <w:tc>
          <w:tcPr>
            <w:tcW w:w="639" w:type="pct"/>
            <w:shd w:val="clear" w:color="auto" w:fill="auto"/>
            <w:vAlign w:val="center"/>
          </w:tcPr>
          <w:p w14:paraId="1D7DF4B1" w14:textId="77777777" w:rsidR="00CD1AD0" w:rsidRPr="00EE2FD1" w:rsidRDefault="00CD1AD0" w:rsidP="00E02FFC">
            <w:pPr>
              <w:pStyle w:val="Tabletext"/>
              <w:tabs>
                <w:tab w:val="decimal" w:pos="585"/>
              </w:tabs>
              <w:jc w:val="center"/>
            </w:pPr>
            <w:r w:rsidRPr="00D80CD4">
              <w:t>0</w:t>
            </w:r>
          </w:p>
        </w:tc>
        <w:tc>
          <w:tcPr>
            <w:tcW w:w="638" w:type="pct"/>
            <w:shd w:val="clear" w:color="auto" w:fill="auto"/>
            <w:vAlign w:val="center"/>
          </w:tcPr>
          <w:p w14:paraId="0420EB0B" w14:textId="77777777" w:rsidR="00CD1AD0" w:rsidRPr="00EE2FD1" w:rsidRDefault="00CD1AD0" w:rsidP="00E02FFC">
            <w:pPr>
              <w:pStyle w:val="Tabletext"/>
              <w:tabs>
                <w:tab w:val="decimal" w:pos="662"/>
              </w:tabs>
              <w:jc w:val="center"/>
            </w:pPr>
            <w:r w:rsidRPr="00D80CD4">
              <w:t>710</w:t>
            </w:r>
          </w:p>
        </w:tc>
        <w:tc>
          <w:tcPr>
            <w:tcW w:w="568" w:type="pct"/>
            <w:shd w:val="clear" w:color="auto" w:fill="auto"/>
            <w:vAlign w:val="center"/>
          </w:tcPr>
          <w:p w14:paraId="7DE5B612" w14:textId="77777777" w:rsidR="00CD1AD0" w:rsidRPr="00EE2FD1" w:rsidRDefault="00CD1AD0" w:rsidP="00E02FFC">
            <w:pPr>
              <w:pStyle w:val="Tabletext"/>
              <w:tabs>
                <w:tab w:val="decimal" w:pos="662"/>
              </w:tabs>
              <w:jc w:val="center"/>
            </w:pPr>
            <w:r w:rsidRPr="00D80CD4">
              <w:t>0%</w:t>
            </w:r>
          </w:p>
        </w:tc>
        <w:tc>
          <w:tcPr>
            <w:tcW w:w="709" w:type="pct"/>
            <w:shd w:val="clear" w:color="auto" w:fill="auto"/>
            <w:vAlign w:val="center"/>
          </w:tcPr>
          <w:p w14:paraId="7086CFC4" w14:textId="77777777" w:rsidR="00CD1AD0" w:rsidRPr="00EE2FD1" w:rsidRDefault="00CD1AD0" w:rsidP="00E02FFC">
            <w:pPr>
              <w:pStyle w:val="Tabletext"/>
              <w:tabs>
                <w:tab w:val="decimal" w:pos="662"/>
              </w:tabs>
              <w:jc w:val="center"/>
            </w:pPr>
            <w:r w:rsidRPr="00D80CD4">
              <w:t>72%</w:t>
            </w:r>
          </w:p>
        </w:tc>
      </w:tr>
      <w:tr w:rsidR="00CD1AD0" w:rsidRPr="00EE2FD1" w14:paraId="080C803C"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11FF174B" w14:textId="77777777" w:rsidR="00CD1AD0" w:rsidRPr="00EE2FD1" w:rsidRDefault="00CD1AD0" w:rsidP="008A1481">
            <w:pPr>
              <w:pStyle w:val="Tabletext"/>
            </w:pPr>
            <w:r w:rsidRPr="00D80CD4">
              <w:t>Tomatoes</w:t>
            </w:r>
          </w:p>
        </w:tc>
        <w:tc>
          <w:tcPr>
            <w:tcW w:w="638" w:type="pct"/>
            <w:shd w:val="clear" w:color="auto" w:fill="auto"/>
            <w:vAlign w:val="center"/>
          </w:tcPr>
          <w:p w14:paraId="022D6068" w14:textId="77777777" w:rsidR="00CD1AD0" w:rsidRPr="00EE2FD1" w:rsidRDefault="00CD1AD0" w:rsidP="00E02FFC">
            <w:pPr>
              <w:pStyle w:val="Tabletext"/>
              <w:tabs>
                <w:tab w:val="decimal" w:pos="587"/>
              </w:tabs>
              <w:jc w:val="center"/>
            </w:pPr>
            <w:r w:rsidRPr="00D80CD4">
              <w:t>0</w:t>
            </w:r>
          </w:p>
        </w:tc>
        <w:tc>
          <w:tcPr>
            <w:tcW w:w="639" w:type="pct"/>
            <w:shd w:val="clear" w:color="auto" w:fill="auto"/>
            <w:vAlign w:val="center"/>
          </w:tcPr>
          <w:p w14:paraId="21D82630" w14:textId="77777777" w:rsidR="00CD1AD0" w:rsidRPr="00EE2FD1" w:rsidRDefault="00CD1AD0" w:rsidP="00E02FFC">
            <w:pPr>
              <w:pStyle w:val="Tabletext"/>
              <w:tabs>
                <w:tab w:val="decimal" w:pos="739"/>
              </w:tabs>
              <w:jc w:val="center"/>
            </w:pPr>
            <w:r w:rsidRPr="00D80CD4">
              <w:t>200</w:t>
            </w:r>
          </w:p>
        </w:tc>
        <w:tc>
          <w:tcPr>
            <w:tcW w:w="639" w:type="pct"/>
            <w:shd w:val="clear" w:color="auto" w:fill="auto"/>
            <w:vAlign w:val="center"/>
          </w:tcPr>
          <w:p w14:paraId="7C3DBFF3" w14:textId="77777777" w:rsidR="00CD1AD0" w:rsidRPr="00EE2FD1" w:rsidRDefault="00CD1AD0" w:rsidP="00E02FFC">
            <w:pPr>
              <w:pStyle w:val="Tabletext"/>
              <w:tabs>
                <w:tab w:val="decimal" w:pos="585"/>
              </w:tabs>
              <w:jc w:val="center"/>
            </w:pPr>
            <w:r w:rsidRPr="00D80CD4">
              <w:t>0</w:t>
            </w:r>
          </w:p>
        </w:tc>
        <w:tc>
          <w:tcPr>
            <w:tcW w:w="638" w:type="pct"/>
            <w:shd w:val="clear" w:color="auto" w:fill="auto"/>
            <w:vAlign w:val="center"/>
          </w:tcPr>
          <w:p w14:paraId="67F9CD2E" w14:textId="77777777" w:rsidR="00CD1AD0" w:rsidRPr="00EE2FD1" w:rsidRDefault="00CD1AD0" w:rsidP="00E02FFC">
            <w:pPr>
              <w:pStyle w:val="Tabletext"/>
              <w:tabs>
                <w:tab w:val="decimal" w:pos="662"/>
              </w:tabs>
              <w:jc w:val="center"/>
            </w:pPr>
            <w:r w:rsidRPr="00D80CD4">
              <w:t>201</w:t>
            </w:r>
          </w:p>
        </w:tc>
        <w:tc>
          <w:tcPr>
            <w:tcW w:w="568" w:type="pct"/>
            <w:shd w:val="clear" w:color="auto" w:fill="auto"/>
            <w:vAlign w:val="center"/>
          </w:tcPr>
          <w:p w14:paraId="754139F2" w14:textId="77777777" w:rsidR="00CD1AD0" w:rsidRPr="00EE2FD1" w:rsidRDefault="00CD1AD0" w:rsidP="00E02FFC">
            <w:pPr>
              <w:pStyle w:val="Tabletext"/>
              <w:tabs>
                <w:tab w:val="decimal" w:pos="662"/>
              </w:tabs>
              <w:jc w:val="center"/>
            </w:pPr>
            <w:r w:rsidRPr="00D80CD4">
              <w:t>0%</w:t>
            </w:r>
          </w:p>
        </w:tc>
        <w:tc>
          <w:tcPr>
            <w:tcW w:w="709" w:type="pct"/>
            <w:shd w:val="clear" w:color="auto" w:fill="auto"/>
            <w:vAlign w:val="center"/>
          </w:tcPr>
          <w:p w14:paraId="6258E9C1" w14:textId="77777777" w:rsidR="00CD1AD0" w:rsidRPr="00EE2FD1" w:rsidRDefault="00CD1AD0" w:rsidP="00E02FFC">
            <w:pPr>
              <w:pStyle w:val="Tabletext"/>
              <w:tabs>
                <w:tab w:val="decimal" w:pos="662"/>
              </w:tabs>
              <w:jc w:val="center"/>
            </w:pPr>
            <w:r w:rsidRPr="00D80CD4">
              <w:t>0%</w:t>
            </w:r>
          </w:p>
        </w:tc>
      </w:tr>
      <w:tr w:rsidR="0034381D" w:rsidRPr="00EE2FD1" w14:paraId="3D4726AA" w14:textId="77777777" w:rsidTr="007300D8">
        <w:tblPrEx>
          <w:tblBorders>
            <w:bottom w:val="single" w:sz="4" w:space="0" w:color="646464"/>
            <w:insideH w:val="single" w:sz="4" w:space="0" w:color="646464"/>
          </w:tblBorders>
        </w:tblPrEx>
        <w:trPr>
          <w:gridBefore w:val="1"/>
          <w:wBefore w:w="264" w:type="pct"/>
          <w:cantSplit/>
        </w:trPr>
        <w:tc>
          <w:tcPr>
            <w:tcW w:w="905" w:type="pct"/>
            <w:shd w:val="clear" w:color="auto" w:fill="auto"/>
          </w:tcPr>
          <w:p w14:paraId="62A03F95" w14:textId="77777777" w:rsidR="0034381D" w:rsidRPr="00BA2C10" w:rsidRDefault="0034381D" w:rsidP="008A1481">
            <w:pPr>
              <w:pStyle w:val="Tabletext"/>
              <w:rPr>
                <w:b/>
              </w:rPr>
            </w:pPr>
            <w:r w:rsidRPr="00BA2C10">
              <w:rPr>
                <w:b/>
              </w:rPr>
              <w:t>Total</w:t>
            </w:r>
          </w:p>
        </w:tc>
        <w:tc>
          <w:tcPr>
            <w:tcW w:w="638" w:type="pct"/>
            <w:shd w:val="clear" w:color="auto" w:fill="auto"/>
          </w:tcPr>
          <w:p w14:paraId="38B42367" w14:textId="77777777" w:rsidR="0034381D" w:rsidRPr="00BA2C10" w:rsidRDefault="0034381D" w:rsidP="00E02FFC">
            <w:pPr>
              <w:pStyle w:val="Tabletext"/>
              <w:tabs>
                <w:tab w:val="decimal" w:pos="587"/>
              </w:tabs>
              <w:jc w:val="center"/>
              <w:rPr>
                <w:b/>
              </w:rPr>
            </w:pPr>
            <w:r w:rsidRPr="00BA2C10">
              <w:rPr>
                <w:b/>
              </w:rPr>
              <w:t>6,031</w:t>
            </w:r>
          </w:p>
        </w:tc>
        <w:tc>
          <w:tcPr>
            <w:tcW w:w="639" w:type="pct"/>
            <w:shd w:val="clear" w:color="auto" w:fill="auto"/>
          </w:tcPr>
          <w:p w14:paraId="71BEEBF3" w14:textId="77777777" w:rsidR="0034381D" w:rsidRPr="00BA2C10" w:rsidRDefault="0034381D" w:rsidP="00E02FFC">
            <w:pPr>
              <w:pStyle w:val="Tabletext"/>
              <w:tabs>
                <w:tab w:val="decimal" w:pos="739"/>
              </w:tabs>
              <w:jc w:val="center"/>
              <w:rPr>
                <w:b/>
              </w:rPr>
            </w:pPr>
            <w:r w:rsidRPr="00BA2C10">
              <w:rPr>
                <w:b/>
              </w:rPr>
              <w:t>11,704</w:t>
            </w:r>
          </w:p>
        </w:tc>
        <w:tc>
          <w:tcPr>
            <w:tcW w:w="639" w:type="pct"/>
            <w:shd w:val="clear" w:color="auto" w:fill="auto"/>
          </w:tcPr>
          <w:p w14:paraId="446EB8B2" w14:textId="77777777" w:rsidR="0034381D" w:rsidRPr="00BA2C10" w:rsidRDefault="0034381D" w:rsidP="00E02FFC">
            <w:pPr>
              <w:pStyle w:val="Tabletext"/>
              <w:tabs>
                <w:tab w:val="decimal" w:pos="587"/>
              </w:tabs>
              <w:jc w:val="center"/>
              <w:rPr>
                <w:b/>
              </w:rPr>
            </w:pPr>
            <w:r w:rsidRPr="00BA2C10">
              <w:rPr>
                <w:b/>
              </w:rPr>
              <w:t>6,282</w:t>
            </w:r>
          </w:p>
        </w:tc>
        <w:tc>
          <w:tcPr>
            <w:tcW w:w="638" w:type="pct"/>
            <w:shd w:val="clear" w:color="auto" w:fill="auto"/>
          </w:tcPr>
          <w:p w14:paraId="66B06266" w14:textId="77777777" w:rsidR="0034381D" w:rsidRPr="00BA2C10" w:rsidRDefault="0034381D" w:rsidP="00E02FFC">
            <w:pPr>
              <w:pStyle w:val="Tabletext"/>
              <w:tabs>
                <w:tab w:val="decimal" w:pos="662"/>
              </w:tabs>
              <w:jc w:val="center"/>
              <w:rPr>
                <w:b/>
              </w:rPr>
            </w:pPr>
            <w:r w:rsidRPr="00BA2C10">
              <w:rPr>
                <w:b/>
              </w:rPr>
              <w:t>12,151</w:t>
            </w:r>
          </w:p>
        </w:tc>
        <w:tc>
          <w:tcPr>
            <w:tcW w:w="568" w:type="pct"/>
            <w:shd w:val="clear" w:color="auto" w:fill="auto"/>
          </w:tcPr>
          <w:p w14:paraId="17BBC5D0" w14:textId="77777777" w:rsidR="0034381D" w:rsidRPr="00BA2C10" w:rsidRDefault="0034381D" w:rsidP="00E02FFC">
            <w:pPr>
              <w:pStyle w:val="Tabletext"/>
              <w:tabs>
                <w:tab w:val="decimal" w:pos="662"/>
              </w:tabs>
              <w:jc w:val="center"/>
              <w:rPr>
                <w:b/>
              </w:rPr>
            </w:pPr>
            <w:r w:rsidRPr="00BA2C10">
              <w:rPr>
                <w:b/>
              </w:rPr>
              <w:t>4%</w:t>
            </w:r>
          </w:p>
        </w:tc>
        <w:tc>
          <w:tcPr>
            <w:tcW w:w="709" w:type="pct"/>
            <w:shd w:val="clear" w:color="auto" w:fill="auto"/>
          </w:tcPr>
          <w:p w14:paraId="19A07F7A" w14:textId="77777777" w:rsidR="0034381D" w:rsidRPr="00BA2C10" w:rsidRDefault="0034381D" w:rsidP="00E02FFC">
            <w:pPr>
              <w:pStyle w:val="Tabletext"/>
              <w:tabs>
                <w:tab w:val="decimal" w:pos="662"/>
              </w:tabs>
              <w:jc w:val="center"/>
              <w:rPr>
                <w:b/>
              </w:rPr>
            </w:pPr>
            <w:r w:rsidRPr="00BA2C10">
              <w:rPr>
                <w:b/>
              </w:rPr>
              <w:t>11%</w:t>
            </w:r>
          </w:p>
        </w:tc>
      </w:tr>
      <w:tr w:rsidR="0034381D" w:rsidRPr="00EE2FD1" w14:paraId="65111B06" w14:textId="77777777" w:rsidTr="00CD1AD0">
        <w:tblPrEx>
          <w:tblBorders>
            <w:bottom w:val="single" w:sz="4" w:space="0" w:color="646464"/>
            <w:insideH w:val="single" w:sz="4" w:space="0" w:color="646464"/>
          </w:tblBorders>
        </w:tblPrEx>
        <w:trPr>
          <w:gridBefore w:val="1"/>
          <w:wBefore w:w="264" w:type="pct"/>
          <w:cantSplit/>
        </w:trPr>
        <w:tc>
          <w:tcPr>
            <w:tcW w:w="4736" w:type="pct"/>
            <w:gridSpan w:val="7"/>
            <w:tcBorders>
              <w:bottom w:val="single" w:sz="4" w:space="0" w:color="646464"/>
            </w:tcBorders>
            <w:shd w:val="clear" w:color="auto" w:fill="auto"/>
          </w:tcPr>
          <w:p w14:paraId="6DA31C33" w14:textId="77777777" w:rsidR="0034381D" w:rsidRPr="00EE2FD1" w:rsidRDefault="0034381D" w:rsidP="008A1481">
            <w:pPr>
              <w:pStyle w:val="Source"/>
            </w:pPr>
            <w:r w:rsidRPr="00EE2FD1">
              <w:t>Table subject to rounding errors</w:t>
            </w:r>
          </w:p>
          <w:p w14:paraId="257DC591" w14:textId="77777777" w:rsidR="0034381D" w:rsidRPr="00EE2FD1" w:rsidRDefault="0034381D" w:rsidP="008A1481">
            <w:pPr>
              <w:pStyle w:val="Source"/>
            </w:pPr>
            <w:r w:rsidRPr="00EE2FD1">
              <w:t xml:space="preserve">Source: ACIL Allen analysis of Tasmanian INDUSTRY </w:t>
            </w:r>
            <w:sdt>
              <w:sdtPr>
                <w:rPr>
                  <w:vanish/>
                  <w:highlight w:val="yellow"/>
                </w:rPr>
                <w:id w:val="-1749794250"/>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1BF78CD3" w14:textId="77777777" w:rsidTr="00CD1AD0">
        <w:tblPrEx>
          <w:tblBorders>
            <w:bottom w:val="single" w:sz="4" w:space="0" w:color="646464"/>
            <w:insideH w:val="single" w:sz="4" w:space="0" w:color="646464"/>
          </w:tblBorders>
        </w:tblPrEx>
        <w:trPr>
          <w:gridBefore w:val="1"/>
          <w:wBefore w:w="264" w:type="pct"/>
          <w:cantSplit/>
          <w:trHeight w:hRule="exact" w:val="120"/>
        </w:trPr>
        <w:tc>
          <w:tcPr>
            <w:tcW w:w="4736" w:type="pct"/>
            <w:gridSpan w:val="7"/>
            <w:tcBorders>
              <w:top w:val="single" w:sz="4" w:space="0" w:color="646464"/>
              <w:bottom w:val="nil"/>
            </w:tcBorders>
            <w:shd w:val="clear" w:color="auto" w:fill="auto"/>
          </w:tcPr>
          <w:p w14:paraId="5C469CBB" w14:textId="77777777" w:rsidR="0034381D" w:rsidRPr="00EE2FD1" w:rsidRDefault="0034381D" w:rsidP="008A1481">
            <w:pPr>
              <w:pStyle w:val="spacertbl"/>
            </w:pPr>
          </w:p>
        </w:tc>
      </w:tr>
    </w:tbl>
    <w:p w14:paraId="02E23ACC" w14:textId="77777777" w:rsidR="0034381D" w:rsidRPr="000D678F" w:rsidRDefault="0034381D" w:rsidP="006C3D71">
      <w:pPr>
        <w:pStyle w:val="Heading3"/>
      </w:pPr>
      <w:r w:rsidRPr="000D678F">
        <w:lastRenderedPageBreak/>
        <w:t>Customer induced market segment</w:t>
      </w:r>
    </w:p>
    <w:p w14:paraId="3BF643CE" w14:textId="77777777" w:rsidR="0034381D" w:rsidRDefault="0034381D" w:rsidP="0034381D">
      <w:pPr>
        <w:pStyle w:val="BodyText"/>
      </w:pPr>
      <w:r>
        <w:t xml:space="preserve">Under this scenario, </w:t>
      </w:r>
      <w:r w:rsidRPr="00EE2FD1">
        <w:t>the customer induced time sensitivity market segment is expected to contract over the next five years</w:t>
      </w:r>
      <w:r>
        <w:t xml:space="preserve">, </w:t>
      </w:r>
      <w:r w:rsidRPr="00EE2FD1">
        <w:t>at an average annual (compound) rate of 2.7 per cent or by a total of 13 per</w:t>
      </w:r>
      <w:r>
        <w:t xml:space="preserve"> cent</w:t>
      </w:r>
      <w:r w:rsidRPr="00EE2FD1">
        <w:t xml:space="preserve">. </w:t>
      </w:r>
    </w:p>
    <w:p w14:paraId="7194094E" w14:textId="77777777" w:rsidR="0034381D" w:rsidRPr="00EE2FD1" w:rsidRDefault="0034381D" w:rsidP="0034381D">
      <w:pPr>
        <w:pStyle w:val="BodyText"/>
      </w:pPr>
      <w:r w:rsidRPr="00EE2FD1">
        <w:t>The customer induced time sensitivity market segment contains 1</w:t>
      </w:r>
      <w:r w:rsidR="005926E9">
        <w:t>3</w:t>
      </w:r>
      <w:r w:rsidRPr="00EE2FD1">
        <w:t xml:space="preserve"> product types. Their specific production growth is presented in </w:t>
      </w:r>
      <w:r w:rsidR="001C1E5B">
        <w:fldChar w:fldCharType="begin"/>
      </w:r>
      <w:r w:rsidR="001C1E5B">
        <w:instrText xml:space="preserve"> REF _Ref466557861 \h  \* MERGEFORMAT </w:instrText>
      </w:r>
      <w:r w:rsidR="001C1E5B">
        <w:fldChar w:fldCharType="separate"/>
      </w:r>
      <w:r w:rsidR="006260D9" w:rsidRPr="006260D9">
        <w:t>Figure 3.13</w:t>
      </w:r>
      <w:r w:rsidR="001C1E5B">
        <w:fldChar w:fldCharType="end"/>
      </w:r>
      <w:r w:rsidRPr="00EE2FD1">
        <w:t>.</w:t>
      </w:r>
      <w:r>
        <w:t xml:space="preserve"> </w:t>
      </w:r>
      <w:r w:rsidRPr="00EE2FD1">
        <w:t xml:space="preserve">The high volume group </w:t>
      </w:r>
      <w:r>
        <w:t xml:space="preserve">(fresh </w:t>
      </w:r>
      <w:r w:rsidRPr="00EE2FD1">
        <w:t xml:space="preserve">potatoes, </w:t>
      </w:r>
      <w:r>
        <w:t xml:space="preserve">fresh </w:t>
      </w:r>
      <w:r w:rsidRPr="00EE2FD1">
        <w:t>carrots and onions</w:t>
      </w:r>
      <w:r>
        <w:t xml:space="preserve">) </w:t>
      </w:r>
      <w:r w:rsidRPr="00EE2FD1">
        <w:t xml:space="preserve">is the main group </w:t>
      </w:r>
      <w:r>
        <w:t xml:space="preserve">forecast to </w:t>
      </w:r>
      <w:r w:rsidRPr="00EE2FD1">
        <w:t xml:space="preserve">contract over the next five years, decreasing from about 60,000 tonnes to below 50,000 tonnes </w:t>
      </w:r>
      <w:r>
        <w:t>by</w:t>
      </w:r>
      <w:r w:rsidR="00A31151">
        <w:t xml:space="preserve"> 2021.</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34381D" w:rsidRPr="00EE2FD1" w14:paraId="4BCBE44C" w14:textId="77777777" w:rsidTr="008A1481">
        <w:trPr>
          <w:cantSplit/>
          <w:trHeight w:hRule="exact" w:val="160"/>
        </w:trPr>
        <w:tc>
          <w:tcPr>
            <w:tcW w:w="8168" w:type="dxa"/>
            <w:tcBorders>
              <w:bottom w:val="single" w:sz="4" w:space="0" w:color="auto"/>
            </w:tcBorders>
            <w:shd w:val="clear" w:color="auto" w:fill="auto"/>
          </w:tcPr>
          <w:p w14:paraId="5735F384" w14:textId="77777777" w:rsidR="0034381D" w:rsidRPr="00EE2FD1" w:rsidRDefault="0034381D" w:rsidP="008A1481">
            <w:pPr>
              <w:pStyle w:val="spacer"/>
            </w:pPr>
          </w:p>
        </w:tc>
      </w:tr>
      <w:tr w:rsidR="0034381D" w:rsidRPr="00EE2FD1" w14:paraId="31C061D2" w14:textId="77777777" w:rsidTr="008A1481">
        <w:trPr>
          <w:cantSplit/>
        </w:trPr>
        <w:tc>
          <w:tcPr>
            <w:tcW w:w="8168" w:type="dxa"/>
            <w:tcBorders>
              <w:top w:val="single" w:sz="4" w:space="0" w:color="auto"/>
            </w:tcBorders>
            <w:shd w:val="clear" w:color="auto" w:fill="auto"/>
            <w:tcMar>
              <w:left w:w="0" w:type="dxa"/>
            </w:tcMar>
          </w:tcPr>
          <w:p w14:paraId="68020D2D" w14:textId="77777777" w:rsidR="0034381D" w:rsidRPr="00EE2FD1" w:rsidRDefault="0034381D" w:rsidP="008A1481">
            <w:pPr>
              <w:pStyle w:val="Caption"/>
            </w:pPr>
            <w:bookmarkStart w:id="117" w:name="_Ref466557861"/>
            <w:bookmarkStart w:id="118" w:name="_Toc470152929"/>
            <w:bookmarkStart w:id="119" w:name="_Toc477535572"/>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13</w:t>
            </w:r>
            <w:r w:rsidR="008A00F4" w:rsidRPr="00EE2FD1">
              <w:rPr>
                <w:rStyle w:val="CaptionLabel"/>
              </w:rPr>
              <w:fldChar w:fldCharType="end"/>
            </w:r>
            <w:bookmarkEnd w:id="117"/>
            <w:r w:rsidRPr="00EE2FD1">
              <w:tab/>
            </w:r>
            <w:r>
              <w:t>ABS based low growth scenario</w:t>
            </w:r>
            <w:r w:rsidRPr="00EE2FD1">
              <w:t xml:space="preserve"> – production freight with Customer INDUCED time SENSITIVity</w:t>
            </w:r>
            <w:bookmarkEnd w:id="118"/>
            <w:bookmarkEnd w:id="119"/>
          </w:p>
        </w:tc>
      </w:tr>
      <w:tr w:rsidR="0034381D" w:rsidRPr="00EE2FD1" w14:paraId="05A48F4B" w14:textId="77777777" w:rsidTr="008A1481">
        <w:trPr>
          <w:cantSplit/>
          <w:trHeight w:hRule="exact" w:val="380"/>
        </w:trPr>
        <w:tc>
          <w:tcPr>
            <w:tcW w:w="8168" w:type="dxa"/>
            <w:tcBorders>
              <w:bottom w:val="single" w:sz="4" w:space="0" w:color="auto"/>
            </w:tcBorders>
            <w:shd w:val="clear" w:color="auto" w:fill="auto"/>
          </w:tcPr>
          <w:p w14:paraId="3C759366" w14:textId="2461D2D5" w:rsidR="0034381D" w:rsidRPr="00EE2FD1" w:rsidRDefault="008028C1" w:rsidP="008A1481">
            <w:pPr>
              <w:pStyle w:val="spacer"/>
            </w:pPr>
            <w:r>
              <w:rPr>
                <w:noProof/>
                <w:lang w:eastAsia="en-AU"/>
              </w:rPr>
              <mc:AlternateContent>
                <mc:Choice Requires="wps">
                  <w:drawing>
                    <wp:anchor distT="0" distB="0" distL="114300" distR="114300" simplePos="0" relativeHeight="251700224" behindDoc="0" locked="1" layoutInCell="1" allowOverlap="1" wp14:anchorId="7C7341C4" wp14:editId="0E4FBF12">
                      <wp:simplePos x="0" y="0"/>
                      <wp:positionH relativeFrom="rightMargin">
                        <wp:posOffset>-772795</wp:posOffset>
                      </wp:positionH>
                      <wp:positionV relativeFrom="page">
                        <wp:posOffset>0</wp:posOffset>
                      </wp:positionV>
                      <wp:extent cx="436880" cy="213360"/>
                      <wp:effectExtent l="0" t="0" r="1270" b="0"/>
                      <wp:wrapNone/>
                      <wp:docPr id="781" name="Freeform 7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81A6779" id="Freeform 781" o:spid="_x0000_s1026" style="position:absolute;margin-left:-60.85pt;margin-top:0;width:34.4pt;height:16.8pt;z-index:251700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34381D" w:rsidRPr="00EE2FD1" w14:paraId="4F5463AC"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1519DE8E" w14:textId="77777777" w:rsidR="0034381D" w:rsidRPr="00EE2FD1" w:rsidRDefault="0034381D" w:rsidP="008A1481">
            <w:pPr>
              <w:pStyle w:val="Figure"/>
              <w:keepNext w:val="0"/>
              <w:rPr>
                <w:b/>
              </w:rPr>
            </w:pPr>
            <w:r w:rsidRPr="00EE2FD1">
              <w:rPr>
                <w:b/>
              </w:rPr>
              <w:t>High volume</w:t>
            </w:r>
          </w:p>
          <w:p w14:paraId="1C7BAACE" w14:textId="77777777" w:rsidR="0034381D" w:rsidRPr="00EE2FD1" w:rsidRDefault="00850FB9" w:rsidP="008A1481">
            <w:pPr>
              <w:pStyle w:val="Figure"/>
              <w:keepNext w:val="0"/>
            </w:pPr>
            <w:r w:rsidRPr="00850FB9">
              <w:rPr>
                <w:noProof/>
                <w:lang w:eastAsia="en-AU"/>
              </w:rPr>
              <w:drawing>
                <wp:inline distT="0" distB="0" distL="0" distR="0" wp14:anchorId="6CAEFC41" wp14:editId="101033CA">
                  <wp:extent cx="4556760" cy="2804160"/>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56760" cy="2804160"/>
                          </a:xfrm>
                          <a:prstGeom prst="rect">
                            <a:avLst/>
                          </a:prstGeom>
                          <a:noFill/>
                          <a:ln>
                            <a:noFill/>
                          </a:ln>
                        </pic:spPr>
                      </pic:pic>
                    </a:graphicData>
                  </a:graphic>
                </wp:inline>
              </w:drawing>
            </w:r>
          </w:p>
        </w:tc>
      </w:tr>
      <w:tr w:rsidR="0034381D" w:rsidRPr="00EE2FD1" w14:paraId="26BD9AE2" w14:textId="77777777" w:rsidTr="008A1481">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73809838" w14:textId="77777777" w:rsidR="0034381D" w:rsidRPr="00EE2FD1" w:rsidRDefault="0034381D" w:rsidP="008A1481">
            <w:pPr>
              <w:pStyle w:val="Figure"/>
              <w:rPr>
                <w:b/>
              </w:rPr>
            </w:pPr>
            <w:r w:rsidRPr="00EE2FD1">
              <w:rPr>
                <w:b/>
              </w:rPr>
              <w:t>Low volume</w:t>
            </w:r>
          </w:p>
          <w:p w14:paraId="275C9B46" w14:textId="77777777" w:rsidR="0034381D" w:rsidRPr="00EE2FD1" w:rsidRDefault="00950B8F" w:rsidP="008A1481">
            <w:pPr>
              <w:pStyle w:val="Figure"/>
            </w:pPr>
            <w:r w:rsidRPr="00950B8F">
              <w:rPr>
                <w:noProof/>
                <w:lang w:eastAsia="en-AU"/>
              </w:rPr>
              <w:drawing>
                <wp:inline distT="0" distB="0" distL="0" distR="0" wp14:anchorId="589F8EB1" wp14:editId="7C3212FC">
                  <wp:extent cx="4554855" cy="2963545"/>
                  <wp:effectExtent l="0" t="0" r="0" b="825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54855" cy="2963545"/>
                          </a:xfrm>
                          <a:prstGeom prst="rect">
                            <a:avLst/>
                          </a:prstGeom>
                          <a:noFill/>
                          <a:ln>
                            <a:noFill/>
                          </a:ln>
                        </pic:spPr>
                      </pic:pic>
                    </a:graphicData>
                  </a:graphic>
                </wp:inline>
              </w:drawing>
            </w:r>
          </w:p>
        </w:tc>
      </w:tr>
      <w:tr w:rsidR="0034381D" w:rsidRPr="00EE2FD1" w14:paraId="1356C421" w14:textId="77777777" w:rsidTr="008A1481">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2EB8A65" w14:textId="77777777" w:rsidR="0034381D" w:rsidRPr="00EE2FD1" w:rsidRDefault="0034381D" w:rsidP="008A1481">
            <w:pPr>
              <w:pStyle w:val="Source"/>
            </w:pPr>
            <w:r w:rsidRPr="00EE2FD1">
              <w:t>Table subject to rounding errors</w:t>
            </w:r>
          </w:p>
          <w:p w14:paraId="31292AAC" w14:textId="77777777" w:rsidR="0034381D" w:rsidRPr="00EE2FD1" w:rsidRDefault="0034381D" w:rsidP="008A1481">
            <w:pPr>
              <w:pStyle w:val="Source"/>
            </w:pPr>
            <w:r w:rsidRPr="00EE2FD1">
              <w:t xml:space="preserve">Source: ACIL Allen analysis of Tasmanian INDUSTRY </w:t>
            </w:r>
            <w:sdt>
              <w:sdtPr>
                <w:rPr>
                  <w:vanish/>
                  <w:highlight w:val="yellow"/>
                </w:rPr>
                <w:id w:val="118504022"/>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0C37D51C" w14:textId="77777777" w:rsidTr="008A1481">
        <w:trPr>
          <w:trHeight w:hRule="exact" w:val="160"/>
        </w:trPr>
        <w:tc>
          <w:tcPr>
            <w:tcW w:w="8168" w:type="dxa"/>
            <w:tcBorders>
              <w:top w:val="single" w:sz="4" w:space="0" w:color="auto"/>
            </w:tcBorders>
            <w:shd w:val="clear" w:color="auto" w:fill="auto"/>
          </w:tcPr>
          <w:p w14:paraId="02AEEFF2" w14:textId="77777777" w:rsidR="0034381D" w:rsidRPr="00EE2FD1" w:rsidRDefault="0034381D" w:rsidP="008A1481">
            <w:pPr>
              <w:pStyle w:val="spacertbl"/>
            </w:pPr>
          </w:p>
        </w:tc>
      </w:tr>
    </w:tbl>
    <w:p w14:paraId="54F73D82" w14:textId="77777777" w:rsidR="00A31151" w:rsidRPr="00EE2FD1" w:rsidRDefault="00A31151" w:rsidP="00A31151">
      <w:pPr>
        <w:pStyle w:val="BodyText"/>
      </w:pPr>
      <w:r w:rsidRPr="00EE2FD1">
        <w:lastRenderedPageBreak/>
        <w:t xml:space="preserve">With a peak production of 10,000 tonnes, meat products (fresh and frozen) are the second key product type in this group. </w:t>
      </w:r>
      <w:r w:rsidRPr="00A31151">
        <w:t>Production is forecast to increase from 85,000 tonnes per annum to 88,000 tonne per annum.</w:t>
      </w:r>
    </w:p>
    <w:p w14:paraId="2BFF86C0" w14:textId="77777777" w:rsidR="00A31151" w:rsidRDefault="00A31151" w:rsidP="00A31151">
      <w:pPr>
        <w:pStyle w:val="BodyText"/>
      </w:pPr>
      <w:r w:rsidRPr="00EE2FD1">
        <w:t xml:space="preserve">The low volume group contains beans which show very limited seasonality and no growth as they are mainly frozen before leaving Tasmania. All other products in this category are associated with a distinct harvest induced production peak in late summer and early autumn. Under the </w:t>
      </w:r>
      <w:r>
        <w:t>low</w:t>
      </w:r>
      <w:r w:rsidRPr="00EE2FD1">
        <w:t xml:space="preserve"> growth scenario, </w:t>
      </w:r>
      <w:r>
        <w:t xml:space="preserve">peak period </w:t>
      </w:r>
      <w:r w:rsidRPr="00EE2FD1">
        <w:t xml:space="preserve">production </w:t>
      </w:r>
      <w:r>
        <w:t xml:space="preserve">for </w:t>
      </w:r>
      <w:r w:rsidRPr="00EE2FD1">
        <w:t>this product group is projected to grow from about 4,000 tonnes to over 5,000 tonnes over the next five years.</w:t>
      </w:r>
    </w:p>
    <w:p w14:paraId="04E138D6" w14:textId="77777777" w:rsidR="0034381D" w:rsidRDefault="001C1E5B" w:rsidP="0034381D">
      <w:pPr>
        <w:pStyle w:val="BodyText"/>
      </w:pPr>
      <w:r>
        <w:fldChar w:fldCharType="begin"/>
      </w:r>
      <w:r>
        <w:instrText xml:space="preserve"> REF _Ref466553114 \h  \* MERGEFORMAT </w:instrText>
      </w:r>
      <w:r>
        <w:fldChar w:fldCharType="separate"/>
      </w:r>
      <w:r w:rsidR="006260D9" w:rsidRPr="006260D9">
        <w:t>Table 3.9</w:t>
      </w:r>
      <w:r>
        <w:fldChar w:fldCharType="end"/>
      </w:r>
      <w:r w:rsidR="0034381D" w:rsidRPr="00EE2FD1">
        <w:t xml:space="preserve"> shows the production tonnages and growth </w:t>
      </w:r>
      <w:r w:rsidR="0034381D">
        <w:t>during</w:t>
      </w:r>
      <w:r w:rsidR="0034381D" w:rsidRPr="00EE2FD1">
        <w:t xml:space="preserve"> the peak and trough months at the start and the end of the study period.</w:t>
      </w:r>
    </w:p>
    <w:p w14:paraId="4F4E2F5A" w14:textId="77777777" w:rsidR="0034381D" w:rsidRPr="00EE2FD1" w:rsidRDefault="0034381D" w:rsidP="0034381D">
      <w:pPr>
        <w:pStyle w:val="Caption"/>
        <w:spacing w:before="160"/>
      </w:pPr>
      <w:bookmarkStart w:id="120" w:name="_Ref466553114"/>
      <w:bookmarkStart w:id="121" w:name="_Toc470153600"/>
      <w:bookmarkStart w:id="122" w:name="_Toc477535593"/>
      <w:r w:rsidRPr="00EE2FD1">
        <w:rPr>
          <w:rStyle w:val="CaptionLabel"/>
        </w:rPr>
        <w:t>Table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9</w:t>
      </w:r>
      <w:r w:rsidR="008A00F4" w:rsidRPr="00EE2FD1">
        <w:rPr>
          <w:rStyle w:val="CaptionLabel"/>
        </w:rPr>
        <w:fldChar w:fldCharType="end"/>
      </w:r>
      <w:bookmarkEnd w:id="120"/>
      <w:r w:rsidRPr="00EE2FD1">
        <w:tab/>
      </w:r>
      <w:r>
        <w:t>ABS based low growth scenario</w:t>
      </w:r>
      <w:r w:rsidRPr="00EE2FD1">
        <w:t xml:space="preserve"> – production Customer INDUCED time SENSITIVity market segment</w:t>
      </w:r>
      <w:bookmarkEnd w:id="121"/>
      <w:bookmarkEnd w:id="122"/>
    </w:p>
    <w:tbl>
      <w:tblPr>
        <w:tblW w:w="8624" w:type="dxa"/>
        <w:tblInd w:w="-454" w:type="dxa"/>
        <w:tblLayout w:type="fixed"/>
        <w:tblCellMar>
          <w:left w:w="0" w:type="dxa"/>
          <w:bottom w:w="40" w:type="dxa"/>
          <w:right w:w="0" w:type="dxa"/>
        </w:tblCellMar>
        <w:tblLook w:val="0000" w:firstRow="0" w:lastRow="0" w:firstColumn="0" w:lastColumn="0" w:noHBand="0" w:noVBand="0"/>
      </w:tblPr>
      <w:tblGrid>
        <w:gridCol w:w="453"/>
        <w:gridCol w:w="1167"/>
        <w:gridCol w:w="1168"/>
        <w:gridCol w:w="1168"/>
        <w:gridCol w:w="1168"/>
        <w:gridCol w:w="1169"/>
        <w:gridCol w:w="1168"/>
        <w:gridCol w:w="1163"/>
      </w:tblGrid>
      <w:tr w:rsidR="0034381D" w:rsidRPr="00EE2FD1" w14:paraId="2F1B9FB8" w14:textId="77777777" w:rsidTr="008A1481">
        <w:trPr>
          <w:cantSplit/>
          <w:tblHeader/>
        </w:trPr>
        <w:tc>
          <w:tcPr>
            <w:tcW w:w="939" w:type="pct"/>
            <w:gridSpan w:val="2"/>
            <w:shd w:val="clear" w:color="auto" w:fill="9D57A6"/>
            <w:tcMar>
              <w:left w:w="454" w:type="dxa"/>
              <w:bottom w:w="0" w:type="dxa"/>
            </w:tcMar>
          </w:tcPr>
          <w:p w14:paraId="057B5FB9" w14:textId="77777777" w:rsidR="0034381D" w:rsidRPr="00EE2FD1" w:rsidRDefault="0034381D" w:rsidP="008A1481">
            <w:pPr>
              <w:pStyle w:val="Tablecolumnheadings"/>
            </w:pPr>
            <w:r w:rsidRPr="00EE2FD1">
              <w:t>Product type</w:t>
            </w:r>
          </w:p>
        </w:tc>
        <w:tc>
          <w:tcPr>
            <w:tcW w:w="677" w:type="pct"/>
            <w:shd w:val="clear" w:color="auto" w:fill="9D57A6"/>
            <w:tcMar>
              <w:bottom w:w="0" w:type="dxa"/>
            </w:tcMar>
          </w:tcPr>
          <w:p w14:paraId="6913EF62" w14:textId="77777777" w:rsidR="0034381D" w:rsidRPr="00EE2FD1" w:rsidRDefault="0034381D" w:rsidP="008A1481">
            <w:pPr>
              <w:pStyle w:val="Tablecolumnheadings"/>
              <w:jc w:val="center"/>
            </w:pPr>
            <w:r>
              <w:t>Trough</w:t>
            </w:r>
            <w:r w:rsidRPr="00EE2FD1">
              <w:br/>
              <w:t>2016-17</w:t>
            </w:r>
          </w:p>
        </w:tc>
        <w:tc>
          <w:tcPr>
            <w:tcW w:w="677" w:type="pct"/>
            <w:shd w:val="clear" w:color="auto" w:fill="9D57A6"/>
            <w:tcMar>
              <w:bottom w:w="0" w:type="dxa"/>
            </w:tcMar>
          </w:tcPr>
          <w:p w14:paraId="3CD35EC4" w14:textId="77777777" w:rsidR="0034381D" w:rsidRPr="00EE2FD1" w:rsidRDefault="0034381D" w:rsidP="008A1481">
            <w:pPr>
              <w:pStyle w:val="Tablecolumnheadings"/>
              <w:jc w:val="center"/>
            </w:pPr>
            <w:r>
              <w:t>Peak</w:t>
            </w:r>
            <w:r w:rsidRPr="00EE2FD1">
              <w:t>-</w:t>
            </w:r>
            <w:r w:rsidRPr="00EE2FD1">
              <w:br/>
              <w:t>2016-17</w:t>
            </w:r>
          </w:p>
        </w:tc>
        <w:tc>
          <w:tcPr>
            <w:tcW w:w="677" w:type="pct"/>
            <w:shd w:val="clear" w:color="auto" w:fill="9D57A6"/>
            <w:tcMar>
              <w:bottom w:w="0" w:type="dxa"/>
            </w:tcMar>
          </w:tcPr>
          <w:p w14:paraId="13E748B7" w14:textId="77777777" w:rsidR="0034381D" w:rsidRPr="00EE2FD1" w:rsidRDefault="0034381D" w:rsidP="008A1481">
            <w:pPr>
              <w:pStyle w:val="Tablecolumnheadings"/>
              <w:jc w:val="center"/>
            </w:pPr>
            <w:r>
              <w:t>Trough</w:t>
            </w:r>
            <w:r w:rsidRPr="00EE2FD1">
              <w:br/>
              <w:t>2020-21</w:t>
            </w:r>
          </w:p>
        </w:tc>
        <w:tc>
          <w:tcPr>
            <w:tcW w:w="678" w:type="pct"/>
            <w:shd w:val="clear" w:color="auto" w:fill="9D57A6"/>
            <w:tcMar>
              <w:bottom w:w="0" w:type="dxa"/>
            </w:tcMar>
          </w:tcPr>
          <w:p w14:paraId="2ADD6135" w14:textId="77777777" w:rsidR="0034381D" w:rsidRPr="00EE2FD1" w:rsidRDefault="0034381D" w:rsidP="008A1481">
            <w:pPr>
              <w:pStyle w:val="Tablecolumnheadings"/>
              <w:jc w:val="center"/>
            </w:pPr>
            <w:r>
              <w:t>Peak</w:t>
            </w:r>
            <w:r w:rsidRPr="00EE2FD1">
              <w:br/>
              <w:t>2020-21</w:t>
            </w:r>
          </w:p>
        </w:tc>
        <w:tc>
          <w:tcPr>
            <w:tcW w:w="677" w:type="pct"/>
            <w:shd w:val="clear" w:color="auto" w:fill="9D57A6"/>
            <w:tcMar>
              <w:bottom w:w="0" w:type="dxa"/>
            </w:tcMar>
          </w:tcPr>
          <w:p w14:paraId="09E70819" w14:textId="77777777" w:rsidR="0034381D" w:rsidRPr="00EE2FD1" w:rsidRDefault="0034381D" w:rsidP="008A1481">
            <w:pPr>
              <w:pStyle w:val="Tablecolumnheadings"/>
              <w:jc w:val="center"/>
            </w:pPr>
            <w:r>
              <w:t>Trough</w:t>
            </w:r>
            <w:r w:rsidRPr="00EE2FD1">
              <w:br/>
              <w:t>difference</w:t>
            </w:r>
          </w:p>
        </w:tc>
        <w:tc>
          <w:tcPr>
            <w:tcW w:w="674" w:type="pct"/>
            <w:shd w:val="clear" w:color="auto" w:fill="9D57A6"/>
            <w:tcMar>
              <w:bottom w:w="0" w:type="dxa"/>
            </w:tcMar>
          </w:tcPr>
          <w:p w14:paraId="7F2E5263" w14:textId="77777777" w:rsidR="0034381D" w:rsidRPr="00EE2FD1" w:rsidRDefault="0034381D" w:rsidP="008A1481">
            <w:pPr>
              <w:pStyle w:val="Tablecolumnheadings"/>
              <w:jc w:val="center"/>
            </w:pPr>
            <w:r>
              <w:t>Peak</w:t>
            </w:r>
            <w:r>
              <w:br/>
              <w:t>difference</w:t>
            </w:r>
          </w:p>
        </w:tc>
      </w:tr>
      <w:tr w:rsidR="0034381D" w:rsidRPr="00EE2FD1" w14:paraId="31BAA2DE" w14:textId="77777777" w:rsidTr="008A1481">
        <w:tblPrEx>
          <w:tblBorders>
            <w:bottom w:val="single" w:sz="4" w:space="0" w:color="646464"/>
            <w:insideH w:val="single" w:sz="4" w:space="0" w:color="646464"/>
          </w:tblBorders>
        </w:tblPrEx>
        <w:trPr>
          <w:gridBefore w:val="1"/>
          <w:wBefore w:w="263" w:type="pct"/>
          <w:cantSplit/>
        </w:trPr>
        <w:tc>
          <w:tcPr>
            <w:tcW w:w="677" w:type="pct"/>
            <w:tcBorders>
              <w:top w:val="nil"/>
            </w:tcBorders>
            <w:shd w:val="clear" w:color="auto" w:fill="D9D9D9" w:themeFill="background1" w:themeFillShade="D9"/>
          </w:tcPr>
          <w:p w14:paraId="51CB2425" w14:textId="77777777" w:rsidR="0034381D" w:rsidRPr="00CD1AD0" w:rsidRDefault="0034381D" w:rsidP="008A1481">
            <w:pPr>
              <w:pStyle w:val="Tabletext"/>
              <w:rPr>
                <w:b/>
              </w:rPr>
            </w:pPr>
          </w:p>
        </w:tc>
        <w:tc>
          <w:tcPr>
            <w:tcW w:w="2709" w:type="pct"/>
            <w:gridSpan w:val="4"/>
            <w:tcBorders>
              <w:top w:val="nil"/>
            </w:tcBorders>
            <w:shd w:val="clear" w:color="auto" w:fill="D9D9D9" w:themeFill="background1" w:themeFillShade="D9"/>
          </w:tcPr>
          <w:p w14:paraId="79367229" w14:textId="77777777" w:rsidR="0034381D" w:rsidRPr="00CD1AD0" w:rsidRDefault="0034381D" w:rsidP="008A1481">
            <w:pPr>
              <w:pStyle w:val="Tabletext"/>
              <w:jc w:val="center"/>
              <w:rPr>
                <w:b/>
              </w:rPr>
            </w:pPr>
            <w:r w:rsidRPr="00CD1AD0">
              <w:rPr>
                <w:b/>
              </w:rPr>
              <w:t>Production, tonnes</w:t>
            </w:r>
          </w:p>
        </w:tc>
        <w:tc>
          <w:tcPr>
            <w:tcW w:w="1351" w:type="pct"/>
            <w:gridSpan w:val="2"/>
            <w:tcBorders>
              <w:top w:val="nil"/>
            </w:tcBorders>
            <w:shd w:val="clear" w:color="auto" w:fill="D9D9D9" w:themeFill="background1" w:themeFillShade="D9"/>
          </w:tcPr>
          <w:p w14:paraId="38C67D1D" w14:textId="77777777" w:rsidR="0034381D" w:rsidRPr="00CD1AD0" w:rsidRDefault="0034381D" w:rsidP="008A1481">
            <w:pPr>
              <w:pStyle w:val="Tabletext"/>
              <w:jc w:val="center"/>
              <w:rPr>
                <w:b/>
              </w:rPr>
            </w:pPr>
            <w:r w:rsidRPr="00CD1AD0">
              <w:rPr>
                <w:b/>
              </w:rPr>
              <w:t>Percentage change</w:t>
            </w:r>
          </w:p>
        </w:tc>
      </w:tr>
      <w:tr w:rsidR="007300D8" w:rsidRPr="00EE2FD1" w14:paraId="552ECC0B"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006F69D" w14:textId="77777777" w:rsidR="007300D8" w:rsidRPr="00EE2FD1" w:rsidRDefault="007300D8" w:rsidP="007300D8">
            <w:pPr>
              <w:pStyle w:val="Tabletext"/>
            </w:pPr>
            <w:r w:rsidRPr="00625FF7">
              <w:t>Apples</w:t>
            </w:r>
          </w:p>
        </w:tc>
        <w:tc>
          <w:tcPr>
            <w:tcW w:w="677" w:type="pct"/>
            <w:shd w:val="clear" w:color="auto" w:fill="auto"/>
          </w:tcPr>
          <w:p w14:paraId="062FC852"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722498C0" w14:textId="77777777" w:rsidR="007300D8" w:rsidRPr="00EE2FD1" w:rsidRDefault="007300D8" w:rsidP="00E02FFC">
            <w:pPr>
              <w:pStyle w:val="Tabletext"/>
              <w:tabs>
                <w:tab w:val="decimal" w:pos="677"/>
              </w:tabs>
              <w:jc w:val="center"/>
            </w:pPr>
            <w:r w:rsidRPr="00625FF7">
              <w:t>3,975</w:t>
            </w:r>
          </w:p>
        </w:tc>
        <w:tc>
          <w:tcPr>
            <w:tcW w:w="677" w:type="pct"/>
            <w:shd w:val="clear" w:color="auto" w:fill="auto"/>
          </w:tcPr>
          <w:p w14:paraId="0104E8FA"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346A6F9A" w14:textId="77777777" w:rsidR="007300D8" w:rsidRPr="00EE2FD1" w:rsidRDefault="007300D8" w:rsidP="00E02FFC">
            <w:pPr>
              <w:pStyle w:val="Tabletext"/>
              <w:tabs>
                <w:tab w:val="decimal" w:pos="677"/>
              </w:tabs>
              <w:jc w:val="center"/>
            </w:pPr>
            <w:r w:rsidRPr="00625FF7">
              <w:t>3,719</w:t>
            </w:r>
          </w:p>
        </w:tc>
        <w:tc>
          <w:tcPr>
            <w:tcW w:w="677" w:type="pct"/>
            <w:shd w:val="clear" w:color="auto" w:fill="auto"/>
          </w:tcPr>
          <w:p w14:paraId="724823EF"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54978DFB" w14:textId="77777777" w:rsidR="007300D8" w:rsidRPr="00EE2FD1" w:rsidRDefault="007300D8" w:rsidP="00E02FFC">
            <w:pPr>
              <w:pStyle w:val="Tabletext"/>
              <w:tabs>
                <w:tab w:val="decimal" w:pos="677"/>
              </w:tabs>
              <w:jc w:val="center"/>
            </w:pPr>
            <w:r w:rsidRPr="00625FF7">
              <w:t>-6%</w:t>
            </w:r>
          </w:p>
        </w:tc>
      </w:tr>
      <w:tr w:rsidR="007300D8" w:rsidRPr="00EE2FD1" w14:paraId="31208391"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F56B77B" w14:textId="77777777" w:rsidR="007300D8" w:rsidRPr="00EE2FD1" w:rsidRDefault="007300D8" w:rsidP="007300D8">
            <w:pPr>
              <w:pStyle w:val="Tabletext"/>
            </w:pPr>
            <w:r w:rsidRPr="00625FF7">
              <w:t>Beans</w:t>
            </w:r>
          </w:p>
        </w:tc>
        <w:tc>
          <w:tcPr>
            <w:tcW w:w="677" w:type="pct"/>
            <w:shd w:val="clear" w:color="auto" w:fill="auto"/>
          </w:tcPr>
          <w:p w14:paraId="3CC9E2B1" w14:textId="77777777" w:rsidR="007300D8" w:rsidRPr="00EE2FD1" w:rsidRDefault="007300D8" w:rsidP="00E02FFC">
            <w:pPr>
              <w:pStyle w:val="Tabletext"/>
              <w:tabs>
                <w:tab w:val="decimal" w:pos="677"/>
              </w:tabs>
              <w:jc w:val="center"/>
            </w:pPr>
            <w:r w:rsidRPr="00625FF7">
              <w:t>792</w:t>
            </w:r>
          </w:p>
        </w:tc>
        <w:tc>
          <w:tcPr>
            <w:tcW w:w="677" w:type="pct"/>
            <w:shd w:val="clear" w:color="auto" w:fill="auto"/>
          </w:tcPr>
          <w:p w14:paraId="280A87A1" w14:textId="77777777" w:rsidR="007300D8" w:rsidRPr="00EE2FD1" w:rsidRDefault="007300D8" w:rsidP="00E02FFC">
            <w:pPr>
              <w:pStyle w:val="Tabletext"/>
              <w:tabs>
                <w:tab w:val="decimal" w:pos="677"/>
              </w:tabs>
              <w:jc w:val="center"/>
            </w:pPr>
            <w:r w:rsidRPr="00625FF7">
              <w:t>935</w:t>
            </w:r>
          </w:p>
        </w:tc>
        <w:tc>
          <w:tcPr>
            <w:tcW w:w="677" w:type="pct"/>
            <w:shd w:val="clear" w:color="auto" w:fill="auto"/>
          </w:tcPr>
          <w:p w14:paraId="3701F179" w14:textId="77777777" w:rsidR="007300D8" w:rsidRPr="00EE2FD1" w:rsidRDefault="007300D8" w:rsidP="00E02FFC">
            <w:pPr>
              <w:pStyle w:val="Tabletext"/>
              <w:tabs>
                <w:tab w:val="decimal" w:pos="677"/>
              </w:tabs>
              <w:jc w:val="center"/>
            </w:pPr>
            <w:r w:rsidRPr="00625FF7">
              <w:t>791</w:t>
            </w:r>
          </w:p>
        </w:tc>
        <w:tc>
          <w:tcPr>
            <w:tcW w:w="678" w:type="pct"/>
            <w:shd w:val="clear" w:color="auto" w:fill="auto"/>
          </w:tcPr>
          <w:p w14:paraId="60997B75" w14:textId="77777777" w:rsidR="007300D8" w:rsidRPr="00EE2FD1" w:rsidRDefault="007300D8" w:rsidP="00E02FFC">
            <w:pPr>
              <w:pStyle w:val="Tabletext"/>
              <w:tabs>
                <w:tab w:val="decimal" w:pos="677"/>
              </w:tabs>
              <w:jc w:val="center"/>
            </w:pPr>
            <w:r w:rsidRPr="00625FF7">
              <w:t>938</w:t>
            </w:r>
          </w:p>
        </w:tc>
        <w:tc>
          <w:tcPr>
            <w:tcW w:w="677" w:type="pct"/>
            <w:shd w:val="clear" w:color="auto" w:fill="auto"/>
          </w:tcPr>
          <w:p w14:paraId="7B2222CC"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679DF081" w14:textId="77777777" w:rsidR="007300D8" w:rsidRPr="00EE2FD1" w:rsidRDefault="007300D8" w:rsidP="00E02FFC">
            <w:pPr>
              <w:pStyle w:val="Tabletext"/>
              <w:tabs>
                <w:tab w:val="decimal" w:pos="677"/>
              </w:tabs>
              <w:jc w:val="center"/>
            </w:pPr>
            <w:r w:rsidRPr="00625FF7">
              <w:t>0%</w:t>
            </w:r>
          </w:p>
        </w:tc>
      </w:tr>
      <w:tr w:rsidR="007300D8" w:rsidRPr="00EE2FD1" w14:paraId="31B82870"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4764316F" w14:textId="77777777" w:rsidR="007300D8" w:rsidRPr="00EE2FD1" w:rsidRDefault="007300D8" w:rsidP="007300D8">
            <w:pPr>
              <w:pStyle w:val="Tabletext"/>
            </w:pPr>
            <w:r w:rsidRPr="00625FF7">
              <w:t>Broccoli</w:t>
            </w:r>
          </w:p>
        </w:tc>
        <w:tc>
          <w:tcPr>
            <w:tcW w:w="677" w:type="pct"/>
            <w:shd w:val="clear" w:color="auto" w:fill="auto"/>
          </w:tcPr>
          <w:p w14:paraId="69C94E68"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6AD1D8E0" w14:textId="77777777" w:rsidR="007300D8" w:rsidRPr="00EE2FD1" w:rsidRDefault="007300D8" w:rsidP="00E02FFC">
            <w:pPr>
              <w:pStyle w:val="Tabletext"/>
              <w:tabs>
                <w:tab w:val="decimal" w:pos="677"/>
              </w:tabs>
              <w:jc w:val="center"/>
            </w:pPr>
            <w:r w:rsidRPr="00625FF7">
              <w:t>543</w:t>
            </w:r>
          </w:p>
        </w:tc>
        <w:tc>
          <w:tcPr>
            <w:tcW w:w="677" w:type="pct"/>
            <w:shd w:val="clear" w:color="auto" w:fill="auto"/>
          </w:tcPr>
          <w:p w14:paraId="0F79F533"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54C067B0" w14:textId="77777777" w:rsidR="007300D8" w:rsidRPr="00EE2FD1" w:rsidRDefault="007300D8" w:rsidP="00E02FFC">
            <w:pPr>
              <w:pStyle w:val="Tabletext"/>
              <w:tabs>
                <w:tab w:val="decimal" w:pos="677"/>
              </w:tabs>
              <w:jc w:val="center"/>
            </w:pPr>
            <w:r w:rsidRPr="00625FF7">
              <w:t>541</w:t>
            </w:r>
          </w:p>
        </w:tc>
        <w:tc>
          <w:tcPr>
            <w:tcW w:w="677" w:type="pct"/>
            <w:shd w:val="clear" w:color="auto" w:fill="auto"/>
          </w:tcPr>
          <w:p w14:paraId="7456B3AF"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3D383E3B" w14:textId="77777777" w:rsidR="007300D8" w:rsidRPr="00EE2FD1" w:rsidRDefault="007300D8" w:rsidP="00E02FFC">
            <w:pPr>
              <w:pStyle w:val="Tabletext"/>
              <w:tabs>
                <w:tab w:val="decimal" w:pos="677"/>
              </w:tabs>
              <w:jc w:val="center"/>
            </w:pPr>
            <w:r w:rsidRPr="00625FF7">
              <w:t>0%</w:t>
            </w:r>
          </w:p>
        </w:tc>
      </w:tr>
      <w:tr w:rsidR="007300D8" w:rsidRPr="00EE2FD1" w14:paraId="3D52C9AC"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00F423B6" w14:textId="77777777" w:rsidR="007300D8" w:rsidRPr="00EE2FD1" w:rsidRDefault="007300D8" w:rsidP="007300D8">
            <w:pPr>
              <w:pStyle w:val="Tabletext"/>
            </w:pPr>
            <w:r w:rsidRPr="00625FF7">
              <w:t>Carrots</w:t>
            </w:r>
          </w:p>
        </w:tc>
        <w:tc>
          <w:tcPr>
            <w:tcW w:w="677" w:type="pct"/>
            <w:shd w:val="clear" w:color="auto" w:fill="auto"/>
          </w:tcPr>
          <w:p w14:paraId="310ABA7C" w14:textId="77777777" w:rsidR="007300D8" w:rsidRPr="00EE2FD1" w:rsidRDefault="007300D8" w:rsidP="00E02FFC">
            <w:pPr>
              <w:pStyle w:val="Tabletext"/>
              <w:tabs>
                <w:tab w:val="decimal" w:pos="677"/>
              </w:tabs>
              <w:jc w:val="center"/>
            </w:pPr>
            <w:r w:rsidRPr="00625FF7">
              <w:t>1,542</w:t>
            </w:r>
          </w:p>
        </w:tc>
        <w:tc>
          <w:tcPr>
            <w:tcW w:w="677" w:type="pct"/>
            <w:shd w:val="clear" w:color="auto" w:fill="auto"/>
          </w:tcPr>
          <w:p w14:paraId="03A0F7D3" w14:textId="77777777" w:rsidR="007300D8" w:rsidRPr="00EE2FD1" w:rsidRDefault="007300D8" w:rsidP="00E02FFC">
            <w:pPr>
              <w:pStyle w:val="Tabletext"/>
              <w:tabs>
                <w:tab w:val="decimal" w:pos="677"/>
              </w:tabs>
              <w:jc w:val="center"/>
            </w:pPr>
            <w:r w:rsidRPr="00625FF7">
              <w:t>8,742</w:t>
            </w:r>
          </w:p>
        </w:tc>
        <w:tc>
          <w:tcPr>
            <w:tcW w:w="677" w:type="pct"/>
            <w:shd w:val="clear" w:color="auto" w:fill="auto"/>
          </w:tcPr>
          <w:p w14:paraId="51501149" w14:textId="77777777" w:rsidR="007300D8" w:rsidRPr="00EE2FD1" w:rsidRDefault="007300D8" w:rsidP="00E02FFC">
            <w:pPr>
              <w:pStyle w:val="Tabletext"/>
              <w:tabs>
                <w:tab w:val="decimal" w:pos="677"/>
              </w:tabs>
              <w:jc w:val="center"/>
            </w:pPr>
            <w:r w:rsidRPr="00625FF7">
              <w:t>1,540</w:t>
            </w:r>
          </w:p>
        </w:tc>
        <w:tc>
          <w:tcPr>
            <w:tcW w:w="678" w:type="pct"/>
            <w:shd w:val="clear" w:color="auto" w:fill="auto"/>
          </w:tcPr>
          <w:p w14:paraId="07B4057C" w14:textId="77777777" w:rsidR="007300D8" w:rsidRPr="00EE2FD1" w:rsidRDefault="007300D8" w:rsidP="00E02FFC">
            <w:pPr>
              <w:pStyle w:val="Tabletext"/>
              <w:tabs>
                <w:tab w:val="decimal" w:pos="677"/>
              </w:tabs>
              <w:jc w:val="center"/>
            </w:pPr>
            <w:r w:rsidRPr="00625FF7">
              <w:t>4,784</w:t>
            </w:r>
          </w:p>
        </w:tc>
        <w:tc>
          <w:tcPr>
            <w:tcW w:w="677" w:type="pct"/>
            <w:shd w:val="clear" w:color="auto" w:fill="auto"/>
          </w:tcPr>
          <w:p w14:paraId="20432DAE"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4C3C3890" w14:textId="77777777" w:rsidR="007300D8" w:rsidRPr="00EE2FD1" w:rsidRDefault="007300D8" w:rsidP="00E02FFC">
            <w:pPr>
              <w:pStyle w:val="Tabletext"/>
              <w:tabs>
                <w:tab w:val="decimal" w:pos="677"/>
              </w:tabs>
              <w:jc w:val="center"/>
            </w:pPr>
            <w:r w:rsidRPr="00625FF7">
              <w:t>-45%</w:t>
            </w:r>
          </w:p>
        </w:tc>
      </w:tr>
      <w:tr w:rsidR="007300D8" w:rsidRPr="00EE2FD1" w14:paraId="75D4A318"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C0FB1C3" w14:textId="77777777" w:rsidR="007300D8" w:rsidRPr="00EE2FD1" w:rsidRDefault="007300D8" w:rsidP="007300D8">
            <w:pPr>
              <w:pStyle w:val="Tabletext"/>
            </w:pPr>
            <w:r w:rsidRPr="00625FF7">
              <w:t>Cheese</w:t>
            </w:r>
          </w:p>
        </w:tc>
        <w:tc>
          <w:tcPr>
            <w:tcW w:w="677" w:type="pct"/>
            <w:shd w:val="clear" w:color="auto" w:fill="auto"/>
          </w:tcPr>
          <w:p w14:paraId="71235D5A" w14:textId="77777777" w:rsidR="007300D8" w:rsidRPr="00EE2FD1" w:rsidRDefault="007300D8" w:rsidP="00E02FFC">
            <w:pPr>
              <w:pStyle w:val="Tabletext"/>
              <w:tabs>
                <w:tab w:val="decimal" w:pos="677"/>
              </w:tabs>
              <w:jc w:val="center"/>
            </w:pPr>
            <w:r w:rsidRPr="00625FF7">
              <w:t>1,430</w:t>
            </w:r>
          </w:p>
        </w:tc>
        <w:tc>
          <w:tcPr>
            <w:tcW w:w="677" w:type="pct"/>
            <w:shd w:val="clear" w:color="auto" w:fill="auto"/>
          </w:tcPr>
          <w:p w14:paraId="74C14BE4" w14:textId="77777777" w:rsidR="007300D8" w:rsidRPr="00EE2FD1" w:rsidRDefault="007300D8" w:rsidP="00E02FFC">
            <w:pPr>
              <w:pStyle w:val="Tabletext"/>
              <w:tabs>
                <w:tab w:val="decimal" w:pos="677"/>
              </w:tabs>
              <w:jc w:val="center"/>
            </w:pPr>
            <w:r w:rsidRPr="00625FF7">
              <w:t>3,813</w:t>
            </w:r>
          </w:p>
        </w:tc>
        <w:tc>
          <w:tcPr>
            <w:tcW w:w="677" w:type="pct"/>
            <w:shd w:val="clear" w:color="auto" w:fill="auto"/>
          </w:tcPr>
          <w:p w14:paraId="36894FF5" w14:textId="77777777" w:rsidR="007300D8" w:rsidRPr="00EE2FD1" w:rsidRDefault="007300D8" w:rsidP="00E02FFC">
            <w:pPr>
              <w:pStyle w:val="Tabletext"/>
              <w:tabs>
                <w:tab w:val="decimal" w:pos="677"/>
              </w:tabs>
              <w:jc w:val="center"/>
            </w:pPr>
            <w:r w:rsidRPr="00625FF7">
              <w:t>1,458</w:t>
            </w:r>
          </w:p>
        </w:tc>
        <w:tc>
          <w:tcPr>
            <w:tcW w:w="678" w:type="pct"/>
            <w:shd w:val="clear" w:color="auto" w:fill="auto"/>
          </w:tcPr>
          <w:p w14:paraId="4CCD33A8" w14:textId="77777777" w:rsidR="007300D8" w:rsidRPr="00EE2FD1" w:rsidRDefault="007300D8" w:rsidP="00E02FFC">
            <w:pPr>
              <w:pStyle w:val="Tabletext"/>
              <w:tabs>
                <w:tab w:val="decimal" w:pos="677"/>
              </w:tabs>
              <w:jc w:val="center"/>
            </w:pPr>
            <w:r w:rsidRPr="00625FF7">
              <w:t>3,892</w:t>
            </w:r>
          </w:p>
        </w:tc>
        <w:tc>
          <w:tcPr>
            <w:tcW w:w="677" w:type="pct"/>
            <w:shd w:val="clear" w:color="auto" w:fill="auto"/>
          </w:tcPr>
          <w:p w14:paraId="7743A312" w14:textId="77777777" w:rsidR="007300D8" w:rsidRPr="00EE2FD1" w:rsidRDefault="007300D8" w:rsidP="00E02FFC">
            <w:pPr>
              <w:pStyle w:val="Tabletext"/>
              <w:tabs>
                <w:tab w:val="decimal" w:pos="677"/>
              </w:tabs>
              <w:jc w:val="center"/>
            </w:pPr>
            <w:r w:rsidRPr="00625FF7">
              <w:t>2%</w:t>
            </w:r>
          </w:p>
        </w:tc>
        <w:tc>
          <w:tcPr>
            <w:tcW w:w="674" w:type="pct"/>
            <w:shd w:val="clear" w:color="auto" w:fill="auto"/>
          </w:tcPr>
          <w:p w14:paraId="78D3F115" w14:textId="77777777" w:rsidR="007300D8" w:rsidRPr="00EE2FD1" w:rsidRDefault="007300D8" w:rsidP="00E02FFC">
            <w:pPr>
              <w:pStyle w:val="Tabletext"/>
              <w:tabs>
                <w:tab w:val="decimal" w:pos="677"/>
              </w:tabs>
              <w:jc w:val="center"/>
            </w:pPr>
            <w:r w:rsidRPr="00625FF7">
              <w:t>2%</w:t>
            </w:r>
          </w:p>
        </w:tc>
      </w:tr>
      <w:tr w:rsidR="007300D8" w:rsidRPr="00EE2FD1" w14:paraId="7D9A5112"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981C248" w14:textId="77777777" w:rsidR="007300D8" w:rsidRPr="00EE2FD1" w:rsidRDefault="007300D8" w:rsidP="007300D8">
            <w:pPr>
              <w:pStyle w:val="Tabletext"/>
            </w:pPr>
            <w:r w:rsidRPr="00625FF7">
              <w:t>Fresh meat</w:t>
            </w:r>
          </w:p>
        </w:tc>
        <w:tc>
          <w:tcPr>
            <w:tcW w:w="677" w:type="pct"/>
            <w:shd w:val="clear" w:color="auto" w:fill="auto"/>
          </w:tcPr>
          <w:p w14:paraId="02073A06" w14:textId="77777777" w:rsidR="007300D8" w:rsidRPr="00EE2FD1" w:rsidRDefault="007300D8" w:rsidP="00E02FFC">
            <w:pPr>
              <w:pStyle w:val="Tabletext"/>
              <w:tabs>
                <w:tab w:val="decimal" w:pos="677"/>
              </w:tabs>
              <w:jc w:val="center"/>
            </w:pPr>
            <w:r w:rsidRPr="00625FF7">
              <w:t>1,518</w:t>
            </w:r>
          </w:p>
        </w:tc>
        <w:tc>
          <w:tcPr>
            <w:tcW w:w="677" w:type="pct"/>
            <w:shd w:val="clear" w:color="auto" w:fill="auto"/>
          </w:tcPr>
          <w:p w14:paraId="6A49A103" w14:textId="77777777" w:rsidR="007300D8" w:rsidRPr="00EE2FD1" w:rsidRDefault="007300D8" w:rsidP="00E02FFC">
            <w:pPr>
              <w:pStyle w:val="Tabletext"/>
              <w:tabs>
                <w:tab w:val="decimal" w:pos="677"/>
              </w:tabs>
              <w:jc w:val="center"/>
            </w:pPr>
            <w:r w:rsidRPr="00625FF7">
              <w:t>4,547</w:t>
            </w:r>
          </w:p>
        </w:tc>
        <w:tc>
          <w:tcPr>
            <w:tcW w:w="677" w:type="pct"/>
            <w:shd w:val="clear" w:color="auto" w:fill="auto"/>
          </w:tcPr>
          <w:p w14:paraId="25B2F012" w14:textId="77777777" w:rsidR="007300D8" w:rsidRPr="00EE2FD1" w:rsidRDefault="007300D8" w:rsidP="00E02FFC">
            <w:pPr>
              <w:pStyle w:val="Tabletext"/>
              <w:tabs>
                <w:tab w:val="decimal" w:pos="677"/>
              </w:tabs>
              <w:jc w:val="center"/>
            </w:pPr>
            <w:r w:rsidRPr="00625FF7">
              <w:t>1,681</w:t>
            </w:r>
          </w:p>
        </w:tc>
        <w:tc>
          <w:tcPr>
            <w:tcW w:w="678" w:type="pct"/>
            <w:shd w:val="clear" w:color="auto" w:fill="auto"/>
          </w:tcPr>
          <w:p w14:paraId="5CB0B64F" w14:textId="77777777" w:rsidR="007300D8" w:rsidRPr="00EE2FD1" w:rsidRDefault="007300D8" w:rsidP="00E02FFC">
            <w:pPr>
              <w:pStyle w:val="Tabletext"/>
              <w:tabs>
                <w:tab w:val="decimal" w:pos="677"/>
              </w:tabs>
              <w:jc w:val="center"/>
            </w:pPr>
            <w:r w:rsidRPr="00625FF7">
              <w:t>5,097</w:t>
            </w:r>
          </w:p>
        </w:tc>
        <w:tc>
          <w:tcPr>
            <w:tcW w:w="677" w:type="pct"/>
            <w:shd w:val="clear" w:color="auto" w:fill="auto"/>
          </w:tcPr>
          <w:p w14:paraId="024ED164" w14:textId="77777777" w:rsidR="007300D8" w:rsidRPr="00EE2FD1" w:rsidRDefault="007300D8" w:rsidP="00E02FFC">
            <w:pPr>
              <w:pStyle w:val="Tabletext"/>
              <w:tabs>
                <w:tab w:val="decimal" w:pos="677"/>
              </w:tabs>
              <w:jc w:val="center"/>
            </w:pPr>
            <w:r w:rsidRPr="00625FF7">
              <w:t>11%</w:t>
            </w:r>
          </w:p>
        </w:tc>
        <w:tc>
          <w:tcPr>
            <w:tcW w:w="674" w:type="pct"/>
            <w:shd w:val="clear" w:color="auto" w:fill="auto"/>
          </w:tcPr>
          <w:p w14:paraId="24C390E4" w14:textId="77777777" w:rsidR="007300D8" w:rsidRPr="00EE2FD1" w:rsidRDefault="007300D8" w:rsidP="00E02FFC">
            <w:pPr>
              <w:pStyle w:val="Tabletext"/>
              <w:tabs>
                <w:tab w:val="decimal" w:pos="677"/>
              </w:tabs>
              <w:jc w:val="center"/>
            </w:pPr>
            <w:r w:rsidRPr="00625FF7">
              <w:t>12%</w:t>
            </w:r>
          </w:p>
        </w:tc>
      </w:tr>
      <w:tr w:rsidR="007300D8" w:rsidRPr="00EE2FD1" w14:paraId="35735538"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4251301" w14:textId="77777777" w:rsidR="007300D8" w:rsidRPr="00EE2FD1" w:rsidRDefault="007300D8" w:rsidP="007300D8">
            <w:pPr>
              <w:pStyle w:val="Tabletext"/>
            </w:pPr>
            <w:r w:rsidRPr="00625FF7">
              <w:t>Frozen meat</w:t>
            </w:r>
          </w:p>
        </w:tc>
        <w:tc>
          <w:tcPr>
            <w:tcW w:w="677" w:type="pct"/>
            <w:shd w:val="clear" w:color="auto" w:fill="auto"/>
          </w:tcPr>
          <w:p w14:paraId="3D56E3C2" w14:textId="77777777" w:rsidR="007300D8" w:rsidRPr="00EE2FD1" w:rsidRDefault="007300D8" w:rsidP="00E02FFC">
            <w:pPr>
              <w:pStyle w:val="Tabletext"/>
              <w:tabs>
                <w:tab w:val="decimal" w:pos="677"/>
              </w:tabs>
              <w:jc w:val="center"/>
            </w:pPr>
            <w:r w:rsidRPr="00625FF7">
              <w:t>2,032</w:t>
            </w:r>
          </w:p>
        </w:tc>
        <w:tc>
          <w:tcPr>
            <w:tcW w:w="677" w:type="pct"/>
            <w:shd w:val="clear" w:color="auto" w:fill="auto"/>
          </w:tcPr>
          <w:p w14:paraId="496C4D83" w14:textId="77777777" w:rsidR="007300D8" w:rsidRPr="00EE2FD1" w:rsidRDefault="007300D8" w:rsidP="00E02FFC">
            <w:pPr>
              <w:pStyle w:val="Tabletext"/>
              <w:tabs>
                <w:tab w:val="decimal" w:pos="677"/>
              </w:tabs>
              <w:jc w:val="center"/>
            </w:pPr>
            <w:r w:rsidRPr="00625FF7">
              <w:t>7,378</w:t>
            </w:r>
          </w:p>
        </w:tc>
        <w:tc>
          <w:tcPr>
            <w:tcW w:w="677" w:type="pct"/>
            <w:shd w:val="clear" w:color="auto" w:fill="auto"/>
          </w:tcPr>
          <w:p w14:paraId="5AE671BB" w14:textId="77777777" w:rsidR="007300D8" w:rsidRPr="00EE2FD1" w:rsidRDefault="007300D8" w:rsidP="00E02FFC">
            <w:pPr>
              <w:pStyle w:val="Tabletext"/>
              <w:tabs>
                <w:tab w:val="decimal" w:pos="677"/>
              </w:tabs>
              <w:jc w:val="center"/>
            </w:pPr>
            <w:r w:rsidRPr="00625FF7">
              <w:t>2,115</w:t>
            </w:r>
          </w:p>
        </w:tc>
        <w:tc>
          <w:tcPr>
            <w:tcW w:w="678" w:type="pct"/>
            <w:shd w:val="clear" w:color="auto" w:fill="auto"/>
          </w:tcPr>
          <w:p w14:paraId="55A5F64A" w14:textId="77777777" w:rsidR="007300D8" w:rsidRPr="00EE2FD1" w:rsidRDefault="007300D8" w:rsidP="00E02FFC">
            <w:pPr>
              <w:pStyle w:val="Tabletext"/>
              <w:tabs>
                <w:tab w:val="decimal" w:pos="677"/>
              </w:tabs>
              <w:jc w:val="center"/>
            </w:pPr>
            <w:r w:rsidRPr="00625FF7">
              <w:t>7,757</w:t>
            </w:r>
          </w:p>
        </w:tc>
        <w:tc>
          <w:tcPr>
            <w:tcW w:w="677" w:type="pct"/>
            <w:shd w:val="clear" w:color="auto" w:fill="auto"/>
          </w:tcPr>
          <w:p w14:paraId="5AE6492D" w14:textId="77777777" w:rsidR="007300D8" w:rsidRPr="00EE2FD1" w:rsidRDefault="007300D8" w:rsidP="00E02FFC">
            <w:pPr>
              <w:pStyle w:val="Tabletext"/>
              <w:tabs>
                <w:tab w:val="decimal" w:pos="677"/>
              </w:tabs>
              <w:jc w:val="center"/>
            </w:pPr>
            <w:r w:rsidRPr="00625FF7">
              <w:t>4%</w:t>
            </w:r>
          </w:p>
        </w:tc>
        <w:tc>
          <w:tcPr>
            <w:tcW w:w="674" w:type="pct"/>
            <w:shd w:val="clear" w:color="auto" w:fill="auto"/>
          </w:tcPr>
          <w:p w14:paraId="4F922A73" w14:textId="77777777" w:rsidR="007300D8" w:rsidRPr="00EE2FD1" w:rsidRDefault="007300D8" w:rsidP="00E02FFC">
            <w:pPr>
              <w:pStyle w:val="Tabletext"/>
              <w:tabs>
                <w:tab w:val="decimal" w:pos="677"/>
              </w:tabs>
              <w:jc w:val="center"/>
            </w:pPr>
            <w:r w:rsidRPr="00625FF7">
              <w:t>5%</w:t>
            </w:r>
          </w:p>
        </w:tc>
      </w:tr>
      <w:tr w:rsidR="007300D8" w:rsidRPr="00EE2FD1" w14:paraId="69D37542"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4991E36" w14:textId="77777777" w:rsidR="007300D8" w:rsidRPr="00EE2FD1" w:rsidRDefault="007300D8" w:rsidP="007300D8">
            <w:pPr>
              <w:pStyle w:val="Tabletext"/>
            </w:pPr>
            <w:r w:rsidRPr="00625FF7">
              <w:t>Onions</w:t>
            </w:r>
          </w:p>
        </w:tc>
        <w:tc>
          <w:tcPr>
            <w:tcW w:w="677" w:type="pct"/>
            <w:shd w:val="clear" w:color="auto" w:fill="auto"/>
          </w:tcPr>
          <w:p w14:paraId="2128C16E"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33915B33" w14:textId="77777777" w:rsidR="007300D8" w:rsidRPr="00EE2FD1" w:rsidRDefault="007300D8" w:rsidP="00E02FFC">
            <w:pPr>
              <w:pStyle w:val="Tabletext"/>
              <w:tabs>
                <w:tab w:val="decimal" w:pos="677"/>
              </w:tabs>
              <w:jc w:val="center"/>
            </w:pPr>
            <w:r w:rsidRPr="00625FF7">
              <w:t>14,766</w:t>
            </w:r>
          </w:p>
        </w:tc>
        <w:tc>
          <w:tcPr>
            <w:tcW w:w="677" w:type="pct"/>
            <w:shd w:val="clear" w:color="auto" w:fill="auto"/>
          </w:tcPr>
          <w:p w14:paraId="6A647CE1"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2C17BD46" w14:textId="77777777" w:rsidR="007300D8" w:rsidRPr="00EE2FD1" w:rsidRDefault="007300D8" w:rsidP="00E02FFC">
            <w:pPr>
              <w:pStyle w:val="Tabletext"/>
              <w:tabs>
                <w:tab w:val="decimal" w:pos="677"/>
              </w:tabs>
              <w:jc w:val="center"/>
            </w:pPr>
            <w:r w:rsidRPr="00625FF7">
              <w:t>6,787</w:t>
            </w:r>
          </w:p>
        </w:tc>
        <w:tc>
          <w:tcPr>
            <w:tcW w:w="677" w:type="pct"/>
            <w:shd w:val="clear" w:color="auto" w:fill="auto"/>
          </w:tcPr>
          <w:p w14:paraId="25C4F1BC"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0F7A81D5" w14:textId="77777777" w:rsidR="007300D8" w:rsidRPr="00EE2FD1" w:rsidRDefault="007300D8" w:rsidP="00E02FFC">
            <w:pPr>
              <w:pStyle w:val="Tabletext"/>
              <w:tabs>
                <w:tab w:val="decimal" w:pos="677"/>
              </w:tabs>
              <w:jc w:val="center"/>
            </w:pPr>
            <w:r w:rsidRPr="00625FF7">
              <w:t>-54%</w:t>
            </w:r>
          </w:p>
        </w:tc>
      </w:tr>
      <w:tr w:rsidR="007300D8" w:rsidRPr="00EE2FD1" w14:paraId="692C7597"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0465D9C" w14:textId="77777777" w:rsidR="007300D8" w:rsidRPr="00EE2FD1" w:rsidRDefault="007300D8" w:rsidP="007300D8">
            <w:pPr>
              <w:pStyle w:val="Tabletext"/>
            </w:pPr>
            <w:r w:rsidRPr="00625FF7">
              <w:t>Other brassica</w:t>
            </w:r>
          </w:p>
        </w:tc>
        <w:tc>
          <w:tcPr>
            <w:tcW w:w="677" w:type="pct"/>
            <w:shd w:val="clear" w:color="auto" w:fill="auto"/>
          </w:tcPr>
          <w:p w14:paraId="56821472"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57572D1C" w14:textId="77777777" w:rsidR="007300D8" w:rsidRPr="00EE2FD1" w:rsidRDefault="007300D8" w:rsidP="00E02FFC">
            <w:pPr>
              <w:pStyle w:val="Tabletext"/>
              <w:tabs>
                <w:tab w:val="decimal" w:pos="677"/>
              </w:tabs>
              <w:jc w:val="center"/>
            </w:pPr>
            <w:r w:rsidRPr="00625FF7">
              <w:t>574</w:t>
            </w:r>
          </w:p>
        </w:tc>
        <w:tc>
          <w:tcPr>
            <w:tcW w:w="677" w:type="pct"/>
            <w:shd w:val="clear" w:color="auto" w:fill="auto"/>
          </w:tcPr>
          <w:p w14:paraId="466A60E4"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7A13DCDF" w14:textId="77777777" w:rsidR="007300D8" w:rsidRPr="00EE2FD1" w:rsidRDefault="007300D8" w:rsidP="00E02FFC">
            <w:pPr>
              <w:pStyle w:val="Tabletext"/>
              <w:tabs>
                <w:tab w:val="decimal" w:pos="677"/>
              </w:tabs>
              <w:jc w:val="center"/>
            </w:pPr>
            <w:r w:rsidRPr="00625FF7">
              <w:t>573</w:t>
            </w:r>
          </w:p>
        </w:tc>
        <w:tc>
          <w:tcPr>
            <w:tcW w:w="677" w:type="pct"/>
            <w:shd w:val="clear" w:color="auto" w:fill="auto"/>
          </w:tcPr>
          <w:p w14:paraId="670D533E"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053F51A9" w14:textId="77777777" w:rsidR="007300D8" w:rsidRPr="00EE2FD1" w:rsidRDefault="007300D8" w:rsidP="00E02FFC">
            <w:pPr>
              <w:pStyle w:val="Tabletext"/>
              <w:tabs>
                <w:tab w:val="decimal" w:pos="677"/>
              </w:tabs>
              <w:jc w:val="center"/>
            </w:pPr>
            <w:r w:rsidRPr="00625FF7">
              <w:t>0%</w:t>
            </w:r>
          </w:p>
        </w:tc>
      </w:tr>
      <w:tr w:rsidR="007300D8" w:rsidRPr="00EE2FD1" w14:paraId="15444864"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69A820B5" w14:textId="77777777" w:rsidR="007300D8" w:rsidRPr="00EE2FD1" w:rsidRDefault="007300D8" w:rsidP="007300D8">
            <w:pPr>
              <w:pStyle w:val="Tabletext"/>
            </w:pPr>
            <w:r w:rsidRPr="00625FF7">
              <w:t>Other vegetables</w:t>
            </w:r>
          </w:p>
        </w:tc>
        <w:tc>
          <w:tcPr>
            <w:tcW w:w="677" w:type="pct"/>
            <w:shd w:val="clear" w:color="auto" w:fill="auto"/>
          </w:tcPr>
          <w:p w14:paraId="71FBAD72" w14:textId="77777777" w:rsidR="007300D8" w:rsidRPr="00EE2FD1" w:rsidRDefault="007300D8" w:rsidP="00E02FFC">
            <w:pPr>
              <w:pStyle w:val="Tabletext"/>
              <w:tabs>
                <w:tab w:val="decimal" w:pos="677"/>
              </w:tabs>
              <w:jc w:val="center"/>
            </w:pPr>
            <w:r w:rsidRPr="00625FF7">
              <w:t>336</w:t>
            </w:r>
          </w:p>
        </w:tc>
        <w:tc>
          <w:tcPr>
            <w:tcW w:w="677" w:type="pct"/>
            <w:shd w:val="clear" w:color="auto" w:fill="auto"/>
          </w:tcPr>
          <w:p w14:paraId="5F39EB9E" w14:textId="77777777" w:rsidR="007300D8" w:rsidRPr="00EE2FD1" w:rsidRDefault="007300D8" w:rsidP="00E02FFC">
            <w:pPr>
              <w:pStyle w:val="Tabletext"/>
              <w:tabs>
                <w:tab w:val="decimal" w:pos="677"/>
              </w:tabs>
              <w:jc w:val="center"/>
            </w:pPr>
            <w:r w:rsidRPr="00625FF7">
              <w:t>1,083</w:t>
            </w:r>
          </w:p>
        </w:tc>
        <w:tc>
          <w:tcPr>
            <w:tcW w:w="677" w:type="pct"/>
            <w:shd w:val="clear" w:color="auto" w:fill="auto"/>
          </w:tcPr>
          <w:p w14:paraId="4C10FA51" w14:textId="77777777" w:rsidR="007300D8" w:rsidRPr="00EE2FD1" w:rsidRDefault="007300D8" w:rsidP="00E02FFC">
            <w:pPr>
              <w:pStyle w:val="Tabletext"/>
              <w:tabs>
                <w:tab w:val="decimal" w:pos="677"/>
              </w:tabs>
              <w:jc w:val="center"/>
            </w:pPr>
            <w:r w:rsidRPr="00625FF7">
              <w:t>517</w:t>
            </w:r>
          </w:p>
        </w:tc>
        <w:tc>
          <w:tcPr>
            <w:tcW w:w="678" w:type="pct"/>
            <w:shd w:val="clear" w:color="auto" w:fill="auto"/>
          </w:tcPr>
          <w:p w14:paraId="425FE12C" w14:textId="77777777" w:rsidR="007300D8" w:rsidRPr="00EE2FD1" w:rsidRDefault="007300D8" w:rsidP="00E02FFC">
            <w:pPr>
              <w:pStyle w:val="Tabletext"/>
              <w:tabs>
                <w:tab w:val="decimal" w:pos="677"/>
              </w:tabs>
              <w:jc w:val="center"/>
            </w:pPr>
            <w:r w:rsidRPr="00625FF7">
              <w:t>1,145</w:t>
            </w:r>
          </w:p>
        </w:tc>
        <w:tc>
          <w:tcPr>
            <w:tcW w:w="677" w:type="pct"/>
            <w:shd w:val="clear" w:color="auto" w:fill="auto"/>
          </w:tcPr>
          <w:p w14:paraId="734E3677" w14:textId="77777777" w:rsidR="007300D8" w:rsidRPr="00EE2FD1" w:rsidRDefault="007300D8" w:rsidP="00E02FFC">
            <w:pPr>
              <w:pStyle w:val="Tabletext"/>
              <w:tabs>
                <w:tab w:val="decimal" w:pos="677"/>
              </w:tabs>
              <w:jc w:val="center"/>
            </w:pPr>
            <w:r w:rsidRPr="00625FF7">
              <w:t>54%</w:t>
            </w:r>
          </w:p>
        </w:tc>
        <w:tc>
          <w:tcPr>
            <w:tcW w:w="674" w:type="pct"/>
            <w:shd w:val="clear" w:color="auto" w:fill="auto"/>
          </w:tcPr>
          <w:p w14:paraId="1A8C5923" w14:textId="77777777" w:rsidR="007300D8" w:rsidRPr="00EE2FD1" w:rsidRDefault="007300D8" w:rsidP="00E02FFC">
            <w:pPr>
              <w:pStyle w:val="Tabletext"/>
              <w:tabs>
                <w:tab w:val="decimal" w:pos="677"/>
              </w:tabs>
              <w:jc w:val="center"/>
            </w:pPr>
            <w:r w:rsidRPr="00625FF7">
              <w:t>6%</w:t>
            </w:r>
          </w:p>
        </w:tc>
      </w:tr>
      <w:tr w:rsidR="007300D8" w:rsidRPr="00EE2FD1" w14:paraId="5593CBBF"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7799F266" w14:textId="77777777" w:rsidR="007300D8" w:rsidRPr="00EE2FD1" w:rsidRDefault="007300D8" w:rsidP="007300D8">
            <w:pPr>
              <w:pStyle w:val="Tabletext"/>
            </w:pPr>
            <w:r w:rsidRPr="00625FF7">
              <w:t>Pears</w:t>
            </w:r>
          </w:p>
        </w:tc>
        <w:tc>
          <w:tcPr>
            <w:tcW w:w="677" w:type="pct"/>
            <w:shd w:val="clear" w:color="auto" w:fill="auto"/>
          </w:tcPr>
          <w:p w14:paraId="67F53D98"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4648EAE0" w14:textId="77777777" w:rsidR="007300D8" w:rsidRPr="00EE2FD1" w:rsidRDefault="007300D8" w:rsidP="00E02FFC">
            <w:pPr>
              <w:pStyle w:val="Tabletext"/>
              <w:tabs>
                <w:tab w:val="decimal" w:pos="677"/>
              </w:tabs>
              <w:jc w:val="center"/>
            </w:pPr>
            <w:r w:rsidRPr="00625FF7">
              <w:t>216</w:t>
            </w:r>
          </w:p>
        </w:tc>
        <w:tc>
          <w:tcPr>
            <w:tcW w:w="677" w:type="pct"/>
            <w:shd w:val="clear" w:color="auto" w:fill="auto"/>
          </w:tcPr>
          <w:p w14:paraId="76677A79"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7AD271C2" w14:textId="77777777" w:rsidR="007300D8" w:rsidRPr="00EE2FD1" w:rsidRDefault="007300D8" w:rsidP="00E02FFC">
            <w:pPr>
              <w:pStyle w:val="Tabletext"/>
              <w:tabs>
                <w:tab w:val="decimal" w:pos="677"/>
              </w:tabs>
              <w:jc w:val="center"/>
            </w:pPr>
            <w:r w:rsidRPr="00625FF7">
              <w:t>255</w:t>
            </w:r>
          </w:p>
        </w:tc>
        <w:tc>
          <w:tcPr>
            <w:tcW w:w="677" w:type="pct"/>
            <w:shd w:val="clear" w:color="auto" w:fill="auto"/>
          </w:tcPr>
          <w:p w14:paraId="76631EC7"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53A0A982" w14:textId="77777777" w:rsidR="007300D8" w:rsidRPr="00EE2FD1" w:rsidRDefault="007300D8" w:rsidP="00E02FFC">
            <w:pPr>
              <w:pStyle w:val="Tabletext"/>
              <w:tabs>
                <w:tab w:val="decimal" w:pos="677"/>
              </w:tabs>
              <w:jc w:val="center"/>
            </w:pPr>
            <w:r w:rsidRPr="00625FF7">
              <w:t>19%</w:t>
            </w:r>
          </w:p>
        </w:tc>
      </w:tr>
      <w:tr w:rsidR="007300D8" w:rsidRPr="00EE2FD1" w14:paraId="760ACD2E"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21FC5154" w14:textId="77777777" w:rsidR="007300D8" w:rsidRPr="00EE2FD1" w:rsidRDefault="007300D8" w:rsidP="007300D8">
            <w:pPr>
              <w:pStyle w:val="Tabletext"/>
            </w:pPr>
            <w:r w:rsidRPr="00625FF7">
              <w:t>Poppy straw</w:t>
            </w:r>
          </w:p>
        </w:tc>
        <w:tc>
          <w:tcPr>
            <w:tcW w:w="677" w:type="pct"/>
            <w:shd w:val="clear" w:color="auto" w:fill="auto"/>
          </w:tcPr>
          <w:p w14:paraId="67C8CF6A" w14:textId="77777777" w:rsidR="007300D8" w:rsidRPr="00EE2FD1" w:rsidRDefault="007300D8" w:rsidP="00E02FFC">
            <w:pPr>
              <w:pStyle w:val="Tabletext"/>
              <w:tabs>
                <w:tab w:val="decimal" w:pos="677"/>
              </w:tabs>
              <w:jc w:val="center"/>
            </w:pPr>
            <w:r w:rsidRPr="00625FF7">
              <w:t>0</w:t>
            </w:r>
          </w:p>
        </w:tc>
        <w:tc>
          <w:tcPr>
            <w:tcW w:w="677" w:type="pct"/>
            <w:shd w:val="clear" w:color="auto" w:fill="auto"/>
          </w:tcPr>
          <w:p w14:paraId="1DCA15CA" w14:textId="77777777" w:rsidR="007300D8" w:rsidRPr="00EE2FD1" w:rsidRDefault="007300D8" w:rsidP="00E02FFC">
            <w:pPr>
              <w:pStyle w:val="Tabletext"/>
              <w:tabs>
                <w:tab w:val="decimal" w:pos="677"/>
              </w:tabs>
              <w:jc w:val="center"/>
            </w:pPr>
            <w:r w:rsidRPr="00625FF7">
              <w:t>828</w:t>
            </w:r>
          </w:p>
        </w:tc>
        <w:tc>
          <w:tcPr>
            <w:tcW w:w="677" w:type="pct"/>
            <w:shd w:val="clear" w:color="auto" w:fill="auto"/>
          </w:tcPr>
          <w:p w14:paraId="6CB298A8" w14:textId="77777777" w:rsidR="007300D8" w:rsidRPr="00EE2FD1" w:rsidRDefault="007300D8" w:rsidP="00E02FFC">
            <w:pPr>
              <w:pStyle w:val="Tabletext"/>
              <w:tabs>
                <w:tab w:val="decimal" w:pos="677"/>
              </w:tabs>
              <w:jc w:val="center"/>
            </w:pPr>
            <w:r w:rsidRPr="00625FF7">
              <w:t>0</w:t>
            </w:r>
          </w:p>
        </w:tc>
        <w:tc>
          <w:tcPr>
            <w:tcW w:w="678" w:type="pct"/>
            <w:shd w:val="clear" w:color="auto" w:fill="auto"/>
          </w:tcPr>
          <w:p w14:paraId="1A9760AA" w14:textId="77777777" w:rsidR="007300D8" w:rsidRPr="00EE2FD1" w:rsidRDefault="007300D8" w:rsidP="00E02FFC">
            <w:pPr>
              <w:pStyle w:val="Tabletext"/>
              <w:tabs>
                <w:tab w:val="decimal" w:pos="677"/>
              </w:tabs>
              <w:jc w:val="center"/>
            </w:pPr>
            <w:r w:rsidRPr="00625FF7">
              <w:t>828</w:t>
            </w:r>
          </w:p>
        </w:tc>
        <w:tc>
          <w:tcPr>
            <w:tcW w:w="677" w:type="pct"/>
            <w:shd w:val="clear" w:color="auto" w:fill="auto"/>
          </w:tcPr>
          <w:p w14:paraId="3C642882"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6972D964" w14:textId="77777777" w:rsidR="007300D8" w:rsidRPr="00EE2FD1" w:rsidRDefault="007300D8" w:rsidP="00E02FFC">
            <w:pPr>
              <w:pStyle w:val="Tabletext"/>
              <w:tabs>
                <w:tab w:val="decimal" w:pos="677"/>
              </w:tabs>
              <w:jc w:val="center"/>
            </w:pPr>
            <w:r w:rsidRPr="00625FF7">
              <w:t>0%</w:t>
            </w:r>
          </w:p>
        </w:tc>
      </w:tr>
      <w:tr w:rsidR="007300D8" w:rsidRPr="00EE2FD1" w14:paraId="1613CA1D"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176E6795" w14:textId="77777777" w:rsidR="007300D8" w:rsidRPr="00EE2FD1" w:rsidRDefault="007300D8" w:rsidP="007300D8">
            <w:pPr>
              <w:pStyle w:val="Tabletext"/>
            </w:pPr>
            <w:r w:rsidRPr="00625FF7">
              <w:t>Potatoes</w:t>
            </w:r>
          </w:p>
        </w:tc>
        <w:tc>
          <w:tcPr>
            <w:tcW w:w="677" w:type="pct"/>
            <w:shd w:val="clear" w:color="auto" w:fill="auto"/>
          </w:tcPr>
          <w:p w14:paraId="01887B00" w14:textId="77777777" w:rsidR="007300D8" w:rsidRPr="00EE2FD1" w:rsidRDefault="007300D8" w:rsidP="00E02FFC">
            <w:pPr>
              <w:pStyle w:val="Tabletext"/>
              <w:tabs>
                <w:tab w:val="decimal" w:pos="677"/>
              </w:tabs>
              <w:jc w:val="center"/>
            </w:pPr>
            <w:r w:rsidRPr="00625FF7">
              <w:t>28,333</w:t>
            </w:r>
          </w:p>
        </w:tc>
        <w:tc>
          <w:tcPr>
            <w:tcW w:w="677" w:type="pct"/>
            <w:shd w:val="clear" w:color="auto" w:fill="auto"/>
          </w:tcPr>
          <w:p w14:paraId="6BE3677E" w14:textId="77777777" w:rsidR="007300D8" w:rsidRPr="00EE2FD1" w:rsidRDefault="007300D8" w:rsidP="00E02FFC">
            <w:pPr>
              <w:pStyle w:val="Tabletext"/>
              <w:tabs>
                <w:tab w:val="decimal" w:pos="677"/>
              </w:tabs>
              <w:jc w:val="center"/>
            </w:pPr>
            <w:r w:rsidRPr="00625FF7">
              <w:t>36,905</w:t>
            </w:r>
          </w:p>
        </w:tc>
        <w:tc>
          <w:tcPr>
            <w:tcW w:w="677" w:type="pct"/>
            <w:shd w:val="clear" w:color="auto" w:fill="auto"/>
          </w:tcPr>
          <w:p w14:paraId="0E064B55" w14:textId="77777777" w:rsidR="007300D8" w:rsidRPr="00EE2FD1" w:rsidRDefault="007300D8" w:rsidP="00E02FFC">
            <w:pPr>
              <w:pStyle w:val="Tabletext"/>
              <w:tabs>
                <w:tab w:val="decimal" w:pos="677"/>
              </w:tabs>
              <w:jc w:val="center"/>
            </w:pPr>
            <w:r w:rsidRPr="00625FF7">
              <w:t>28,303</w:t>
            </w:r>
          </w:p>
        </w:tc>
        <w:tc>
          <w:tcPr>
            <w:tcW w:w="678" w:type="pct"/>
            <w:shd w:val="clear" w:color="auto" w:fill="auto"/>
          </w:tcPr>
          <w:p w14:paraId="2284B2F4" w14:textId="77777777" w:rsidR="007300D8" w:rsidRPr="00EE2FD1" w:rsidRDefault="007300D8" w:rsidP="00E02FFC">
            <w:pPr>
              <w:pStyle w:val="Tabletext"/>
              <w:tabs>
                <w:tab w:val="decimal" w:pos="677"/>
              </w:tabs>
              <w:jc w:val="center"/>
            </w:pPr>
            <w:r w:rsidRPr="00625FF7">
              <w:t>32,134</w:t>
            </w:r>
          </w:p>
        </w:tc>
        <w:tc>
          <w:tcPr>
            <w:tcW w:w="677" w:type="pct"/>
            <w:shd w:val="clear" w:color="auto" w:fill="auto"/>
          </w:tcPr>
          <w:p w14:paraId="57D20186" w14:textId="77777777" w:rsidR="007300D8" w:rsidRPr="00EE2FD1" w:rsidRDefault="007300D8" w:rsidP="00E02FFC">
            <w:pPr>
              <w:pStyle w:val="Tabletext"/>
              <w:tabs>
                <w:tab w:val="decimal" w:pos="677"/>
              </w:tabs>
              <w:jc w:val="center"/>
            </w:pPr>
            <w:r w:rsidRPr="00625FF7">
              <w:t>0%</w:t>
            </w:r>
          </w:p>
        </w:tc>
        <w:tc>
          <w:tcPr>
            <w:tcW w:w="674" w:type="pct"/>
            <w:shd w:val="clear" w:color="auto" w:fill="auto"/>
          </w:tcPr>
          <w:p w14:paraId="2E914514" w14:textId="77777777" w:rsidR="007300D8" w:rsidRPr="00EE2FD1" w:rsidRDefault="007300D8" w:rsidP="00E02FFC">
            <w:pPr>
              <w:pStyle w:val="Tabletext"/>
              <w:tabs>
                <w:tab w:val="decimal" w:pos="677"/>
              </w:tabs>
              <w:jc w:val="center"/>
            </w:pPr>
            <w:r w:rsidRPr="00625FF7">
              <w:t>-13%</w:t>
            </w:r>
          </w:p>
        </w:tc>
      </w:tr>
      <w:tr w:rsidR="0034381D" w:rsidRPr="00EE2FD1" w14:paraId="11CDE5A0" w14:textId="77777777" w:rsidTr="008A1481">
        <w:tblPrEx>
          <w:tblBorders>
            <w:bottom w:val="single" w:sz="4" w:space="0" w:color="646464"/>
            <w:insideH w:val="single" w:sz="4" w:space="0" w:color="646464"/>
          </w:tblBorders>
        </w:tblPrEx>
        <w:trPr>
          <w:gridBefore w:val="1"/>
          <w:wBefore w:w="263" w:type="pct"/>
          <w:cantSplit/>
        </w:trPr>
        <w:tc>
          <w:tcPr>
            <w:tcW w:w="677" w:type="pct"/>
            <w:shd w:val="clear" w:color="auto" w:fill="auto"/>
          </w:tcPr>
          <w:p w14:paraId="103D76B5" w14:textId="77777777" w:rsidR="0034381D" w:rsidRPr="00BA2C10" w:rsidRDefault="0034381D" w:rsidP="008A1481">
            <w:pPr>
              <w:pStyle w:val="Tabletext"/>
              <w:rPr>
                <w:b/>
              </w:rPr>
            </w:pPr>
            <w:r w:rsidRPr="00BA2C10">
              <w:rPr>
                <w:b/>
              </w:rPr>
              <w:t>Total</w:t>
            </w:r>
          </w:p>
        </w:tc>
        <w:tc>
          <w:tcPr>
            <w:tcW w:w="677" w:type="pct"/>
            <w:shd w:val="clear" w:color="auto" w:fill="auto"/>
          </w:tcPr>
          <w:p w14:paraId="20FFABC3" w14:textId="77777777" w:rsidR="0034381D" w:rsidRPr="00BA2C10" w:rsidRDefault="0034381D" w:rsidP="00E02FFC">
            <w:pPr>
              <w:pStyle w:val="Tabletext"/>
              <w:tabs>
                <w:tab w:val="decimal" w:pos="677"/>
              </w:tabs>
              <w:jc w:val="center"/>
              <w:rPr>
                <w:b/>
              </w:rPr>
            </w:pPr>
            <w:r w:rsidRPr="00BA2C10">
              <w:rPr>
                <w:b/>
              </w:rPr>
              <w:t>35,983</w:t>
            </w:r>
          </w:p>
        </w:tc>
        <w:tc>
          <w:tcPr>
            <w:tcW w:w="677" w:type="pct"/>
            <w:shd w:val="clear" w:color="auto" w:fill="auto"/>
          </w:tcPr>
          <w:p w14:paraId="0B6D1F8D" w14:textId="77777777" w:rsidR="0034381D" w:rsidRPr="00BA2C10" w:rsidRDefault="00DB4CCE" w:rsidP="00E02FFC">
            <w:pPr>
              <w:pStyle w:val="Tabletext"/>
              <w:tabs>
                <w:tab w:val="decimal" w:pos="677"/>
              </w:tabs>
              <w:jc w:val="center"/>
              <w:rPr>
                <w:b/>
              </w:rPr>
            </w:pPr>
            <w:r>
              <w:rPr>
                <w:b/>
              </w:rPr>
              <w:t>84,303</w:t>
            </w:r>
          </w:p>
        </w:tc>
        <w:tc>
          <w:tcPr>
            <w:tcW w:w="677" w:type="pct"/>
            <w:shd w:val="clear" w:color="auto" w:fill="auto"/>
          </w:tcPr>
          <w:p w14:paraId="7460112D" w14:textId="77777777" w:rsidR="0034381D" w:rsidRPr="00BA2C10" w:rsidRDefault="0034381D" w:rsidP="00E02FFC">
            <w:pPr>
              <w:pStyle w:val="Tabletext"/>
              <w:tabs>
                <w:tab w:val="decimal" w:pos="677"/>
              </w:tabs>
              <w:jc w:val="center"/>
              <w:rPr>
                <w:b/>
              </w:rPr>
            </w:pPr>
            <w:r w:rsidRPr="00BA2C10">
              <w:rPr>
                <w:b/>
              </w:rPr>
              <w:t>36,405</w:t>
            </w:r>
          </w:p>
        </w:tc>
        <w:tc>
          <w:tcPr>
            <w:tcW w:w="678" w:type="pct"/>
            <w:shd w:val="clear" w:color="auto" w:fill="auto"/>
          </w:tcPr>
          <w:p w14:paraId="247FEAF4" w14:textId="77777777" w:rsidR="0034381D" w:rsidRPr="00BA2C10" w:rsidRDefault="00DB4CCE" w:rsidP="00E02FFC">
            <w:pPr>
              <w:pStyle w:val="Tabletext"/>
              <w:tabs>
                <w:tab w:val="decimal" w:pos="677"/>
              </w:tabs>
              <w:jc w:val="center"/>
              <w:rPr>
                <w:b/>
              </w:rPr>
            </w:pPr>
            <w:r>
              <w:rPr>
                <w:b/>
              </w:rPr>
              <w:t>68,450</w:t>
            </w:r>
          </w:p>
        </w:tc>
        <w:tc>
          <w:tcPr>
            <w:tcW w:w="677" w:type="pct"/>
            <w:shd w:val="clear" w:color="auto" w:fill="auto"/>
          </w:tcPr>
          <w:p w14:paraId="5A655301" w14:textId="77777777" w:rsidR="0034381D" w:rsidRPr="00BA2C10" w:rsidRDefault="0034381D" w:rsidP="00E02FFC">
            <w:pPr>
              <w:pStyle w:val="Tabletext"/>
              <w:tabs>
                <w:tab w:val="decimal" w:pos="677"/>
              </w:tabs>
              <w:jc w:val="center"/>
              <w:rPr>
                <w:b/>
              </w:rPr>
            </w:pPr>
            <w:r w:rsidRPr="00BA2C10">
              <w:rPr>
                <w:b/>
              </w:rPr>
              <w:t>1%</w:t>
            </w:r>
          </w:p>
        </w:tc>
        <w:tc>
          <w:tcPr>
            <w:tcW w:w="674" w:type="pct"/>
            <w:shd w:val="clear" w:color="auto" w:fill="auto"/>
          </w:tcPr>
          <w:p w14:paraId="7C2E2853" w14:textId="77777777" w:rsidR="0034381D" w:rsidRPr="00BA2C10" w:rsidRDefault="0034381D" w:rsidP="00E02FFC">
            <w:pPr>
              <w:pStyle w:val="Tabletext"/>
              <w:tabs>
                <w:tab w:val="decimal" w:pos="677"/>
              </w:tabs>
              <w:jc w:val="center"/>
              <w:rPr>
                <w:b/>
              </w:rPr>
            </w:pPr>
            <w:r w:rsidRPr="00BA2C10">
              <w:rPr>
                <w:b/>
              </w:rPr>
              <w:t>-13%</w:t>
            </w:r>
          </w:p>
        </w:tc>
      </w:tr>
      <w:tr w:rsidR="0034381D" w:rsidRPr="00EE2FD1" w14:paraId="45FB4494" w14:textId="77777777" w:rsidTr="008A1481">
        <w:tblPrEx>
          <w:tblBorders>
            <w:bottom w:val="single" w:sz="4" w:space="0" w:color="646464"/>
            <w:insideH w:val="single" w:sz="4" w:space="0" w:color="646464"/>
          </w:tblBorders>
        </w:tblPrEx>
        <w:trPr>
          <w:gridBefore w:val="1"/>
          <w:wBefore w:w="263" w:type="pct"/>
          <w:cantSplit/>
        </w:trPr>
        <w:tc>
          <w:tcPr>
            <w:tcW w:w="4737" w:type="pct"/>
            <w:gridSpan w:val="7"/>
            <w:tcBorders>
              <w:bottom w:val="single" w:sz="4" w:space="0" w:color="646464"/>
            </w:tcBorders>
            <w:shd w:val="clear" w:color="auto" w:fill="auto"/>
          </w:tcPr>
          <w:p w14:paraId="22EEED24" w14:textId="77777777" w:rsidR="0034381D" w:rsidRPr="00EE2FD1" w:rsidRDefault="0034381D" w:rsidP="008A1481">
            <w:pPr>
              <w:pStyle w:val="Source"/>
            </w:pPr>
            <w:r w:rsidRPr="00EE2FD1">
              <w:t>Table subject to rounding errors</w:t>
            </w:r>
          </w:p>
          <w:p w14:paraId="430C3287" w14:textId="77777777" w:rsidR="0034381D" w:rsidRPr="00EE2FD1" w:rsidRDefault="0034381D" w:rsidP="008A1481">
            <w:pPr>
              <w:pStyle w:val="Source"/>
            </w:pPr>
            <w:r w:rsidRPr="00EE2FD1">
              <w:t xml:space="preserve">Source: ACIL Allen analysis of Tasmanian INDUSTRY </w:t>
            </w:r>
            <w:sdt>
              <w:sdtPr>
                <w:rPr>
                  <w:vanish/>
                  <w:highlight w:val="yellow"/>
                </w:rPr>
                <w:id w:val="-949857152"/>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r w:rsidRPr="00EE2FD1">
              <w:t xml:space="preserve"> and ABS catalogue 7121 data</w:t>
            </w:r>
          </w:p>
        </w:tc>
      </w:tr>
      <w:tr w:rsidR="0034381D" w:rsidRPr="00EE2FD1" w14:paraId="570B3602" w14:textId="77777777" w:rsidTr="008A1481">
        <w:tblPrEx>
          <w:tblBorders>
            <w:bottom w:val="single" w:sz="4" w:space="0" w:color="646464"/>
            <w:insideH w:val="single" w:sz="4" w:space="0" w:color="646464"/>
          </w:tblBorders>
        </w:tblPrEx>
        <w:trPr>
          <w:gridBefore w:val="1"/>
          <w:wBefore w:w="263" w:type="pct"/>
          <w:cantSplit/>
          <w:trHeight w:hRule="exact" w:val="120"/>
        </w:trPr>
        <w:tc>
          <w:tcPr>
            <w:tcW w:w="4737" w:type="pct"/>
            <w:gridSpan w:val="7"/>
            <w:tcBorders>
              <w:top w:val="single" w:sz="4" w:space="0" w:color="646464"/>
              <w:bottom w:val="nil"/>
            </w:tcBorders>
            <w:shd w:val="clear" w:color="auto" w:fill="auto"/>
          </w:tcPr>
          <w:p w14:paraId="5382ABF2" w14:textId="77777777" w:rsidR="0034381D" w:rsidRPr="00EE2FD1" w:rsidRDefault="0034381D" w:rsidP="008A1481">
            <w:pPr>
              <w:pStyle w:val="spacertbl"/>
            </w:pPr>
          </w:p>
        </w:tc>
      </w:tr>
      <w:bookmarkEnd w:id="51"/>
    </w:tbl>
    <w:p w14:paraId="6423D56C" w14:textId="77777777" w:rsidR="000752ED" w:rsidRDefault="000752ED" w:rsidP="008C0301">
      <w:pPr>
        <w:pStyle w:val="BodyText"/>
      </w:pPr>
    </w:p>
    <w:p w14:paraId="4DBF8340" w14:textId="77777777" w:rsidR="000752ED" w:rsidRDefault="000752ED" w:rsidP="008C0301">
      <w:pPr>
        <w:pStyle w:val="BodyText"/>
      </w:pPr>
    </w:p>
    <w:p w14:paraId="471B011F" w14:textId="77777777" w:rsidR="000752ED" w:rsidRDefault="000752ED" w:rsidP="008C0301">
      <w:pPr>
        <w:pStyle w:val="BodyText"/>
        <w:sectPr w:rsidR="000752ED" w:rsidSect="000752ED">
          <w:headerReference w:type="even" r:id="rId66"/>
          <w:headerReference w:type="default" r:id="rId67"/>
          <w:footerReference w:type="even" r:id="rId68"/>
          <w:footerReference w:type="default" r:id="rId69"/>
          <w:headerReference w:type="first" r:id="rId70"/>
          <w:footerReference w:type="first" r:id="rId71"/>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36"/>
        <w:gridCol w:w="2932"/>
      </w:tblGrid>
      <w:tr w:rsidR="000752ED" w14:paraId="64423931" w14:textId="77777777" w:rsidTr="00757631">
        <w:trPr>
          <w:trHeight w:hRule="exact" w:val="382"/>
        </w:trPr>
        <w:tc>
          <w:tcPr>
            <w:tcW w:w="5236" w:type="dxa"/>
            <w:shd w:val="clear" w:color="auto" w:fill="9D57A6"/>
          </w:tcPr>
          <w:p w14:paraId="7206D80D" w14:textId="3D8C0A55"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70528" behindDoc="0" locked="1" layoutInCell="1" allowOverlap="1" wp14:anchorId="280F42F6" wp14:editId="545AE18F">
                      <wp:simplePos x="0" y="0"/>
                      <wp:positionH relativeFrom="page">
                        <wp:posOffset>158750</wp:posOffset>
                      </wp:positionH>
                      <wp:positionV relativeFrom="page">
                        <wp:posOffset>6350</wp:posOffset>
                      </wp:positionV>
                      <wp:extent cx="439420" cy="215265"/>
                      <wp:effectExtent l="0" t="0" r="0" b="0"/>
                      <wp:wrapNone/>
                      <wp:docPr id="22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65A2DC" id="Freeform 5" o:spid="_x0000_s1026" style="position:absolute;margin-left:12.5pt;margin-top:.5pt;width:34.6pt;height:16.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fkeg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BULPfk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932" w:type="dxa"/>
            <w:shd w:val="clear" w:color="auto" w:fill="9D57A6"/>
          </w:tcPr>
          <w:p w14:paraId="0B9B6A1B" w14:textId="77777777" w:rsidR="000752ED" w:rsidRDefault="000752ED" w:rsidP="008C0301">
            <w:pPr>
              <w:pStyle w:val="spacer"/>
            </w:pPr>
          </w:p>
        </w:tc>
      </w:tr>
      <w:tr w:rsidR="000752ED" w:rsidRPr="003D3CD2" w14:paraId="6572B420" w14:textId="77777777" w:rsidTr="00757631">
        <w:trPr>
          <w:trHeight w:hRule="exact" w:val="3665"/>
        </w:trPr>
        <w:tc>
          <w:tcPr>
            <w:tcW w:w="5236" w:type="dxa"/>
            <w:shd w:val="clear" w:color="auto" w:fill="9D57A6"/>
            <w:tcMar>
              <w:left w:w="0" w:type="dxa"/>
              <w:bottom w:w="0" w:type="dxa"/>
            </w:tcMar>
            <w:vAlign w:val="bottom"/>
          </w:tcPr>
          <w:p w14:paraId="5B98ED28" w14:textId="77777777" w:rsidR="000752ED" w:rsidRPr="0014019A" w:rsidRDefault="00DE2384" w:rsidP="00DE2384">
            <w:pPr>
              <w:pStyle w:val="Heading1"/>
              <w:spacing w:line="240" w:lineRule="auto"/>
              <w:outlineLvl w:val="0"/>
            </w:pPr>
            <w:r>
              <w:rPr>
                <w:caps w:val="0"/>
              </w:rPr>
              <w:t>TRAILER AND CONTAINER FREIGHT</w:t>
            </w:r>
          </w:p>
        </w:tc>
        <w:tc>
          <w:tcPr>
            <w:tcW w:w="2932" w:type="dxa"/>
            <w:shd w:val="clear" w:color="auto" w:fill="9D57A6"/>
            <w:tcMar>
              <w:right w:w="344" w:type="dxa"/>
            </w:tcMar>
          </w:tcPr>
          <w:p w14:paraId="14CF0800"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123" w:name="_Toc477535539"/>
            <w:r w:rsidR="006260D9">
              <w:t>4</w:t>
            </w:r>
            <w:bookmarkEnd w:id="123"/>
            <w:r>
              <w:fldChar w:fldCharType="end"/>
            </w:r>
          </w:p>
        </w:tc>
      </w:tr>
      <w:tr w:rsidR="000752ED" w14:paraId="7582A7D7" w14:textId="77777777" w:rsidTr="00757631">
        <w:trPr>
          <w:trHeight w:hRule="exact" w:val="232"/>
        </w:trPr>
        <w:tc>
          <w:tcPr>
            <w:tcW w:w="5236" w:type="dxa"/>
            <w:shd w:val="clear" w:color="auto" w:fill="9D57A6"/>
          </w:tcPr>
          <w:p w14:paraId="7C751E71" w14:textId="77777777" w:rsidR="000752ED" w:rsidRDefault="000752ED" w:rsidP="008C0301">
            <w:pPr>
              <w:pStyle w:val="Chpt-Context"/>
            </w:pPr>
          </w:p>
        </w:tc>
        <w:tc>
          <w:tcPr>
            <w:tcW w:w="2932" w:type="dxa"/>
            <w:shd w:val="clear" w:color="auto" w:fill="9D57A6"/>
          </w:tcPr>
          <w:p w14:paraId="341DC7B1"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124" w:name="_Toc477535540"/>
            <w:r w:rsidR="006260D9">
              <w:rPr>
                <w:noProof/>
              </w:rPr>
              <w:t>TRAILER AND CONTAINER FREIGHT</w:t>
            </w:r>
            <w:bookmarkEnd w:id="124"/>
            <w:r>
              <w:rPr>
                <w:noProof/>
              </w:rPr>
              <w:fldChar w:fldCharType="end"/>
            </w:r>
          </w:p>
        </w:tc>
      </w:tr>
      <w:tr w:rsidR="000752ED" w14:paraId="6502AA1F" w14:textId="77777777" w:rsidTr="00757631">
        <w:trPr>
          <w:trHeight w:hRule="exact" w:val="228"/>
        </w:trPr>
        <w:tc>
          <w:tcPr>
            <w:tcW w:w="5236" w:type="dxa"/>
            <w:tcBorders>
              <w:top w:val="single" w:sz="4" w:space="0" w:color="9D57A6"/>
            </w:tcBorders>
            <w:shd w:val="clear" w:color="auto" w:fill="auto"/>
          </w:tcPr>
          <w:p w14:paraId="306DDB71" w14:textId="77777777" w:rsidR="000752ED" w:rsidRDefault="000752ED" w:rsidP="008C0301">
            <w:pPr>
              <w:pStyle w:val="spacer"/>
            </w:pPr>
          </w:p>
        </w:tc>
        <w:tc>
          <w:tcPr>
            <w:tcW w:w="2932" w:type="dxa"/>
            <w:tcBorders>
              <w:top w:val="single" w:sz="4" w:space="0" w:color="9D57A6"/>
            </w:tcBorders>
            <w:shd w:val="clear" w:color="auto" w:fill="auto"/>
          </w:tcPr>
          <w:p w14:paraId="01884D1B" w14:textId="77777777" w:rsidR="000752ED" w:rsidRDefault="000752ED" w:rsidP="008C0301">
            <w:pPr>
              <w:pStyle w:val="spacer"/>
            </w:pPr>
          </w:p>
        </w:tc>
      </w:tr>
    </w:tbl>
    <w:p w14:paraId="324552A3" w14:textId="77777777" w:rsidR="00710207" w:rsidRDefault="00710207" w:rsidP="00710207">
      <w:pPr>
        <w:pStyle w:val="BodyText"/>
      </w:pPr>
      <w:r w:rsidRPr="00EE2FD1">
        <w:t xml:space="preserve">This chapter </w:t>
      </w:r>
      <w:r>
        <w:t xml:space="preserve">analyses trailer </w:t>
      </w:r>
      <w:r w:rsidR="00DE2384">
        <w:t xml:space="preserve">and container </w:t>
      </w:r>
      <w:r>
        <w:t xml:space="preserve">demand and capacity across Bass Strait, focusing on the time sensitive freight market. </w:t>
      </w:r>
    </w:p>
    <w:p w14:paraId="28800152" w14:textId="5B32BE7A" w:rsidR="004D1386" w:rsidRDefault="004D1386" w:rsidP="00710207">
      <w:pPr>
        <w:pStyle w:val="BodyText"/>
      </w:pPr>
      <w:r>
        <w:t xml:space="preserve">In the context of the vessel replacement plans of operators, there is sufficient capacity in the market to meet forecast demand. However a continued preference to use TT-Line will create peak period capacity issues in the </w:t>
      </w:r>
      <w:proofErr w:type="spellStart"/>
      <w:r>
        <w:t>trailerised</w:t>
      </w:r>
      <w:proofErr w:type="spellEnd"/>
      <w:r>
        <w:t xml:space="preserve"> market. This chapter </w:t>
      </w:r>
      <w:r w:rsidR="000F4CD0">
        <w:t>examines</w:t>
      </w:r>
      <w:r>
        <w:t xml:space="preserve"> one potential scenario in relation to the level of shift in demand between operators that might be required to better manage peak period trailer volumes.</w:t>
      </w:r>
    </w:p>
    <w:p w14:paraId="51BF72EA" w14:textId="77777777" w:rsidR="007B40DB" w:rsidRDefault="007B40DB" w:rsidP="007B40DB">
      <w:pPr>
        <w:pStyle w:val="Heading2"/>
      </w:pPr>
      <w:bookmarkStart w:id="125" w:name="_Toc477535541"/>
      <w:r>
        <w:t>Freight movements across Bass Strait</w:t>
      </w:r>
      <w:bookmarkEnd w:id="125"/>
    </w:p>
    <w:p w14:paraId="38A869D4" w14:textId="77777777" w:rsidR="00710207" w:rsidRDefault="00710207" w:rsidP="00710207">
      <w:pPr>
        <w:pStyle w:val="BodyText"/>
      </w:pPr>
      <w:r>
        <w:t xml:space="preserve">Shipping plays a greater role in Tasmania’s inter-state freight system compared with other Australian jurisdictions, with over 98 per cent of freight moved by sea. High-frequency domestic shipping services are provided by </w:t>
      </w:r>
      <w:r w:rsidRPr="00CE49F0">
        <w:t xml:space="preserve">Toll-ANL, </w:t>
      </w:r>
      <w:proofErr w:type="spellStart"/>
      <w:r w:rsidRPr="00CE49F0">
        <w:t>SeaRoad</w:t>
      </w:r>
      <w:proofErr w:type="spellEnd"/>
      <w:r w:rsidRPr="00CE49F0">
        <w:t xml:space="preserve"> Shipping and TT-Line</w:t>
      </w:r>
      <w:r w:rsidRPr="00275C24">
        <w:t>,</w:t>
      </w:r>
      <w:r>
        <w:t xml:space="preserve"> operating between Devonport and Burnie ports and the Port or Melbourne. While service frequency is broadly consistent across the three operators, there are differences in service and schedule offerings sufficient to influence the decision-making of some businesses. For the time sensitive freight market, TT-Line is currently the preferred service provider for most producers and freight forwarders.</w:t>
      </w:r>
    </w:p>
    <w:p w14:paraId="2FF0B64B" w14:textId="77777777" w:rsidR="00710207" w:rsidRDefault="00710207" w:rsidP="00710207">
      <w:pPr>
        <w:pStyle w:val="BodyText"/>
      </w:pPr>
      <w:r>
        <w:t xml:space="preserve">Tasmania’s peak export season is February to June, with agriculture the main component of this market. For many time-sensitive freight commodities, export volumes are also highest from February to June, reflecting the seasonality of many commodities (such as cherries). </w:t>
      </w:r>
      <w:r w:rsidRPr="00C13D68">
        <w:t xml:space="preserve">During </w:t>
      </w:r>
      <w:r>
        <w:t>these peak periods</w:t>
      </w:r>
      <w:r w:rsidRPr="00C13D68">
        <w:t xml:space="preserve">, effective operating capacity </w:t>
      </w:r>
      <w:r>
        <w:t>across Bass Strait</w:t>
      </w:r>
      <w:r w:rsidRPr="00C13D68">
        <w:t xml:space="preserve"> is close to 85 per cent.</w:t>
      </w:r>
      <w:r w:rsidRPr="00BE5792">
        <w:t xml:space="preserve"> </w:t>
      </w:r>
      <w:r>
        <w:t xml:space="preserve">Over the next three years, both </w:t>
      </w:r>
      <w:proofErr w:type="spellStart"/>
      <w:r>
        <w:t>SeaRoad</w:t>
      </w:r>
      <w:proofErr w:type="spellEnd"/>
      <w:r>
        <w:t xml:space="preserve"> Shipping and Toll will introduce new and larger replacement vessels, which will significantly increase container and trailer capacity across Bass Strait. </w:t>
      </w:r>
      <w:proofErr w:type="spellStart"/>
      <w:r>
        <w:t>SeaRoad’s</w:t>
      </w:r>
      <w:proofErr w:type="spellEnd"/>
      <w:r>
        <w:t xml:space="preserve"> first replacement vessel is now operational.</w:t>
      </w:r>
    </w:p>
    <w:p w14:paraId="408E31A4" w14:textId="77777777" w:rsidR="00710207" w:rsidRDefault="00710207" w:rsidP="00710207">
      <w:pPr>
        <w:pStyle w:val="BodyText"/>
      </w:pPr>
      <w:r>
        <w:t xml:space="preserve">The majority of time sensitive freight is moved by sea to the Port of Melbourne, and then </w:t>
      </w:r>
      <w:r w:rsidRPr="0017149F">
        <w:t>distributed throughout Australia or transferred to Melbourne Airport for transpor</w:t>
      </w:r>
      <w:r>
        <w:t>t to international markets. S</w:t>
      </w:r>
      <w:r w:rsidRPr="0017149F">
        <w:t xml:space="preserve">mall amounts of (highly time sensitive) products are exported </w:t>
      </w:r>
      <w:r>
        <w:t xml:space="preserve">direct </w:t>
      </w:r>
      <w:r w:rsidRPr="0017149F">
        <w:t xml:space="preserve">from Hobart Airport to </w:t>
      </w:r>
      <w:r>
        <w:t xml:space="preserve">interstate and international </w:t>
      </w:r>
      <w:r w:rsidRPr="0017149F">
        <w:t xml:space="preserve">destinations. As there is no direct international </w:t>
      </w:r>
      <w:r>
        <w:t xml:space="preserve">air </w:t>
      </w:r>
      <w:r w:rsidRPr="0017149F">
        <w:t>service from Tasmania</w:t>
      </w:r>
      <w:r>
        <w:t xml:space="preserve"> yet</w:t>
      </w:r>
      <w:r w:rsidRPr="0017149F">
        <w:t xml:space="preserve">, products </w:t>
      </w:r>
      <w:r>
        <w:t>exported internationally by air must</w:t>
      </w:r>
      <w:r w:rsidRPr="0017149F">
        <w:t xml:space="preserve"> transfer </w:t>
      </w:r>
      <w:r>
        <w:t>at</w:t>
      </w:r>
      <w:r w:rsidRPr="0017149F">
        <w:t xml:space="preserve"> Melbourne </w:t>
      </w:r>
      <w:r>
        <w:t xml:space="preserve">Airport </w:t>
      </w:r>
      <w:r w:rsidRPr="0017149F">
        <w:t>before being forwarded to thei</w:t>
      </w:r>
      <w:r>
        <w:t xml:space="preserve">r final destinations, which are </w:t>
      </w:r>
      <w:r w:rsidRPr="0017149F">
        <w:t>predominant</w:t>
      </w:r>
      <w:r>
        <w:t>ly in China and South East Asia</w:t>
      </w:r>
      <w:r w:rsidRPr="0017149F">
        <w:t xml:space="preserve">. </w:t>
      </w:r>
      <w:r>
        <w:t>From early 2017 onwards, a direct cargo-only flight will commence between Hobart and Ningbo in China.</w:t>
      </w:r>
    </w:p>
    <w:p w14:paraId="2A13249D" w14:textId="77777777" w:rsidR="00710207" w:rsidRPr="00DC134A" w:rsidRDefault="00710207" w:rsidP="00710207">
      <w:pPr>
        <w:pStyle w:val="BodyText"/>
      </w:pPr>
      <w:proofErr w:type="spellStart"/>
      <w:r>
        <w:t>Trailerised</w:t>
      </w:r>
      <w:proofErr w:type="spellEnd"/>
      <w:r>
        <w:t xml:space="preserve"> freight has developed as the key logistic preference for most time sensitive freight producers. Containers are preferred for higher bulk commodities, largely in the customer-induced segment (e.g. potatoes).</w:t>
      </w:r>
    </w:p>
    <w:p w14:paraId="3B70722D" w14:textId="77777777" w:rsidR="00710207" w:rsidRPr="00DC134A" w:rsidRDefault="00710207" w:rsidP="00710207">
      <w:pPr>
        <w:pStyle w:val="Heading2"/>
      </w:pPr>
      <w:bookmarkStart w:id="126" w:name="_Toc472320598"/>
      <w:bookmarkStart w:id="127" w:name="_Toc477535542"/>
      <w:r w:rsidRPr="00DC134A">
        <w:lastRenderedPageBreak/>
        <w:t xml:space="preserve">Trailer freight </w:t>
      </w:r>
      <w:r>
        <w:t>–</w:t>
      </w:r>
      <w:r w:rsidRPr="00DC134A">
        <w:t xml:space="preserve"> </w:t>
      </w:r>
      <w:r>
        <w:t>overview of services</w:t>
      </w:r>
      <w:bookmarkEnd w:id="126"/>
      <w:bookmarkEnd w:id="127"/>
      <w:r>
        <w:t xml:space="preserve"> </w:t>
      </w:r>
    </w:p>
    <w:p w14:paraId="63D90BB3" w14:textId="77777777" w:rsidR="00710207" w:rsidRDefault="00710207" w:rsidP="00710207">
      <w:pPr>
        <w:pStyle w:val="BodyText"/>
      </w:pPr>
      <w:r>
        <w:t xml:space="preserve">Trailers are used to either pick up product at a grower’s packing shed (if volumes are sufficient) or from an aggregator/processor to deliver to a distribution centre or wholesale market either in Tasmania or Melbourne. Along this route, Tasmanian freight forwarders offer services that guarantee delivery from “paddock to wholesale market” within 24 hours. </w:t>
      </w:r>
    </w:p>
    <w:p w14:paraId="18A2CCB0" w14:textId="77777777" w:rsidR="00710207" w:rsidRDefault="00710207" w:rsidP="00710207">
      <w:pPr>
        <w:pStyle w:val="BodyText"/>
      </w:pPr>
      <w:r w:rsidRPr="00EE2FD1">
        <w:t>In this study, a trailer is defined as an articulated vehicle consisting of a prime mover and (a typically refrigerated</w:t>
      </w:r>
      <w:r w:rsidRPr="00DC134A">
        <w:t xml:space="preserve">) 40 foot trailer. </w:t>
      </w:r>
    </w:p>
    <w:p w14:paraId="38933CAD" w14:textId="77777777" w:rsidR="00710207" w:rsidRDefault="00710207" w:rsidP="00710207">
      <w:pPr>
        <w:pStyle w:val="BodyText"/>
      </w:pPr>
      <w:r>
        <w:t xml:space="preserve">TT-Line is the preferred service provider for the time sensitive freight market, offering a trailer-only service, a later freight delivery cut-off time, earlier arrival into Melbourne and shorter wharf clearance times. </w:t>
      </w:r>
    </w:p>
    <w:p w14:paraId="038B904B" w14:textId="77777777" w:rsidR="00710207" w:rsidRDefault="00710207" w:rsidP="00710207">
      <w:pPr>
        <w:pStyle w:val="BodyText"/>
      </w:pPr>
      <w:r>
        <w:t xml:space="preserve">In contrast, </w:t>
      </w:r>
      <w:proofErr w:type="spellStart"/>
      <w:r>
        <w:t>SeaRoad</w:t>
      </w:r>
      <w:proofErr w:type="spellEnd"/>
      <w:r>
        <w:t xml:space="preserve"> and Toll predominantly carry containers, and operate based on a mid-afternoon freight delivery cut-off time. Arrival into the Port of Melbourne is also slightly later compared </w:t>
      </w:r>
      <w:r w:rsidR="00DE2384">
        <w:t>with</w:t>
      </w:r>
      <w:r>
        <w:t xml:space="preserve"> TT-Line. However </w:t>
      </w:r>
      <w:proofErr w:type="spellStart"/>
      <w:r>
        <w:t>SeaRoad</w:t>
      </w:r>
      <w:proofErr w:type="spellEnd"/>
      <w:r>
        <w:t xml:space="preserve"> and Toll will offer updated service schedules as part of their vessel replacement plans, which are expected to be more attractive to the time sensitive freight market. Both will also significantly increase their trailer capacity.</w:t>
      </w:r>
    </w:p>
    <w:p w14:paraId="1C2B3FC0" w14:textId="77777777" w:rsidR="00710207" w:rsidRPr="00EE2FD1" w:rsidRDefault="00710207" w:rsidP="00710207">
      <w:pPr>
        <w:pStyle w:val="BodyText"/>
      </w:pPr>
      <w:r w:rsidRPr="00DC134A">
        <w:t xml:space="preserve">The key freight forwarders along the trailer freight supply chains are SRT </w:t>
      </w:r>
      <w:r>
        <w:t xml:space="preserve">Logistics </w:t>
      </w:r>
      <w:r w:rsidRPr="00DC134A">
        <w:t>and Fresh Freight.</w:t>
      </w:r>
      <w:r>
        <w:t xml:space="preserve"> </w:t>
      </w:r>
      <w:r w:rsidRPr="00DC134A">
        <w:t xml:space="preserve">While SRT </w:t>
      </w:r>
      <w:r>
        <w:t xml:space="preserve">Logistics </w:t>
      </w:r>
      <w:r w:rsidRPr="00DC134A">
        <w:t>appears to have a focus on milk products and Fresh Freight on salmon, fruit and vegetables are a key part both companies’ business. Consequently</w:t>
      </w:r>
      <w:r w:rsidR="00DE2384">
        <w:t>,</w:t>
      </w:r>
      <w:r w:rsidRPr="00DC134A">
        <w:t xml:space="preserve"> they have relatively similar characteristics:</w:t>
      </w:r>
    </w:p>
    <w:p w14:paraId="42396C8F" w14:textId="77777777" w:rsidR="00710207" w:rsidRPr="00EE2FD1" w:rsidRDefault="00710207" w:rsidP="00710207">
      <w:pPr>
        <w:pStyle w:val="ListBullet"/>
      </w:pPr>
      <w:r w:rsidRPr="00EE2FD1">
        <w:t>both have freight hubs in Hobart, Launceston, Devonport and Melbourne</w:t>
      </w:r>
    </w:p>
    <w:p w14:paraId="3006928D" w14:textId="77777777" w:rsidR="00710207" w:rsidRPr="00EE2FD1" w:rsidRDefault="00710207" w:rsidP="00710207">
      <w:pPr>
        <w:pStyle w:val="ListBullet"/>
      </w:pPr>
      <w:r w:rsidRPr="00EE2FD1">
        <w:t xml:space="preserve">both have grown substantially in the past decade </w:t>
      </w:r>
    </w:p>
    <w:p w14:paraId="0730F495" w14:textId="77777777" w:rsidR="00710207" w:rsidRPr="00EE2FD1" w:rsidRDefault="00710207" w:rsidP="00710207">
      <w:pPr>
        <w:pStyle w:val="ListBullet"/>
      </w:pPr>
      <w:proofErr w:type="gramStart"/>
      <w:r w:rsidRPr="00EE2FD1">
        <w:t>both</w:t>
      </w:r>
      <w:proofErr w:type="gramEnd"/>
      <w:r w:rsidRPr="00EE2FD1">
        <w:t xml:space="preserve"> are specialised on the Tasmanian agriculture freight market and offer comprehensive packing shed to mainland wholesaler supply chain solutions.</w:t>
      </w:r>
    </w:p>
    <w:p w14:paraId="7C23A4EF" w14:textId="77777777" w:rsidR="00710207" w:rsidRPr="00EE2FD1" w:rsidRDefault="00710207" w:rsidP="00710207">
      <w:pPr>
        <w:pStyle w:val="BodyText"/>
      </w:pPr>
      <w:r w:rsidRPr="00EE2FD1">
        <w:t>Toll also offers trailer transport but it does not appear to be its core business.</w:t>
      </w:r>
    </w:p>
    <w:p w14:paraId="7E7B567D" w14:textId="77777777" w:rsidR="00710207" w:rsidRPr="00EE2FD1" w:rsidRDefault="00710207" w:rsidP="00710207">
      <w:pPr>
        <w:pStyle w:val="BodyText"/>
      </w:pPr>
      <w:r>
        <w:t xml:space="preserve">Both </w:t>
      </w:r>
      <w:r w:rsidRPr="00EE2FD1">
        <w:t xml:space="preserve">SRT </w:t>
      </w:r>
      <w:r>
        <w:t>L</w:t>
      </w:r>
      <w:r w:rsidRPr="00EE2FD1">
        <w:t>ogistics and Fresh Freight</w:t>
      </w:r>
      <w:r>
        <w:t xml:space="preserve"> indicated trailers are </w:t>
      </w:r>
      <w:r w:rsidRPr="00EE2FD1">
        <w:t xml:space="preserve">their preferred </w:t>
      </w:r>
      <w:r>
        <w:t xml:space="preserve">mode of transport </w:t>
      </w:r>
      <w:r w:rsidRPr="00EE2FD1">
        <w:t>across Bass Strait</w:t>
      </w:r>
      <w:r>
        <w:t xml:space="preserve">, with </w:t>
      </w:r>
      <w:r w:rsidRPr="00EE2FD1">
        <w:t xml:space="preserve">trailers dropped on </w:t>
      </w:r>
      <w:r>
        <w:t xml:space="preserve">TT-Line </w:t>
      </w:r>
      <w:r w:rsidRPr="00EE2FD1">
        <w:t xml:space="preserve">and </w:t>
      </w:r>
      <w:r>
        <w:t xml:space="preserve">collected </w:t>
      </w:r>
      <w:r w:rsidRPr="00EE2FD1">
        <w:t xml:space="preserve">in Melbourne by a mainland based prime mover. </w:t>
      </w:r>
    </w:p>
    <w:p w14:paraId="5CB1E861" w14:textId="77777777" w:rsidR="00710207" w:rsidRDefault="00710207" w:rsidP="00710207">
      <w:pPr>
        <w:pStyle w:val="BodyText"/>
      </w:pPr>
      <w:r>
        <w:t xml:space="preserve">Based on the consultation and observations undertaken in this study, Tasmania appears to have a </w:t>
      </w:r>
      <w:r w:rsidRPr="00EE2FD1">
        <w:t xml:space="preserve">functional </w:t>
      </w:r>
      <w:proofErr w:type="spellStart"/>
      <w:r>
        <w:t>trailerised</w:t>
      </w:r>
      <w:proofErr w:type="spellEnd"/>
      <w:r>
        <w:t xml:space="preserve"> </w:t>
      </w:r>
      <w:r w:rsidRPr="00EE2FD1">
        <w:t>logistics sector</w:t>
      </w:r>
      <w:r>
        <w:t xml:space="preserve">, </w:t>
      </w:r>
      <w:r w:rsidRPr="00EE2FD1">
        <w:t xml:space="preserve">dominated by </w:t>
      </w:r>
      <w:r w:rsidR="00DE2384">
        <w:t xml:space="preserve">the </w:t>
      </w:r>
      <w:r w:rsidRPr="00EE2FD1">
        <w:t xml:space="preserve">two </w:t>
      </w:r>
      <w:r>
        <w:t xml:space="preserve">freight forwarders </w:t>
      </w:r>
      <w:r w:rsidRPr="00EE2FD1">
        <w:t>that provide specialised and effective service</w:t>
      </w:r>
      <w:r>
        <w:t>s</w:t>
      </w:r>
      <w:r w:rsidRPr="00EE2FD1">
        <w:t>.</w:t>
      </w:r>
      <w:r>
        <w:t xml:space="preserve"> </w:t>
      </w:r>
      <w:r w:rsidRPr="00EE2FD1">
        <w:t>Tasmania</w:t>
      </w:r>
      <w:r>
        <w:t xml:space="preserve">’s land transport network is also efficient, </w:t>
      </w:r>
      <w:r w:rsidRPr="00EE2FD1">
        <w:t xml:space="preserve">with limited congestion or travel time reliability issues </w:t>
      </w:r>
      <w:sdt>
        <w:sdtPr>
          <w:rPr>
            <w:vanish/>
            <w:highlight w:val="yellow"/>
          </w:rPr>
          <w:id w:val="-1176503410"/>
          <w:citation/>
        </w:sdtPr>
        <w:sdtEndPr/>
        <w:sdtContent>
          <w:r w:rsidR="008A00F4" w:rsidRPr="00EE2FD1">
            <w:fldChar w:fldCharType="begin"/>
          </w:r>
          <w:r w:rsidRPr="00EE2FD1">
            <w:instrText xml:space="preserve"> CITATION ACI16 \l 3081 </w:instrText>
          </w:r>
          <w:r w:rsidR="008A00F4" w:rsidRPr="00EE2FD1">
            <w:fldChar w:fldCharType="separate"/>
          </w:r>
          <w:r w:rsidR="006260D9">
            <w:rPr>
              <w:noProof/>
            </w:rPr>
            <w:t>(ACIL Allen Consulting, 2016)</w:t>
          </w:r>
          <w:r w:rsidR="008A00F4" w:rsidRPr="00EE2FD1">
            <w:fldChar w:fldCharType="end"/>
          </w:r>
        </w:sdtContent>
      </w:sdt>
      <w:r w:rsidRPr="00EE2FD1">
        <w:t xml:space="preserve">. It can therefore be expected that freight can be distributed within Tasmania without major issues for the foreseeable future. </w:t>
      </w:r>
    </w:p>
    <w:p w14:paraId="302CAB87" w14:textId="77777777" w:rsidR="00710207" w:rsidRPr="00EE2FD1" w:rsidRDefault="00710207" w:rsidP="00710207">
      <w:pPr>
        <w:pStyle w:val="Heading2"/>
      </w:pPr>
      <w:bookmarkStart w:id="128" w:name="_Toc472320599"/>
      <w:bookmarkStart w:id="129" w:name="_Toc477535543"/>
      <w:r w:rsidRPr="00EE2FD1">
        <w:t>Trailer</w:t>
      </w:r>
      <w:r>
        <w:t xml:space="preserve"> </w:t>
      </w:r>
      <w:r w:rsidRPr="00EE2FD1">
        <w:t xml:space="preserve">freight </w:t>
      </w:r>
      <w:r w:rsidR="007E620E">
        <w:t xml:space="preserve">– analysis of </w:t>
      </w:r>
      <w:r w:rsidRPr="00EE2FD1">
        <w:t>demand</w:t>
      </w:r>
      <w:bookmarkEnd w:id="128"/>
      <w:bookmarkEnd w:id="129"/>
    </w:p>
    <w:p w14:paraId="3CBD2F29" w14:textId="77777777" w:rsidR="00710207" w:rsidRDefault="00710207" w:rsidP="00710207">
      <w:pPr>
        <w:pStyle w:val="BodyText"/>
      </w:pPr>
      <w:r>
        <w:t xml:space="preserve">Given the strong focus on </w:t>
      </w:r>
      <w:proofErr w:type="spellStart"/>
      <w:r>
        <w:t>trailerised</w:t>
      </w:r>
      <w:proofErr w:type="spellEnd"/>
      <w:r>
        <w:t xml:space="preserve"> freight within the time sensitive freight market, </w:t>
      </w:r>
      <w:r w:rsidRPr="00EE2FD1">
        <w:t xml:space="preserve">ACIL Allen considers the trailer trade from Tasmania to Melbourne a good indicator </w:t>
      </w:r>
      <w:r>
        <w:t>of</w:t>
      </w:r>
      <w:r w:rsidRPr="00EE2FD1">
        <w:t xml:space="preserve"> </w:t>
      </w:r>
      <w:r>
        <w:t xml:space="preserve">broader market </w:t>
      </w:r>
      <w:r w:rsidRPr="00EE2FD1">
        <w:t>trends.</w:t>
      </w:r>
    </w:p>
    <w:p w14:paraId="40C71EEC" w14:textId="77777777" w:rsidR="00710207" w:rsidRPr="00EE2FD1" w:rsidRDefault="00710207" w:rsidP="00710207">
      <w:pPr>
        <w:pStyle w:val="BodyText"/>
      </w:pPr>
      <w:r w:rsidRPr="00EE2FD1">
        <w:t xml:space="preserve">Based on the supply chain assumptions at least a share of the production of </w:t>
      </w:r>
      <w:r w:rsidR="00827171" w:rsidRPr="00827171">
        <w:t>2</w:t>
      </w:r>
      <w:r w:rsidR="003A3FE4">
        <w:t>2</w:t>
      </w:r>
      <w:r w:rsidR="00827171" w:rsidRPr="00827171">
        <w:t xml:space="preserve"> of the 28</w:t>
      </w:r>
      <w:r w:rsidRPr="00EE2FD1">
        <w:t xml:space="preserve"> analysed product types crosses Bass Strait in a trailer. </w:t>
      </w:r>
      <w:r w:rsidR="001C1E5B">
        <w:fldChar w:fldCharType="begin"/>
      </w:r>
      <w:r w:rsidR="001C1E5B">
        <w:instrText xml:space="preserve"> REF _Ref466299465 \h  \* MERGEFORMAT </w:instrText>
      </w:r>
      <w:r w:rsidR="001C1E5B">
        <w:fldChar w:fldCharType="separate"/>
      </w:r>
      <w:r w:rsidR="006260D9" w:rsidRPr="006260D9">
        <w:t>Figure 4.1</w:t>
      </w:r>
      <w:r w:rsidR="001C1E5B">
        <w:fldChar w:fldCharType="end"/>
      </w:r>
      <w:r w:rsidR="00827171">
        <w:t xml:space="preserve"> </w:t>
      </w:r>
      <w:r w:rsidR="003A3FE4">
        <w:t>presents these 22</w:t>
      </w:r>
      <w:r w:rsidRPr="00EE2FD1">
        <w:t xml:space="preserve"> products, their market segment and the price risk score.</w:t>
      </w:r>
    </w:p>
    <w:p w14:paraId="31FA1435" w14:textId="77777777" w:rsidR="00710207" w:rsidRDefault="00710207" w:rsidP="00710207">
      <w:pPr>
        <w:pStyle w:val="BodyText"/>
      </w:pPr>
      <w:r>
        <w:t>A</w:t>
      </w:r>
      <w:r w:rsidRPr="00EE2FD1">
        <w:t xml:space="preserve"> price risk score of one or two makes a product a likely candidate for air freight, a score of three a possible candidate and scores of four and five, an unlikely one. This means that apart from cherries, fresh meat (score of 2) and potentially oysters and salmon (score of 3), all products rely on crossing Bass Strait </w:t>
      </w:r>
      <w:r>
        <w:t>via sea</w:t>
      </w:r>
      <w:r w:rsidRPr="00EE2FD1">
        <w:t xml:space="preserve">. </w:t>
      </w:r>
    </w:p>
    <w:p w14:paraId="61E6123D" w14:textId="77777777" w:rsidR="00710207" w:rsidRPr="00EE2FD1" w:rsidRDefault="001C1E5B" w:rsidP="00710207">
      <w:pPr>
        <w:pStyle w:val="BodyText"/>
      </w:pPr>
      <w:r>
        <w:fldChar w:fldCharType="begin"/>
      </w:r>
      <w:r>
        <w:instrText xml:space="preserve"> REF _Ref466299465 \h  \* MERGEFORMAT </w:instrText>
      </w:r>
      <w:r>
        <w:fldChar w:fldCharType="separate"/>
      </w:r>
      <w:r w:rsidR="006260D9" w:rsidRPr="006260D9">
        <w:t>Figure 4.1</w:t>
      </w:r>
      <w:r>
        <w:fldChar w:fldCharType="end"/>
      </w:r>
      <w:r w:rsidR="00710207">
        <w:t xml:space="preserve"> </w:t>
      </w:r>
      <w:r w:rsidR="00710207" w:rsidRPr="00EE2FD1">
        <w:t xml:space="preserve">presents the projected (unconstrained) monthly demand for </w:t>
      </w:r>
      <w:proofErr w:type="spellStart"/>
      <w:r w:rsidR="00710207" w:rsidRPr="00EE2FD1">
        <w:t>trailer</w:t>
      </w:r>
      <w:r w:rsidR="00710207">
        <w:t>is</w:t>
      </w:r>
      <w:r w:rsidR="00710207" w:rsidRPr="00EE2FD1">
        <w:t>ed</w:t>
      </w:r>
      <w:proofErr w:type="spellEnd"/>
      <w:r w:rsidR="00710207" w:rsidRPr="00EE2FD1">
        <w:t xml:space="preserve"> freight across Bass Strait by market segment and product type. The figure </w:t>
      </w:r>
      <w:r w:rsidR="00710207">
        <w:t>shows</w:t>
      </w:r>
      <w:r w:rsidR="00710207" w:rsidRPr="00EE2FD1">
        <w:t xml:space="preserve"> that demand is subject to a distinct seasonal pattern. Driven by salmon, </w:t>
      </w:r>
      <w:r w:rsidR="00710207">
        <w:t>time sensitive freight</w:t>
      </w:r>
      <w:r w:rsidR="00710207" w:rsidRPr="00EE2FD1">
        <w:t xml:space="preserve"> grows to over 800/1,600 TEU (trough/peak). Growth in the customer induced time sensitiv</w:t>
      </w:r>
      <w:r w:rsidR="00710207">
        <w:t>e freight</w:t>
      </w:r>
      <w:r w:rsidR="00710207" w:rsidRPr="00EE2FD1">
        <w:t xml:space="preserve"> segment is expected to be slower, </w:t>
      </w:r>
      <w:r w:rsidR="00710207">
        <w:t>with</w:t>
      </w:r>
      <w:r w:rsidR="00710207" w:rsidRPr="00EE2FD1">
        <w:t xml:space="preserve"> demand reach</w:t>
      </w:r>
      <w:r w:rsidR="00710207">
        <w:t>ing</w:t>
      </w:r>
      <w:r w:rsidR="00710207" w:rsidRPr="00EE2FD1">
        <w:t xml:space="preserve"> 1,300 TEU at the </w:t>
      </w:r>
      <w:r w:rsidR="00710207">
        <w:t>end of the forecast period</w:t>
      </w:r>
      <w:r w:rsidR="00710207" w:rsidRPr="00EE2FD1">
        <w:t xml:space="preserve">. </w:t>
      </w:r>
    </w:p>
    <w:tbl>
      <w:tblPr>
        <w:tblStyle w:val="TableGrid"/>
        <w:tblW w:w="10994" w:type="dxa"/>
        <w:tblInd w:w="-2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7"/>
        <w:gridCol w:w="5497"/>
      </w:tblGrid>
      <w:tr w:rsidR="00710207" w:rsidRPr="00EE2FD1" w14:paraId="5F107E20" w14:textId="77777777" w:rsidTr="00145CAB">
        <w:trPr>
          <w:cantSplit/>
          <w:trHeight w:hRule="exact" w:val="160"/>
        </w:trPr>
        <w:tc>
          <w:tcPr>
            <w:tcW w:w="10994" w:type="dxa"/>
            <w:gridSpan w:val="2"/>
            <w:tcBorders>
              <w:bottom w:val="single" w:sz="4" w:space="0" w:color="auto"/>
            </w:tcBorders>
            <w:shd w:val="clear" w:color="auto" w:fill="auto"/>
          </w:tcPr>
          <w:p w14:paraId="525697F5" w14:textId="77777777" w:rsidR="00710207" w:rsidRPr="00EE2FD1" w:rsidRDefault="00710207" w:rsidP="00145CAB">
            <w:pPr>
              <w:pStyle w:val="spacer"/>
            </w:pPr>
          </w:p>
        </w:tc>
      </w:tr>
      <w:tr w:rsidR="00710207" w:rsidRPr="00EE2FD1" w14:paraId="629C9ECA" w14:textId="77777777" w:rsidTr="00145CAB">
        <w:trPr>
          <w:cantSplit/>
        </w:trPr>
        <w:tc>
          <w:tcPr>
            <w:tcW w:w="10994" w:type="dxa"/>
            <w:gridSpan w:val="2"/>
            <w:tcBorders>
              <w:top w:val="single" w:sz="4" w:space="0" w:color="auto"/>
            </w:tcBorders>
            <w:shd w:val="clear" w:color="auto" w:fill="auto"/>
            <w:tcMar>
              <w:left w:w="0" w:type="dxa"/>
            </w:tcMar>
          </w:tcPr>
          <w:p w14:paraId="16C36F97" w14:textId="073E862F" w:rsidR="00710207" w:rsidRPr="00EE2FD1" w:rsidRDefault="00710207" w:rsidP="00145CAB">
            <w:pPr>
              <w:pStyle w:val="Caption"/>
            </w:pPr>
            <w:bookmarkStart w:id="130" w:name="_Ref466299465"/>
            <w:bookmarkStart w:id="131" w:name="_Toc409004815"/>
            <w:bookmarkStart w:id="132" w:name="_Toc470152933"/>
            <w:bookmarkStart w:id="133" w:name="_Toc477535573"/>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130"/>
            <w:r w:rsidRPr="00EE2FD1">
              <w:tab/>
            </w:r>
            <w:bookmarkEnd w:id="131"/>
            <w:r w:rsidRPr="00EE2FD1">
              <w:t xml:space="preserve">Trailer freight – demand projection, </w:t>
            </w:r>
            <w:r>
              <w:t>Producer aspiration scenario</w:t>
            </w:r>
            <w:bookmarkEnd w:id="132"/>
            <w:bookmarkEnd w:id="133"/>
          </w:p>
        </w:tc>
      </w:tr>
      <w:tr w:rsidR="00710207" w:rsidRPr="00EE2FD1" w14:paraId="506D8813" w14:textId="77777777" w:rsidTr="00145CAB">
        <w:trPr>
          <w:cantSplit/>
          <w:trHeight w:hRule="exact" w:val="380"/>
        </w:trPr>
        <w:tc>
          <w:tcPr>
            <w:tcW w:w="10994" w:type="dxa"/>
            <w:gridSpan w:val="2"/>
            <w:tcBorders>
              <w:bottom w:val="single" w:sz="4" w:space="0" w:color="auto"/>
            </w:tcBorders>
            <w:shd w:val="clear" w:color="auto" w:fill="auto"/>
          </w:tcPr>
          <w:p w14:paraId="2D84884C" w14:textId="4BED5838" w:rsidR="00710207" w:rsidRPr="00EE2FD1" w:rsidRDefault="008028C1" w:rsidP="00145CAB">
            <w:pPr>
              <w:pStyle w:val="spacer"/>
            </w:pPr>
            <w:r>
              <w:rPr>
                <w:noProof/>
                <w:lang w:eastAsia="en-AU"/>
              </w:rPr>
              <mc:AlternateContent>
                <mc:Choice Requires="wps">
                  <w:drawing>
                    <wp:anchor distT="0" distB="0" distL="114300" distR="114300" simplePos="0" relativeHeight="251709440" behindDoc="0" locked="1" layoutInCell="1" allowOverlap="1" wp14:anchorId="6C88A31E" wp14:editId="2C76281B">
                      <wp:simplePos x="0" y="0"/>
                      <wp:positionH relativeFrom="rightMargin">
                        <wp:posOffset>-772795</wp:posOffset>
                      </wp:positionH>
                      <wp:positionV relativeFrom="page">
                        <wp:posOffset>0</wp:posOffset>
                      </wp:positionV>
                      <wp:extent cx="436880" cy="213360"/>
                      <wp:effectExtent l="0" t="0" r="1270" b="0"/>
                      <wp:wrapNone/>
                      <wp:docPr id="756" name="Freeform 7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6B0A48" id="Freeform 756" o:spid="_x0000_s1026" style="position:absolute;margin-left:-60.85pt;margin-top:0;width:34.4pt;height:16.8pt;z-index:251709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46817F5D" w14:textId="77777777" w:rsidTr="00145CAB">
        <w:trPr>
          <w:cantSplit/>
          <w:trHeight w:val="72"/>
        </w:trPr>
        <w:tc>
          <w:tcPr>
            <w:tcW w:w="10994" w:type="dxa"/>
            <w:gridSpan w:val="2"/>
            <w:tcBorders>
              <w:top w:val="single" w:sz="4" w:space="0" w:color="auto"/>
              <w:bottom w:val="single" w:sz="4" w:space="0" w:color="auto"/>
            </w:tcBorders>
            <w:shd w:val="clear" w:color="auto" w:fill="auto"/>
            <w:tcMar>
              <w:top w:w="10" w:type="dxa"/>
              <w:bottom w:w="10" w:type="dxa"/>
              <w:right w:w="0" w:type="dxa"/>
            </w:tcMar>
          </w:tcPr>
          <w:p w14:paraId="150A3126" w14:textId="77777777" w:rsidR="00710207" w:rsidRPr="00EE2FD1" w:rsidRDefault="00710207" w:rsidP="00145CAB">
            <w:pPr>
              <w:pStyle w:val="Figure"/>
              <w:rPr>
                <w:b/>
              </w:rPr>
            </w:pPr>
            <w:r w:rsidRPr="00EE2FD1">
              <w:rPr>
                <w:b/>
              </w:rPr>
              <w:t>Total freight demand</w:t>
            </w:r>
          </w:p>
          <w:p w14:paraId="430C3607" w14:textId="77777777" w:rsidR="00710207" w:rsidRPr="00EE2FD1" w:rsidRDefault="00950B8F" w:rsidP="00145CAB">
            <w:pPr>
              <w:pStyle w:val="Figure"/>
            </w:pPr>
            <w:r w:rsidRPr="00950B8F">
              <w:rPr>
                <w:noProof/>
                <w:lang w:eastAsia="en-AU"/>
              </w:rPr>
              <w:drawing>
                <wp:inline distT="0" distB="0" distL="0" distR="0" wp14:anchorId="50E6A83D" wp14:editId="3BD10D31">
                  <wp:extent cx="4554855" cy="2811145"/>
                  <wp:effectExtent l="0" t="0" r="0" b="825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54855" cy="2811145"/>
                          </a:xfrm>
                          <a:prstGeom prst="rect">
                            <a:avLst/>
                          </a:prstGeom>
                          <a:noFill/>
                          <a:ln>
                            <a:noFill/>
                          </a:ln>
                        </pic:spPr>
                      </pic:pic>
                    </a:graphicData>
                  </a:graphic>
                </wp:inline>
              </w:drawing>
            </w:r>
          </w:p>
        </w:tc>
      </w:tr>
      <w:tr w:rsidR="00710207" w:rsidRPr="00EE2FD1" w14:paraId="06E0CCC9" w14:textId="77777777" w:rsidTr="00145CAB">
        <w:trPr>
          <w:cantSplit/>
          <w:trHeight w:val="71"/>
        </w:trPr>
        <w:tc>
          <w:tcPr>
            <w:tcW w:w="5497" w:type="dxa"/>
            <w:tcBorders>
              <w:top w:val="single" w:sz="4" w:space="0" w:color="auto"/>
              <w:bottom w:val="single" w:sz="4" w:space="0" w:color="auto"/>
            </w:tcBorders>
            <w:shd w:val="clear" w:color="auto" w:fill="auto"/>
            <w:tcMar>
              <w:top w:w="10" w:type="dxa"/>
              <w:bottom w:w="10" w:type="dxa"/>
              <w:right w:w="0" w:type="dxa"/>
            </w:tcMar>
          </w:tcPr>
          <w:p w14:paraId="70FFDDF0" w14:textId="77777777" w:rsidR="00710207" w:rsidRPr="00EE2FD1" w:rsidRDefault="00710207" w:rsidP="00145CAB">
            <w:pPr>
              <w:pStyle w:val="Figure"/>
              <w:rPr>
                <w:b/>
              </w:rPr>
            </w:pPr>
            <w:r w:rsidRPr="00EE2FD1">
              <w:rPr>
                <w:b/>
              </w:rPr>
              <w:t>Time sensitive products</w:t>
            </w:r>
          </w:p>
          <w:p w14:paraId="22F22126" w14:textId="77777777" w:rsidR="00710207" w:rsidRPr="00EE2FD1" w:rsidRDefault="00950B8F" w:rsidP="00145CAB">
            <w:pPr>
              <w:pStyle w:val="Figure"/>
            </w:pPr>
            <w:r w:rsidRPr="00950B8F">
              <w:rPr>
                <w:noProof/>
                <w:lang w:eastAsia="en-AU"/>
              </w:rPr>
              <w:drawing>
                <wp:inline distT="0" distB="0" distL="0" distR="0" wp14:anchorId="5DF3F341" wp14:editId="72C7F860">
                  <wp:extent cx="3488055" cy="2091055"/>
                  <wp:effectExtent l="0" t="0" r="0" b="444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88055" cy="2091055"/>
                          </a:xfrm>
                          <a:prstGeom prst="rect">
                            <a:avLst/>
                          </a:prstGeom>
                          <a:noFill/>
                          <a:ln>
                            <a:noFill/>
                          </a:ln>
                        </pic:spPr>
                      </pic:pic>
                    </a:graphicData>
                  </a:graphic>
                </wp:inline>
              </w:drawing>
            </w:r>
          </w:p>
        </w:tc>
        <w:tc>
          <w:tcPr>
            <w:tcW w:w="5497" w:type="dxa"/>
            <w:tcBorders>
              <w:top w:val="single" w:sz="4" w:space="0" w:color="auto"/>
              <w:bottom w:val="single" w:sz="4" w:space="0" w:color="auto"/>
            </w:tcBorders>
            <w:shd w:val="clear" w:color="auto" w:fill="auto"/>
          </w:tcPr>
          <w:p w14:paraId="3DEE6414" w14:textId="77777777" w:rsidR="00710207" w:rsidRPr="00EE2FD1" w:rsidRDefault="00710207" w:rsidP="00145CAB">
            <w:pPr>
              <w:pStyle w:val="Figure"/>
              <w:rPr>
                <w:b/>
              </w:rPr>
            </w:pPr>
            <w:r w:rsidRPr="00EE2FD1">
              <w:rPr>
                <w:b/>
              </w:rPr>
              <w:t>Products with customer induced time sensitivity</w:t>
            </w:r>
          </w:p>
          <w:p w14:paraId="7D8232B9" w14:textId="77777777" w:rsidR="00710207" w:rsidRPr="00EE2FD1" w:rsidRDefault="00F61ABF" w:rsidP="00145CAB">
            <w:pPr>
              <w:pStyle w:val="Figure"/>
              <w:rPr>
                <w:b/>
              </w:rPr>
            </w:pPr>
            <w:r w:rsidRPr="00F61ABF">
              <w:rPr>
                <w:b/>
                <w:noProof/>
                <w:lang w:eastAsia="en-AU"/>
              </w:rPr>
              <w:drawing>
                <wp:inline distT="0" distB="0" distL="0" distR="0" wp14:anchorId="7C906D10" wp14:editId="4BB4F81F">
                  <wp:extent cx="3489960" cy="2095500"/>
                  <wp:effectExtent l="0" t="0" r="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89960" cy="2095500"/>
                          </a:xfrm>
                          <a:prstGeom prst="rect">
                            <a:avLst/>
                          </a:prstGeom>
                          <a:noFill/>
                          <a:ln>
                            <a:noFill/>
                          </a:ln>
                        </pic:spPr>
                      </pic:pic>
                    </a:graphicData>
                  </a:graphic>
                </wp:inline>
              </w:drawing>
            </w:r>
          </w:p>
        </w:tc>
      </w:tr>
      <w:tr w:rsidR="00710207" w:rsidRPr="00EE2FD1" w14:paraId="65949434" w14:textId="77777777" w:rsidTr="00145CAB">
        <w:trPr>
          <w:cantSplit/>
        </w:trPr>
        <w:tc>
          <w:tcPr>
            <w:tcW w:w="10994" w:type="dxa"/>
            <w:gridSpan w:val="2"/>
            <w:tcBorders>
              <w:top w:val="single" w:sz="4" w:space="0" w:color="auto"/>
              <w:bottom w:val="single" w:sz="4" w:space="0" w:color="auto"/>
            </w:tcBorders>
            <w:shd w:val="clear" w:color="auto" w:fill="auto"/>
            <w:tcMar>
              <w:top w:w="12" w:type="dxa"/>
              <w:left w:w="0" w:type="dxa"/>
              <w:bottom w:w="113" w:type="dxa"/>
            </w:tcMar>
          </w:tcPr>
          <w:p w14:paraId="791CEBF2" w14:textId="77777777" w:rsidR="00710207" w:rsidRPr="00EE2FD1" w:rsidRDefault="00710207" w:rsidP="00145CAB">
            <w:pPr>
              <w:pStyle w:val="Source"/>
            </w:pPr>
            <w:r w:rsidRPr="00EE2FD1">
              <w:t>Source:</w:t>
            </w:r>
            <w:r w:rsidRPr="00EE2FD1">
              <w:rPr>
                <w:lang w:eastAsia="en-AU"/>
              </w:rPr>
              <w:t xml:space="preserve"> ACIL Allen analysis of TASMANIAN industry data </w:t>
            </w:r>
            <w:sdt>
              <w:sdtPr>
                <w:rPr>
                  <w:vanish/>
                  <w:highlight w:val="yellow"/>
                  <w:lang w:eastAsia="en-AU"/>
                </w:rPr>
                <w:id w:val="-2016453691"/>
                <w:citation/>
              </w:sdtPr>
              <w:sdtEndPr/>
              <w:sdtContent>
                <w:r w:rsidR="008A00F4" w:rsidRPr="00EE2FD1">
                  <w:rPr>
                    <w:lang w:eastAsia="en-AU"/>
                  </w:rPr>
                  <w:fldChar w:fldCharType="begin"/>
                </w:r>
                <w:r w:rsidRPr="00EE2FD1">
                  <w:rPr>
                    <w:lang w:eastAsia="en-AU"/>
                  </w:rPr>
                  <w:instrText xml:space="preserve">CITATION con16 \n  \l 3081 </w:instrText>
                </w:r>
                <w:r w:rsidR="008A00F4" w:rsidRPr="00EE2FD1">
                  <w:rPr>
                    <w:lang w:eastAsia="en-AU"/>
                  </w:rPr>
                  <w:fldChar w:fldCharType="separate"/>
                </w:r>
                <w:r w:rsidR="006260D9">
                  <w:rPr>
                    <w:noProof/>
                    <w:lang w:eastAsia="en-AU"/>
                  </w:rPr>
                  <w:t>(Interviews with ACIL Allen, 2016)</w:t>
                </w:r>
                <w:r w:rsidR="008A00F4" w:rsidRPr="00EE2FD1">
                  <w:rPr>
                    <w:lang w:eastAsia="en-AU"/>
                  </w:rPr>
                  <w:fldChar w:fldCharType="end"/>
                </w:r>
              </w:sdtContent>
            </w:sdt>
          </w:p>
        </w:tc>
      </w:tr>
      <w:tr w:rsidR="00710207" w:rsidRPr="00EE2FD1" w14:paraId="649B752F" w14:textId="77777777" w:rsidTr="00145CAB">
        <w:trPr>
          <w:trHeight w:hRule="exact" w:val="160"/>
        </w:trPr>
        <w:tc>
          <w:tcPr>
            <w:tcW w:w="10994" w:type="dxa"/>
            <w:gridSpan w:val="2"/>
            <w:tcBorders>
              <w:top w:val="single" w:sz="4" w:space="0" w:color="auto"/>
            </w:tcBorders>
            <w:shd w:val="clear" w:color="auto" w:fill="auto"/>
          </w:tcPr>
          <w:p w14:paraId="1006814F" w14:textId="77777777" w:rsidR="00710207" w:rsidRPr="00EE2FD1" w:rsidRDefault="00710207" w:rsidP="00145CAB">
            <w:pPr>
              <w:pStyle w:val="spacertbl"/>
            </w:pPr>
          </w:p>
        </w:tc>
      </w:tr>
    </w:tbl>
    <w:p w14:paraId="3AEB82D6" w14:textId="77777777" w:rsidR="00710207" w:rsidRDefault="001C1E5B" w:rsidP="00710207">
      <w:pPr>
        <w:pStyle w:val="BodyText"/>
      </w:pPr>
      <w:r>
        <w:fldChar w:fldCharType="begin"/>
      </w:r>
      <w:r>
        <w:instrText xml:space="preserve"> REF _Ref461633540 \h  \* MERGEFORMAT </w:instrText>
      </w:r>
      <w:r>
        <w:fldChar w:fldCharType="separate"/>
      </w:r>
      <w:r w:rsidR="006260D9" w:rsidRPr="006260D9">
        <w:t>Figure 4.2</w:t>
      </w:r>
      <w:r>
        <w:fldChar w:fldCharType="end"/>
      </w:r>
      <w:r w:rsidR="00710207">
        <w:t xml:space="preserve"> </w:t>
      </w:r>
      <w:r w:rsidR="00710207" w:rsidRPr="00EE2FD1">
        <w:t>presents the monthly trailer volumes travelling from Tasmania to the Port of Melbourne by product category</w:t>
      </w:r>
      <w:r w:rsidR="00710207">
        <w:t>, using Port of Melbourne trade data</w:t>
      </w:r>
      <w:r w:rsidR="00710207" w:rsidRPr="00EE2FD1">
        <w:t xml:space="preserve">. The figure shows that between 25 per cent (during the off-season) and just under 50 per cent (during peak season) of trailers transport agricultural products. On average, 35 per cent of </w:t>
      </w:r>
      <w:proofErr w:type="spellStart"/>
      <w:r w:rsidR="00710207" w:rsidRPr="00EE2FD1">
        <w:t>trailerised</w:t>
      </w:r>
      <w:proofErr w:type="spellEnd"/>
      <w:r w:rsidR="00710207" w:rsidRPr="00EE2FD1">
        <w:t xml:space="preserve"> freight is associated with agricultural products. </w:t>
      </w:r>
    </w:p>
    <w:p w14:paraId="780721C2" w14:textId="77777777" w:rsidR="00DE2384" w:rsidRDefault="00DE2384" w:rsidP="00710207">
      <w:pPr>
        <w:pStyle w:val="BodyText"/>
      </w:pPr>
      <w:r w:rsidRPr="00EE2FD1">
        <w:t xml:space="preserve">The figure indicates that potential capacity constraints </w:t>
      </w:r>
      <w:r>
        <w:t>could</w:t>
      </w:r>
      <w:r w:rsidRPr="00EE2FD1">
        <w:t xml:space="preserve"> be triggered by an increase in </w:t>
      </w:r>
      <w:r>
        <w:t xml:space="preserve">the </w:t>
      </w:r>
      <w:r w:rsidRPr="00EE2FD1">
        <w:t>production of time sensitive products,</w:t>
      </w:r>
      <w:r>
        <w:t xml:space="preserve"> </w:t>
      </w:r>
      <w:r w:rsidRPr="00EE2FD1">
        <w:t xml:space="preserve">livestock trailers or by an increasing (typically far less seasonal) base demand for </w:t>
      </w:r>
      <w:proofErr w:type="spellStart"/>
      <w:r w:rsidRPr="00EE2FD1">
        <w:t>trailerised</w:t>
      </w:r>
      <w:proofErr w:type="spellEnd"/>
      <w:r w:rsidRPr="00EE2FD1">
        <w:t xml:space="preserve"> transport </w:t>
      </w:r>
      <w:r>
        <w:t xml:space="preserve">(of non-time sensitive products) </w:t>
      </w:r>
      <w:r w:rsidRPr="00EE2FD1">
        <w:t xml:space="preserve">across Bass Strait. This </w:t>
      </w:r>
      <w:r>
        <w:t xml:space="preserve">indicates that, in </w:t>
      </w:r>
      <w:r w:rsidRPr="00EE2FD1">
        <w:t>assessing capacity across Bass Strait</w:t>
      </w:r>
      <w:r>
        <w:t xml:space="preserve"> for this market</w:t>
      </w:r>
      <w:r w:rsidRPr="00EE2FD1">
        <w:t xml:space="preserve">, livestock and base demand </w:t>
      </w:r>
      <w:r>
        <w:t>should</w:t>
      </w:r>
      <w:r w:rsidRPr="00EE2FD1">
        <w:t xml:space="preserve"> be taken into account. </w:t>
      </w:r>
    </w:p>
    <w:p w14:paraId="44A6FD65" w14:textId="77777777" w:rsidR="00DE2384" w:rsidRPr="00EE2FD1" w:rsidRDefault="00DE2384" w:rsidP="00710207">
      <w:pPr>
        <w:pStyle w:val="BodyText"/>
      </w:pP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114B450B" w14:textId="77777777" w:rsidTr="00145CAB">
        <w:trPr>
          <w:cantSplit/>
          <w:trHeight w:hRule="exact" w:val="160"/>
        </w:trPr>
        <w:tc>
          <w:tcPr>
            <w:tcW w:w="8168" w:type="dxa"/>
            <w:tcBorders>
              <w:bottom w:val="single" w:sz="4" w:space="0" w:color="auto"/>
            </w:tcBorders>
            <w:shd w:val="clear" w:color="auto" w:fill="auto"/>
          </w:tcPr>
          <w:p w14:paraId="5553F783" w14:textId="77777777" w:rsidR="00710207" w:rsidRPr="00EE2FD1" w:rsidRDefault="00710207" w:rsidP="00145CAB">
            <w:pPr>
              <w:pStyle w:val="spacer"/>
            </w:pPr>
          </w:p>
        </w:tc>
      </w:tr>
      <w:tr w:rsidR="00710207" w:rsidRPr="00EE2FD1" w14:paraId="32C627EC" w14:textId="77777777" w:rsidTr="00145CAB">
        <w:trPr>
          <w:cantSplit/>
        </w:trPr>
        <w:tc>
          <w:tcPr>
            <w:tcW w:w="8168" w:type="dxa"/>
            <w:tcBorders>
              <w:top w:val="single" w:sz="4" w:space="0" w:color="auto"/>
            </w:tcBorders>
            <w:shd w:val="clear" w:color="auto" w:fill="auto"/>
            <w:tcMar>
              <w:left w:w="0" w:type="dxa"/>
            </w:tcMar>
          </w:tcPr>
          <w:p w14:paraId="0FA4726B" w14:textId="77777777" w:rsidR="00710207" w:rsidRPr="00EE2FD1" w:rsidRDefault="00710207" w:rsidP="00145CAB">
            <w:pPr>
              <w:pStyle w:val="Caption"/>
            </w:pPr>
            <w:bookmarkStart w:id="134" w:name="_Ref461633540"/>
            <w:bookmarkStart w:id="135" w:name="_Toc462146418"/>
            <w:bookmarkStart w:id="136" w:name="_Toc470152934"/>
            <w:bookmarkStart w:id="137" w:name="_Toc477535574"/>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bookmarkEnd w:id="134"/>
            <w:r w:rsidRPr="00EE2FD1">
              <w:tab/>
              <w:t xml:space="preserve">Trailer freight - Trade with Port of Melbourne by product </w:t>
            </w:r>
            <w:bookmarkEnd w:id="135"/>
            <w:r w:rsidRPr="00EE2FD1">
              <w:t>category</w:t>
            </w:r>
            <w:bookmarkEnd w:id="136"/>
            <w:bookmarkEnd w:id="137"/>
          </w:p>
        </w:tc>
      </w:tr>
      <w:tr w:rsidR="00710207" w:rsidRPr="00EE2FD1" w14:paraId="62E60D74" w14:textId="77777777" w:rsidTr="00145CAB">
        <w:trPr>
          <w:cantSplit/>
          <w:trHeight w:hRule="exact" w:val="380"/>
        </w:trPr>
        <w:tc>
          <w:tcPr>
            <w:tcW w:w="8168" w:type="dxa"/>
            <w:tcBorders>
              <w:bottom w:val="single" w:sz="4" w:space="0" w:color="auto"/>
            </w:tcBorders>
            <w:shd w:val="clear" w:color="auto" w:fill="auto"/>
          </w:tcPr>
          <w:p w14:paraId="76F65349" w14:textId="1565CFEE" w:rsidR="00710207" w:rsidRPr="00EE2FD1" w:rsidRDefault="008028C1" w:rsidP="00145CAB">
            <w:pPr>
              <w:pStyle w:val="spacer"/>
            </w:pPr>
            <w:r>
              <w:rPr>
                <w:noProof/>
                <w:lang w:eastAsia="en-AU"/>
              </w:rPr>
              <mc:AlternateContent>
                <mc:Choice Requires="wps">
                  <w:drawing>
                    <wp:anchor distT="0" distB="0" distL="114300" distR="114300" simplePos="0" relativeHeight="251708416" behindDoc="0" locked="1" layoutInCell="1" allowOverlap="1" wp14:anchorId="789F9A18" wp14:editId="570C7EB5">
                      <wp:simplePos x="0" y="0"/>
                      <wp:positionH relativeFrom="rightMargin">
                        <wp:posOffset>-772795</wp:posOffset>
                      </wp:positionH>
                      <wp:positionV relativeFrom="page">
                        <wp:posOffset>0</wp:posOffset>
                      </wp:positionV>
                      <wp:extent cx="436880" cy="213360"/>
                      <wp:effectExtent l="0" t="0" r="1270" b="0"/>
                      <wp:wrapNone/>
                      <wp:docPr id="522" name="Freeform 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3688FE" id="Freeform 522" o:spid="_x0000_s1026" style="position:absolute;margin-left:-60.85pt;margin-top:0;width:34.4pt;height:16.8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DIRlgZ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285ED6DA"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E9F17BF" w14:textId="77777777" w:rsidR="00710207" w:rsidRPr="00EE2FD1" w:rsidRDefault="00710207" w:rsidP="00145CAB">
            <w:pPr>
              <w:pStyle w:val="Figure"/>
            </w:pPr>
            <w:r w:rsidRPr="00993C19">
              <w:rPr>
                <w:noProof/>
                <w:lang w:eastAsia="en-AU"/>
              </w:rPr>
              <w:drawing>
                <wp:inline distT="0" distB="0" distL="0" distR="0" wp14:anchorId="1DE78CF2" wp14:editId="5716EE10">
                  <wp:extent cx="4561840" cy="280543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61840" cy="2805430"/>
                          </a:xfrm>
                          <a:prstGeom prst="rect">
                            <a:avLst/>
                          </a:prstGeom>
                          <a:noFill/>
                          <a:ln>
                            <a:noFill/>
                          </a:ln>
                        </pic:spPr>
                      </pic:pic>
                    </a:graphicData>
                  </a:graphic>
                </wp:inline>
              </w:drawing>
            </w:r>
          </w:p>
        </w:tc>
      </w:tr>
      <w:tr w:rsidR="00710207" w:rsidRPr="00EE2FD1" w14:paraId="17DE7A97"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59652237" w14:textId="77777777" w:rsidR="00710207" w:rsidRPr="00EE2FD1" w:rsidRDefault="00710207" w:rsidP="00145CAB">
            <w:pPr>
              <w:pStyle w:val="Source"/>
            </w:pPr>
            <w:r w:rsidRPr="00EE2FD1">
              <w:t>Source: Port of Melbourne</w:t>
            </w:r>
          </w:p>
        </w:tc>
      </w:tr>
      <w:tr w:rsidR="00710207" w:rsidRPr="00EE2FD1" w14:paraId="396059F7" w14:textId="77777777" w:rsidTr="00145CAB">
        <w:trPr>
          <w:trHeight w:hRule="exact" w:val="160"/>
        </w:trPr>
        <w:tc>
          <w:tcPr>
            <w:tcW w:w="8168" w:type="dxa"/>
            <w:tcBorders>
              <w:top w:val="single" w:sz="4" w:space="0" w:color="auto"/>
            </w:tcBorders>
            <w:shd w:val="clear" w:color="auto" w:fill="auto"/>
          </w:tcPr>
          <w:p w14:paraId="4D11A7D4" w14:textId="77777777" w:rsidR="00710207" w:rsidRPr="00EE2FD1" w:rsidRDefault="00710207" w:rsidP="00145CAB">
            <w:pPr>
              <w:pStyle w:val="spacertbl"/>
            </w:pPr>
          </w:p>
        </w:tc>
      </w:tr>
    </w:tbl>
    <w:p w14:paraId="40682C6D" w14:textId="77777777" w:rsidR="00710207" w:rsidRPr="00EE2FD1" w:rsidRDefault="00710207" w:rsidP="00155CE3">
      <w:pPr>
        <w:pStyle w:val="BodyText"/>
      </w:pPr>
      <w:r w:rsidRPr="00EE2FD1">
        <w:t>Between 2006 and 2015, the volume of non-agricultural (other) trailers increased from 21,000 TEU to 31,000 TEU per year. This translates to an annual compound growth rate of about 4.3 per cent. While demand for this type of freight is far less seasonal than that of agricultural trailers, a peak between February and April is observable. The constraints analysis assumes that the other trailer demand continues its recent growth and that the seasonal pattern remains unchanged.</w:t>
      </w:r>
    </w:p>
    <w:p w14:paraId="777D2750" w14:textId="77777777" w:rsidR="00710207" w:rsidRPr="00EE2FD1" w:rsidRDefault="00710207" w:rsidP="00155CE3">
      <w:pPr>
        <w:pStyle w:val="BodyText"/>
      </w:pPr>
      <w:r>
        <w:t>Livestock is a high volume agricultural export, which has similar characteristics to time sensitive freight</w:t>
      </w:r>
      <w:r w:rsidR="00DE2384">
        <w:t>.</w:t>
      </w:r>
      <w:r>
        <w:t xml:space="preserve"> There is some overlap in the freight services used. Livestock has been separately analysed to understand its impact on available capacity for the time sensitive freight market. </w:t>
      </w:r>
      <w:r w:rsidRPr="00EE2FD1">
        <w:t>Livestock transports have fluctuated around a moderate upwards trend over the study period. In fact</w:t>
      </w:r>
      <w:r>
        <w:t>,</w:t>
      </w:r>
      <w:r w:rsidRPr="00EE2FD1">
        <w:t xml:space="preserve"> without the extraordinarily high demand that occurred in 2015, the trend over the study period would be a slight demand contraction. The 2015 turn-off is generally expected to be unsustainable as current trade is being driven by historically high cattle prices </w:t>
      </w:r>
      <w:sdt>
        <w:sdtPr>
          <w:rPr>
            <w:vanish/>
            <w:highlight w:val="yellow"/>
          </w:rPr>
          <w:id w:val="4950797"/>
          <w:citation/>
        </w:sdtPr>
        <w:sdtEndPr/>
        <w:sdtContent>
          <w:r w:rsidR="008A00F4" w:rsidRPr="00EE2FD1">
            <w:fldChar w:fldCharType="begin"/>
          </w:r>
          <w:r>
            <w:instrText xml:space="preserve">CITATION Dep16I \l 3081 </w:instrText>
          </w:r>
          <w:r w:rsidR="008A00F4" w:rsidRPr="00EE2FD1">
            <w:fldChar w:fldCharType="separate"/>
          </w:r>
          <w:r w:rsidR="006260D9">
            <w:rPr>
              <w:noProof/>
            </w:rPr>
            <w:t>(Department of Primary Industries, Parks, Water and Environment and Department of State Growth, 2016)</w:t>
          </w:r>
          <w:r w:rsidR="008A00F4" w:rsidRPr="00EE2FD1">
            <w:fldChar w:fldCharType="end"/>
          </w:r>
        </w:sdtContent>
      </w:sdt>
      <w:r w:rsidRPr="00EE2FD1">
        <w:t>.</w:t>
      </w:r>
    </w:p>
    <w:p w14:paraId="175A207A" w14:textId="77777777" w:rsidR="00710207" w:rsidRDefault="00710207" w:rsidP="00155CE3">
      <w:pPr>
        <w:pStyle w:val="BodyText"/>
      </w:pPr>
      <w:r w:rsidRPr="00EE2FD1">
        <w:t xml:space="preserve">The constraints analysis below therefore assumes a base </w:t>
      </w:r>
      <w:proofErr w:type="spellStart"/>
      <w:r>
        <w:t>trailerised</w:t>
      </w:r>
      <w:proofErr w:type="spellEnd"/>
      <w:r>
        <w:t xml:space="preserve"> freight </w:t>
      </w:r>
      <w:r w:rsidRPr="00EE2FD1">
        <w:t xml:space="preserve">demand of 3,800 TEU for 2016-17 which is slightly above the historic average. The </w:t>
      </w:r>
      <w:r>
        <w:t>producer aspiration scenario</w:t>
      </w:r>
      <w:r w:rsidRPr="00EE2FD1">
        <w:t xml:space="preserve"> assumes</w:t>
      </w:r>
      <w:r>
        <w:t xml:space="preserve"> </w:t>
      </w:r>
      <w:r w:rsidRPr="00EE2FD1">
        <w:t>steady growth reaching the 2015 level by 2020-21. Seasonality is assumed to remain unchanged with a distinct peak between February and June and a trough in August to December.</w:t>
      </w:r>
    </w:p>
    <w:p w14:paraId="779C97E6" w14:textId="77777777" w:rsidR="00710207" w:rsidRPr="00EE2FD1" w:rsidRDefault="001C1E5B" w:rsidP="00155CE3">
      <w:pPr>
        <w:pStyle w:val="BodyText"/>
      </w:pPr>
      <w:r>
        <w:fldChar w:fldCharType="begin"/>
      </w:r>
      <w:r>
        <w:instrText xml:space="preserve"> REF _Ref464548626 \h  \* MERGEFORMAT </w:instrText>
      </w:r>
      <w:r>
        <w:fldChar w:fldCharType="separate"/>
      </w:r>
      <w:r w:rsidR="006260D9" w:rsidRPr="006260D9">
        <w:t>Figure 4.3</w:t>
      </w:r>
      <w:r>
        <w:fldChar w:fldCharType="end"/>
      </w:r>
      <w:r w:rsidR="00710207">
        <w:t xml:space="preserve"> </w:t>
      </w:r>
      <w:r w:rsidR="00710207" w:rsidRPr="00EE2FD1">
        <w:t>presents the historic and projected monthly trailer export demand by product category from 2005 to 2021. The figure shows that the modelled trailer demand aligns with the Port of Melbourne data</w:t>
      </w:r>
      <w:r w:rsidR="00710207" w:rsidRPr="00EE2FD1">
        <w:rPr>
          <w:rStyle w:val="FootnoteReference"/>
        </w:rPr>
        <w:footnoteReference w:id="1"/>
      </w:r>
      <w:r w:rsidR="00710207" w:rsidRPr="00EE2FD1">
        <w:t xml:space="preserve"> and that peak demand is expected to grow from current levels of about 5,000 TEU to about 7,500 TEU at the peak at the end of the study period under the </w:t>
      </w:r>
      <w:r w:rsidR="00710207">
        <w:t>producer aspiration scenario</w:t>
      </w:r>
      <w:r w:rsidR="00710207" w:rsidRPr="00EE2FD1">
        <w:t>. Most of the growth is expected to occur in the agricultural product category.</w:t>
      </w:r>
    </w:p>
    <w:p w14:paraId="4D7C3981" w14:textId="77777777" w:rsidR="00710207" w:rsidRPr="00EE2FD1" w:rsidRDefault="00710207" w:rsidP="00155CE3">
      <w:pPr>
        <w:pStyle w:val="BodyText"/>
      </w:pPr>
      <w:r w:rsidRPr="00EE2FD1">
        <w:t>The trailer demand projection can now be compared to the capacity of the three vessels.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539D1BC8" w14:textId="77777777" w:rsidTr="00145CAB">
        <w:trPr>
          <w:cantSplit/>
          <w:trHeight w:hRule="exact" w:val="160"/>
        </w:trPr>
        <w:tc>
          <w:tcPr>
            <w:tcW w:w="8168" w:type="dxa"/>
            <w:tcBorders>
              <w:bottom w:val="single" w:sz="4" w:space="0" w:color="auto"/>
            </w:tcBorders>
            <w:shd w:val="clear" w:color="auto" w:fill="auto"/>
          </w:tcPr>
          <w:p w14:paraId="31B6F9E2" w14:textId="77777777" w:rsidR="00710207" w:rsidRPr="00EE2FD1" w:rsidRDefault="00710207" w:rsidP="00145CAB">
            <w:pPr>
              <w:pStyle w:val="spacer"/>
            </w:pPr>
          </w:p>
        </w:tc>
      </w:tr>
      <w:tr w:rsidR="00710207" w:rsidRPr="00EE2FD1" w14:paraId="1E3D0A23" w14:textId="77777777" w:rsidTr="00145CAB">
        <w:trPr>
          <w:cantSplit/>
        </w:trPr>
        <w:tc>
          <w:tcPr>
            <w:tcW w:w="8168" w:type="dxa"/>
            <w:tcBorders>
              <w:top w:val="single" w:sz="4" w:space="0" w:color="auto"/>
            </w:tcBorders>
            <w:shd w:val="clear" w:color="auto" w:fill="auto"/>
            <w:tcMar>
              <w:left w:w="0" w:type="dxa"/>
            </w:tcMar>
          </w:tcPr>
          <w:p w14:paraId="4D3FA8D6" w14:textId="77777777" w:rsidR="00710207" w:rsidRPr="00EE2FD1" w:rsidRDefault="00710207" w:rsidP="00145CAB">
            <w:pPr>
              <w:pStyle w:val="Caption"/>
            </w:pPr>
            <w:bookmarkStart w:id="138" w:name="_Ref464548626"/>
            <w:bookmarkStart w:id="139" w:name="_Toc470152935"/>
            <w:bookmarkStart w:id="140" w:name="_Toc477535575"/>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3</w:t>
            </w:r>
            <w:r w:rsidR="008A00F4" w:rsidRPr="00EE2FD1">
              <w:rPr>
                <w:rStyle w:val="CaptionLabel"/>
              </w:rPr>
              <w:fldChar w:fldCharType="end"/>
            </w:r>
            <w:bookmarkEnd w:id="138"/>
            <w:r w:rsidRPr="00EE2FD1">
              <w:tab/>
              <w:t xml:space="preserve">Trailer freight – Monthly export demand by product group, </w:t>
            </w:r>
            <w:r>
              <w:t>producer aspiration growth</w:t>
            </w:r>
            <w:r w:rsidRPr="00EE2FD1">
              <w:t>, 2005 to 2021</w:t>
            </w:r>
            <w:bookmarkEnd w:id="139"/>
            <w:bookmarkEnd w:id="140"/>
          </w:p>
        </w:tc>
      </w:tr>
      <w:tr w:rsidR="00710207" w:rsidRPr="00EE2FD1" w14:paraId="617A4EF3" w14:textId="77777777" w:rsidTr="00145CAB">
        <w:trPr>
          <w:cantSplit/>
          <w:trHeight w:hRule="exact" w:val="380"/>
        </w:trPr>
        <w:tc>
          <w:tcPr>
            <w:tcW w:w="8168" w:type="dxa"/>
            <w:tcBorders>
              <w:bottom w:val="single" w:sz="4" w:space="0" w:color="auto"/>
            </w:tcBorders>
            <w:shd w:val="clear" w:color="auto" w:fill="auto"/>
          </w:tcPr>
          <w:p w14:paraId="26BAA5E0" w14:textId="20C3EECA" w:rsidR="00710207" w:rsidRPr="00EE2FD1" w:rsidRDefault="008028C1" w:rsidP="00145CAB">
            <w:pPr>
              <w:pStyle w:val="spacer"/>
            </w:pPr>
            <w:r>
              <w:rPr>
                <w:noProof/>
                <w:lang w:eastAsia="en-AU"/>
              </w:rPr>
              <mc:AlternateContent>
                <mc:Choice Requires="wps">
                  <w:drawing>
                    <wp:anchor distT="0" distB="0" distL="114300" distR="114300" simplePos="0" relativeHeight="251707392" behindDoc="0" locked="1" layoutInCell="1" allowOverlap="1" wp14:anchorId="25B7C6F6" wp14:editId="069BC43C">
                      <wp:simplePos x="0" y="0"/>
                      <wp:positionH relativeFrom="rightMargin">
                        <wp:posOffset>-772795</wp:posOffset>
                      </wp:positionH>
                      <wp:positionV relativeFrom="page">
                        <wp:posOffset>0</wp:posOffset>
                      </wp:positionV>
                      <wp:extent cx="436880" cy="213360"/>
                      <wp:effectExtent l="0" t="0" r="1270" b="0"/>
                      <wp:wrapNone/>
                      <wp:docPr id="556" name="Freeform 5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D6234E" id="Freeform 556" o:spid="_x0000_s1026" style="position:absolute;margin-left:-60.85pt;margin-top:0;width:34.4pt;height:16.8pt;z-index:251707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DplTlt/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56555869"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C33B28B" w14:textId="77777777" w:rsidR="00710207" w:rsidRPr="00EE2FD1" w:rsidRDefault="00950B8F" w:rsidP="00145CAB">
            <w:pPr>
              <w:pStyle w:val="Figure"/>
            </w:pPr>
            <w:r w:rsidRPr="00950B8F">
              <w:rPr>
                <w:noProof/>
                <w:lang w:eastAsia="en-AU"/>
              </w:rPr>
              <w:drawing>
                <wp:inline distT="0" distB="0" distL="0" distR="0" wp14:anchorId="16589B78" wp14:editId="605104BD">
                  <wp:extent cx="4554855" cy="2811145"/>
                  <wp:effectExtent l="0" t="0" r="0" b="825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54855" cy="2811145"/>
                          </a:xfrm>
                          <a:prstGeom prst="rect">
                            <a:avLst/>
                          </a:prstGeom>
                          <a:noFill/>
                          <a:ln>
                            <a:noFill/>
                          </a:ln>
                        </pic:spPr>
                      </pic:pic>
                    </a:graphicData>
                  </a:graphic>
                </wp:inline>
              </w:drawing>
            </w:r>
          </w:p>
        </w:tc>
      </w:tr>
      <w:tr w:rsidR="00710207" w:rsidRPr="00EE2FD1" w14:paraId="257ED04A"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232D8CC9" w14:textId="77777777" w:rsidR="00710207" w:rsidRPr="00EE2FD1" w:rsidRDefault="00710207" w:rsidP="00145CAB">
            <w:pPr>
              <w:pStyle w:val="Source"/>
            </w:pPr>
            <w:r w:rsidRPr="00EE2FD1">
              <w:t xml:space="preserve">Source: ACIL Allen analysis of </w:t>
            </w:r>
            <w:r w:rsidRPr="00EE2FD1">
              <w:rPr>
                <w:lang w:eastAsia="en-AU"/>
              </w:rPr>
              <w:t xml:space="preserve">TASMANIAN industry  </w:t>
            </w:r>
            <w:sdt>
              <w:sdtPr>
                <w:rPr>
                  <w:vanish/>
                  <w:highlight w:val="yellow"/>
                  <w:lang w:eastAsia="en-AU"/>
                </w:rPr>
                <w:id w:val="-610745428"/>
                <w:citation/>
              </w:sdtPr>
              <w:sdtEndPr/>
              <w:sdtContent>
                <w:r w:rsidR="008A00F4" w:rsidRPr="00EE2FD1">
                  <w:rPr>
                    <w:lang w:eastAsia="en-AU"/>
                  </w:rPr>
                  <w:fldChar w:fldCharType="begin"/>
                </w:r>
                <w:r w:rsidRPr="00EE2FD1">
                  <w:rPr>
                    <w:lang w:eastAsia="en-AU"/>
                  </w:rPr>
                  <w:instrText xml:space="preserve">CITATION con16 \n  \l 3081 </w:instrText>
                </w:r>
                <w:r w:rsidR="008A00F4" w:rsidRPr="00EE2FD1">
                  <w:rPr>
                    <w:lang w:eastAsia="en-AU"/>
                  </w:rPr>
                  <w:fldChar w:fldCharType="separate"/>
                </w:r>
                <w:r w:rsidR="006260D9">
                  <w:rPr>
                    <w:noProof/>
                    <w:lang w:eastAsia="en-AU"/>
                  </w:rPr>
                  <w:t>(Interviews with ACIL Allen, 2016)</w:t>
                </w:r>
                <w:r w:rsidR="008A00F4" w:rsidRPr="00EE2FD1">
                  <w:rPr>
                    <w:lang w:eastAsia="en-AU"/>
                  </w:rPr>
                  <w:fldChar w:fldCharType="end"/>
                </w:r>
              </w:sdtContent>
            </w:sdt>
            <w:r w:rsidRPr="00EE2FD1">
              <w:t xml:space="preserve"> and Port of Melbourne data</w:t>
            </w:r>
          </w:p>
        </w:tc>
      </w:tr>
      <w:tr w:rsidR="00710207" w:rsidRPr="00EE2FD1" w14:paraId="3EECDE47" w14:textId="77777777" w:rsidTr="00145CAB">
        <w:trPr>
          <w:trHeight w:hRule="exact" w:val="160"/>
        </w:trPr>
        <w:tc>
          <w:tcPr>
            <w:tcW w:w="8168" w:type="dxa"/>
            <w:tcBorders>
              <w:top w:val="single" w:sz="4" w:space="0" w:color="auto"/>
            </w:tcBorders>
            <w:shd w:val="clear" w:color="auto" w:fill="auto"/>
          </w:tcPr>
          <w:p w14:paraId="0D09757C" w14:textId="77777777" w:rsidR="00710207" w:rsidRPr="00EE2FD1" w:rsidRDefault="00710207" w:rsidP="00145CAB">
            <w:pPr>
              <w:pStyle w:val="spacertbl"/>
            </w:pPr>
          </w:p>
        </w:tc>
      </w:tr>
    </w:tbl>
    <w:p w14:paraId="20182788" w14:textId="77777777" w:rsidR="007E620E" w:rsidRDefault="007E620E" w:rsidP="007E620E">
      <w:pPr>
        <w:pStyle w:val="Heading2"/>
      </w:pPr>
      <w:bookmarkStart w:id="141" w:name="_Toc477535544"/>
      <w:r>
        <w:t>Trailer freight – analysis of time sensitive freight capacity</w:t>
      </w:r>
      <w:bookmarkEnd w:id="141"/>
    </w:p>
    <w:p w14:paraId="59B148CC" w14:textId="3F2D04FD" w:rsidR="000E4D20" w:rsidRDefault="000E4D20" w:rsidP="000E4D20">
      <w:pPr>
        <w:pStyle w:val="BodyText"/>
      </w:pPr>
      <w:r>
        <w:t>Th</w:t>
      </w:r>
      <w:r w:rsidR="003D490C">
        <w:t>e next two</w:t>
      </w:r>
      <w:r>
        <w:t xml:space="preserve"> section</w:t>
      </w:r>
      <w:r w:rsidR="003D490C">
        <w:t>s</w:t>
      </w:r>
      <w:r>
        <w:t xml:space="preserve"> </w:t>
      </w:r>
      <w:r w:rsidR="003D490C">
        <w:t>analyse future demand relative to capacity for t</w:t>
      </w:r>
      <w:r>
        <w:t xml:space="preserve">railer and container freight </w:t>
      </w:r>
      <w:r w:rsidR="003D490C">
        <w:t>respectively</w:t>
      </w:r>
      <w:r>
        <w:t>. For confidentiality reasons, ACIL-Allen was unable to access detailed data on market share by operator, or the volume of individual commodities carried by each operator. For this reason, current market share</w:t>
      </w:r>
      <w:r w:rsidR="003D490C">
        <w:t>s</w:t>
      </w:r>
      <w:r>
        <w:t xml:space="preserve"> (both base demand and for agricultural products) ha</w:t>
      </w:r>
      <w:r w:rsidR="003D490C">
        <w:t>ve</w:t>
      </w:r>
      <w:r>
        <w:t xml:space="preserve"> been estimated at a high level. </w:t>
      </w:r>
    </w:p>
    <w:p w14:paraId="0142A363" w14:textId="69E5E7ED" w:rsidR="000E4D20" w:rsidRDefault="000E4D20" w:rsidP="00710207">
      <w:pPr>
        <w:pStyle w:val="BodyText"/>
      </w:pPr>
      <w:r>
        <w:t>The scenarios also consider the potential impact of future vessel replacement plans on future market share</w:t>
      </w:r>
      <w:r w:rsidR="003D490C">
        <w:t>s</w:t>
      </w:r>
      <w:r>
        <w:t>.</w:t>
      </w:r>
    </w:p>
    <w:p w14:paraId="7482C84E" w14:textId="77777777" w:rsidR="00710207" w:rsidRPr="00EE2FD1" w:rsidRDefault="00710207" w:rsidP="00710207">
      <w:pPr>
        <w:pStyle w:val="BodyText"/>
      </w:pPr>
      <w:r>
        <w:t>T</w:t>
      </w:r>
      <w:r w:rsidRPr="00EE2FD1">
        <w:t>he monthly demand presented above was converted into daily demand by evenly distributing each grower’s production across the relevant month</w:t>
      </w:r>
      <w:r w:rsidR="00DE2384">
        <w:t>,</w:t>
      </w:r>
      <w:r w:rsidRPr="00EE2FD1">
        <w:t xml:space="preserve"> and assuming products leave </w:t>
      </w:r>
      <w:r>
        <w:t xml:space="preserve">a </w:t>
      </w:r>
      <w:r w:rsidRPr="00EE2FD1">
        <w:t>processing site once a trailer is filled.</w:t>
      </w:r>
    </w:p>
    <w:p w14:paraId="584B5325" w14:textId="77777777" w:rsidR="00710207" w:rsidRPr="00EE2FD1" w:rsidRDefault="00710207" w:rsidP="00710207">
      <w:pPr>
        <w:pStyle w:val="BodyText"/>
      </w:pPr>
      <w:r w:rsidRPr="00EE2FD1">
        <w:t>For example, if a trailer can hold 21 tonnes of a certain product and a grower produces seven tonnes a day, then the model predicts that one trailer leaves the processing site every three days. This approach continues the idea of a stress test as it concentrates demand because it does not allow the growers to send off mixed trailers.</w:t>
      </w:r>
    </w:p>
    <w:p w14:paraId="5CC18CBB" w14:textId="77777777" w:rsidR="00013A28" w:rsidRDefault="00710207" w:rsidP="00710207">
      <w:pPr>
        <w:pStyle w:val="BodyText"/>
      </w:pPr>
      <w:r>
        <w:t xml:space="preserve">As with the other two operators, TT-Line caters for </w:t>
      </w:r>
      <w:r w:rsidR="00DD7D93">
        <w:t>the “</w:t>
      </w:r>
      <w:r>
        <w:t>base demand</w:t>
      </w:r>
      <w:r w:rsidR="00DD7D93">
        <w:t>” for transporting non-seasonal freight across the Bass Strait</w:t>
      </w:r>
      <w:r w:rsidR="003606EF">
        <w:t>. T</w:t>
      </w:r>
      <w:r>
        <w:t>his</w:t>
      </w:r>
      <w:r w:rsidRPr="00EE2FD1">
        <w:t xml:space="preserve"> analy</w:t>
      </w:r>
      <w:r w:rsidR="003606EF">
        <w:t>tical</w:t>
      </w:r>
      <w:r w:rsidRPr="00EE2FD1">
        <w:t xml:space="preserve"> framework assumes that base </w:t>
      </w:r>
      <w:r w:rsidR="00DD7D93">
        <w:t xml:space="preserve">(non-seasonal) </w:t>
      </w:r>
      <w:r w:rsidRPr="00EE2FD1">
        <w:t xml:space="preserve">demand is allocated the required spots before the (far more seasonal) agriculture products. </w:t>
      </w:r>
    </w:p>
    <w:p w14:paraId="0840B70E" w14:textId="77777777" w:rsidR="000E4D20" w:rsidRDefault="000E4D20" w:rsidP="000E4D20">
      <w:pPr>
        <w:pStyle w:val="BodyText"/>
      </w:pPr>
      <w:r w:rsidRPr="00DD7D93">
        <w:t>TT-Line’s most recent annual report suggests that</w:t>
      </w:r>
      <w:r>
        <w:t xml:space="preserve"> an average of </w:t>
      </w:r>
      <w:r w:rsidRPr="00DD7D93">
        <w:t>125 TEU</w:t>
      </w:r>
      <w:r>
        <w:t>s is carried per sailing. This is higher during peak periods</w:t>
      </w:r>
      <w:r w:rsidRPr="00DD7D93">
        <w:t>. Taking in</w:t>
      </w:r>
      <w:r>
        <w:t xml:space="preserve">to account the </w:t>
      </w:r>
      <w:r w:rsidRPr="00DD7D93">
        <w:t>d</w:t>
      </w:r>
      <w:r>
        <w:t xml:space="preserve">emand for agricultural products, </w:t>
      </w:r>
      <w:r w:rsidRPr="00DD7D93">
        <w:t xml:space="preserve">TT-Line </w:t>
      </w:r>
      <w:r>
        <w:t xml:space="preserve">has been modelled to </w:t>
      </w:r>
      <w:r w:rsidRPr="00DD7D93">
        <w:t xml:space="preserve">capture </w:t>
      </w:r>
      <w:r>
        <w:t xml:space="preserve">about </w:t>
      </w:r>
      <w:r w:rsidRPr="00DD7D93">
        <w:t xml:space="preserve">85 per cent of base </w:t>
      </w:r>
      <w:proofErr w:type="spellStart"/>
      <w:r>
        <w:t>trailerised</w:t>
      </w:r>
      <w:proofErr w:type="spellEnd"/>
      <w:r>
        <w:t xml:space="preserve"> </w:t>
      </w:r>
      <w:r w:rsidRPr="00DD7D93">
        <w:t>demand</w:t>
      </w:r>
      <w:r>
        <w:t xml:space="preserve"> into and out of Devonport</w:t>
      </w:r>
      <w:r w:rsidRPr="00DD7D93">
        <w:t>.</w:t>
      </w:r>
      <w:r>
        <w:t xml:space="preserve"> </w:t>
      </w:r>
    </w:p>
    <w:p w14:paraId="35BB54C0" w14:textId="671B2E54" w:rsidR="000E4D20" w:rsidRPr="00DD7D93" w:rsidRDefault="000E4D20" w:rsidP="000E4D20">
      <w:pPr>
        <w:pStyle w:val="BodyText"/>
      </w:pPr>
      <w:r>
        <w:t xml:space="preserve">The remaining base demand for </w:t>
      </w:r>
      <w:proofErr w:type="spellStart"/>
      <w:r>
        <w:t>trailerised</w:t>
      </w:r>
      <w:proofErr w:type="spellEnd"/>
      <w:r>
        <w:t xml:space="preserve"> freight has been allocated as 5</w:t>
      </w:r>
      <w:r w:rsidR="003D490C">
        <w:t xml:space="preserve"> per cent</w:t>
      </w:r>
      <w:r>
        <w:t xml:space="preserve"> on </w:t>
      </w:r>
      <w:proofErr w:type="spellStart"/>
      <w:r>
        <w:t>SeaRoad</w:t>
      </w:r>
      <w:proofErr w:type="spellEnd"/>
      <w:r>
        <w:t xml:space="preserve"> (excluding livestock) and 10</w:t>
      </w:r>
      <w:r w:rsidR="003D490C">
        <w:t xml:space="preserve"> per cent</w:t>
      </w:r>
      <w:r>
        <w:t xml:space="preserve"> on Toll.</w:t>
      </w:r>
    </w:p>
    <w:p w14:paraId="32E5452D" w14:textId="77777777" w:rsidR="00710207" w:rsidRPr="00DD7D93" w:rsidRDefault="00710207" w:rsidP="00710207">
      <w:pPr>
        <w:pStyle w:val="BodyText"/>
      </w:pPr>
      <w:r w:rsidRPr="00DD7D93">
        <w:t xml:space="preserve">Based on consultation with freight forwarders for trailers, the current preferred hierarchy of shipping services is to use TT-Line, followed by </w:t>
      </w:r>
      <w:proofErr w:type="spellStart"/>
      <w:r w:rsidRPr="00DD7D93">
        <w:t>SeaRoad</w:t>
      </w:r>
      <w:proofErr w:type="spellEnd"/>
      <w:r w:rsidRPr="00DD7D93">
        <w:t xml:space="preserve"> and Toll. If more than one service is used on any given day, freight is allocated based on its time sensitivity, with the most time sensitive products moved via TT-Line in order to maximise remaining shelf life </w:t>
      </w:r>
      <w:sdt>
        <w:sdtPr>
          <w:rPr>
            <w:vanish/>
          </w:rPr>
          <w:id w:val="122438176"/>
          <w:citation/>
        </w:sdtPr>
        <w:sdtEndPr/>
        <w:sdtContent>
          <w:r w:rsidR="008A00F4" w:rsidRPr="00DD7D93">
            <w:fldChar w:fldCharType="begin"/>
          </w:r>
          <w:r w:rsidRPr="00DD7D93">
            <w:instrText xml:space="preserve"> CITATION con16 \l 3081 </w:instrText>
          </w:r>
          <w:r w:rsidR="008A00F4" w:rsidRPr="00DD7D93">
            <w:fldChar w:fldCharType="separate"/>
          </w:r>
          <w:r w:rsidR="006260D9" w:rsidRPr="00DD7D93">
            <w:rPr>
              <w:noProof/>
            </w:rPr>
            <w:t>(Tasmanian industry, 2016)</w:t>
          </w:r>
          <w:r w:rsidR="008A00F4" w:rsidRPr="00DD7D93">
            <w:fldChar w:fldCharType="end"/>
          </w:r>
        </w:sdtContent>
      </w:sdt>
      <w:r w:rsidRPr="00DD7D93">
        <w:t xml:space="preserve">. </w:t>
      </w:r>
    </w:p>
    <w:p w14:paraId="209B9C14" w14:textId="77777777" w:rsidR="00710207" w:rsidRPr="00DD7D93" w:rsidRDefault="00710207" w:rsidP="00710207">
      <w:pPr>
        <w:pStyle w:val="BodyText"/>
      </w:pPr>
      <w:r w:rsidRPr="00DD7D93">
        <w:lastRenderedPageBreak/>
        <w:t xml:space="preserve">The trailer capacity of Toll’s new vessels, which are due to be operational by mid-2019, is unknown. For this reason, and reflecting a clear preference for time sensitive freight to be moved via TT-Line and then </w:t>
      </w:r>
      <w:proofErr w:type="spellStart"/>
      <w:r w:rsidRPr="00DD7D93">
        <w:t>SeaRoad</w:t>
      </w:r>
      <w:proofErr w:type="spellEnd"/>
      <w:r w:rsidRPr="00DD7D93">
        <w:t>, ACIL-Allen has modelled trailer capacity using the following steps:</w:t>
      </w:r>
    </w:p>
    <w:p w14:paraId="0CBF5EBF" w14:textId="77777777" w:rsidR="00710207" w:rsidRPr="00DD7D93" w:rsidRDefault="00710207" w:rsidP="00710207">
      <w:pPr>
        <w:pStyle w:val="ListNumber"/>
        <w:numPr>
          <w:ilvl w:val="0"/>
          <w:numId w:val="41"/>
        </w:numPr>
      </w:pPr>
      <w:r w:rsidRPr="00DD7D93">
        <w:t>Base demand is allocated the spots it requires on the day on the relevant vessel</w:t>
      </w:r>
    </w:p>
    <w:p w14:paraId="24A270B3" w14:textId="77777777" w:rsidR="00710207" w:rsidRPr="00DD7D93" w:rsidRDefault="00710207" w:rsidP="00710207">
      <w:pPr>
        <w:pStyle w:val="ListNumber"/>
        <w:numPr>
          <w:ilvl w:val="0"/>
          <w:numId w:val="41"/>
        </w:numPr>
      </w:pPr>
      <w:r w:rsidRPr="00DD7D93">
        <w:t>Trailers with agricultural (time sensitive) products are allocated the remaining spots on TT-Line</w:t>
      </w:r>
    </w:p>
    <w:p w14:paraId="06CA360F" w14:textId="77777777" w:rsidR="00710207" w:rsidRPr="00DD7D93" w:rsidRDefault="00710207" w:rsidP="00710207">
      <w:pPr>
        <w:pStyle w:val="ListNumber"/>
        <w:numPr>
          <w:ilvl w:val="0"/>
          <w:numId w:val="41"/>
        </w:numPr>
      </w:pPr>
      <w:r w:rsidRPr="00DD7D93">
        <w:t xml:space="preserve">If TT-Line demand exceeds its capacity, the remaining trailers move to </w:t>
      </w:r>
      <w:proofErr w:type="spellStart"/>
      <w:r w:rsidRPr="00DD7D93">
        <w:t>SeaRoad</w:t>
      </w:r>
      <w:proofErr w:type="spellEnd"/>
    </w:p>
    <w:p w14:paraId="16888550" w14:textId="496D9BC4" w:rsidR="00710207" w:rsidRPr="00DD7D93" w:rsidRDefault="00710207" w:rsidP="00710207">
      <w:pPr>
        <w:pStyle w:val="BodyText"/>
      </w:pPr>
      <w:r w:rsidRPr="00DD7D93">
        <w:t xml:space="preserve">Filling TT-Line to capacity before demand is allocated to any other vessel likely overestimates TT-Line demand. However, given data </w:t>
      </w:r>
      <w:r w:rsidR="000E4D20">
        <w:t xml:space="preserve">limitations </w:t>
      </w:r>
      <w:r w:rsidRPr="00DD7D93">
        <w:t>and stated preferences, this simplification appears reasonable, and the resulting analysis has been undertaken to provide an indication of the thresholds at which capacity bottlenecks may arise.</w:t>
      </w:r>
    </w:p>
    <w:p w14:paraId="0E6F19D1" w14:textId="0CFD8499" w:rsidR="004B15E0" w:rsidRPr="00DD7D93" w:rsidRDefault="001C1E5B" w:rsidP="00710207">
      <w:pPr>
        <w:pStyle w:val="BodyText"/>
      </w:pPr>
      <w:r>
        <w:fldChar w:fldCharType="begin"/>
      </w:r>
      <w:r>
        <w:instrText xml:space="preserve"> REF _Ref466299608 \h  \* MERGEFORMAT </w:instrText>
      </w:r>
      <w:r>
        <w:fldChar w:fldCharType="separate"/>
      </w:r>
      <w:r w:rsidR="006260D9" w:rsidRPr="00DD7D93">
        <w:t>Figure 4.4</w:t>
      </w:r>
      <w:r>
        <w:fldChar w:fldCharType="end"/>
      </w:r>
      <w:r w:rsidR="00710207" w:rsidRPr="00DD7D93">
        <w:t xml:space="preserve"> presents the resulting (modelled) demand for TT-Line and </w:t>
      </w:r>
      <w:proofErr w:type="spellStart"/>
      <w:r w:rsidR="00710207" w:rsidRPr="00DD7D93">
        <w:t>SeaRoad</w:t>
      </w:r>
      <w:proofErr w:type="spellEnd"/>
      <w:r w:rsidR="00710207" w:rsidRPr="00DD7D93">
        <w:t xml:space="preserve"> in relation to agricultural commodities. It also shows potential excess demand for each service according to the preference system described above.</w:t>
      </w:r>
      <w:r w:rsidR="00D20C2B" w:rsidRPr="00DD7D93">
        <w:t xml:space="preserve"> Note that the modelling only considers the capacity of the new </w:t>
      </w:r>
      <w:proofErr w:type="spellStart"/>
      <w:r w:rsidR="00D20C2B" w:rsidRPr="00DD7D93">
        <w:t>SeaRoad</w:t>
      </w:r>
      <w:proofErr w:type="spellEnd"/>
      <w:r w:rsidR="00D20C2B" w:rsidRPr="00DD7D93">
        <w:t xml:space="preserve"> vessels. The expected introduction of the second new </w:t>
      </w:r>
      <w:proofErr w:type="spellStart"/>
      <w:r w:rsidR="00D20C2B" w:rsidRPr="00DD7D93">
        <w:t>SeaRoad</w:t>
      </w:r>
      <w:proofErr w:type="spellEnd"/>
      <w:r w:rsidR="00D20C2B" w:rsidRPr="00DD7D93">
        <w:t xml:space="preserve"> vessel in January 2019 will </w:t>
      </w:r>
      <w:r w:rsidR="000E4D20">
        <w:t xml:space="preserve">see increased daily capacity for </w:t>
      </w:r>
      <w:proofErr w:type="spellStart"/>
      <w:r w:rsidR="000E4D20">
        <w:t>SeaRoad</w:t>
      </w:r>
      <w:proofErr w:type="spellEnd"/>
      <w:r w:rsidR="000E4D20">
        <w:t xml:space="preserve">, and this </w:t>
      </w:r>
      <w:r w:rsidR="00D20C2B" w:rsidRPr="00DD7D93">
        <w:t>can be seen in the more intense colours in the figure after that date.</w:t>
      </w:r>
    </w:p>
    <w:p w14:paraId="573E32E7" w14:textId="77777777" w:rsidR="004B15E0" w:rsidRPr="00DD7D93" w:rsidRDefault="004B15E0" w:rsidP="004B15E0">
      <w:pPr>
        <w:pStyle w:val="BodyText"/>
      </w:pPr>
      <w:r w:rsidRPr="00DD7D93">
        <w:t xml:space="preserve">The figure </w:t>
      </w:r>
      <w:r w:rsidR="00E0463E" w:rsidRPr="00DD7D93">
        <w:t>is consistent with</w:t>
      </w:r>
      <w:r w:rsidRPr="00DD7D93">
        <w:t xml:space="preserve"> the opinion </w:t>
      </w:r>
      <w:r w:rsidR="00E0463E" w:rsidRPr="00DD7D93">
        <w:t>expressed by</w:t>
      </w:r>
      <w:r w:rsidRPr="00DD7D93">
        <w:t xml:space="preserve"> stakeholders consulted </w:t>
      </w:r>
      <w:r w:rsidR="00E0463E" w:rsidRPr="00DD7D93">
        <w:t>b</w:t>
      </w:r>
      <w:r w:rsidRPr="00DD7D93">
        <w:t xml:space="preserve">y ACIL Allen that in recent years there has been a shortfall of capacity on TT Line for transporting time sensitive freight and customer induced time sensitive freight across the Bass Strait at peak times, due to a distinct preference for the TT ferries over the old </w:t>
      </w:r>
      <w:proofErr w:type="spellStart"/>
      <w:r w:rsidRPr="00DD7D93">
        <w:t>SeaRoad</w:t>
      </w:r>
      <w:proofErr w:type="spellEnd"/>
      <w:r w:rsidRPr="00DD7D93">
        <w:t xml:space="preserve"> vessels.</w:t>
      </w:r>
    </w:p>
    <w:p w14:paraId="0833A8CE" w14:textId="77777777" w:rsidR="004B15E0" w:rsidRPr="00EE2FD1" w:rsidRDefault="001C1E5B" w:rsidP="004B15E0">
      <w:pPr>
        <w:pStyle w:val="BodyText"/>
      </w:pPr>
      <w:r>
        <w:fldChar w:fldCharType="begin"/>
      </w:r>
      <w:r>
        <w:instrText xml:space="preserve"> REF _Ref466299608 \h  \* MERGEFORMAT </w:instrText>
      </w:r>
      <w:r>
        <w:fldChar w:fldCharType="separate"/>
      </w:r>
      <w:r w:rsidR="006260D9" w:rsidRPr="00DD7D93">
        <w:rPr>
          <w:rStyle w:val="CaptionLabel"/>
          <w:b w:val="0"/>
        </w:rPr>
        <w:t>Figure 4.4</w:t>
      </w:r>
      <w:r>
        <w:fldChar w:fldCharType="end"/>
      </w:r>
      <w:r w:rsidR="004B15E0" w:rsidRPr="00DD7D93">
        <w:rPr>
          <w:b/>
        </w:rPr>
        <w:t xml:space="preserve"> </w:t>
      </w:r>
      <w:r w:rsidR="004B15E0" w:rsidRPr="00DD7D93">
        <w:t xml:space="preserve">shows that the excess demand for the TT ferries would persist in the future in the </w:t>
      </w:r>
      <w:r w:rsidR="004B15E0" w:rsidRPr="00DD7D93">
        <w:rPr>
          <w:i/>
        </w:rPr>
        <w:t>unlikely case</w:t>
      </w:r>
      <w:r w:rsidR="004B15E0" w:rsidRPr="00DD7D93">
        <w:t xml:space="preserve"> that the new </w:t>
      </w:r>
      <w:proofErr w:type="spellStart"/>
      <w:r w:rsidR="004B15E0" w:rsidRPr="00DD7D93">
        <w:t>SeaRoad</w:t>
      </w:r>
      <w:proofErr w:type="spellEnd"/>
      <w:r w:rsidR="004B15E0" w:rsidRPr="00DD7D93">
        <w:t xml:space="preserve"> vessels (the first already operational and the second expected to be operational in early 2019) are unable to attract any </w:t>
      </w:r>
      <w:proofErr w:type="spellStart"/>
      <w:r w:rsidR="004B15E0" w:rsidRPr="00DD7D93">
        <w:t>spillover</w:t>
      </w:r>
      <w:proofErr w:type="spellEnd"/>
      <w:r w:rsidR="004B15E0" w:rsidRPr="00DD7D93">
        <w:t xml:space="preserve"> demand that cannot be met by TT-Line. </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5C63A9EA" w14:textId="77777777" w:rsidTr="00145CAB">
        <w:trPr>
          <w:cantSplit/>
          <w:trHeight w:hRule="exact" w:val="160"/>
        </w:trPr>
        <w:tc>
          <w:tcPr>
            <w:tcW w:w="8168" w:type="dxa"/>
            <w:tcBorders>
              <w:bottom w:val="single" w:sz="4" w:space="0" w:color="auto"/>
            </w:tcBorders>
            <w:shd w:val="clear" w:color="auto" w:fill="auto"/>
          </w:tcPr>
          <w:p w14:paraId="40DF94FE" w14:textId="77777777" w:rsidR="00710207" w:rsidRPr="00EE2FD1" w:rsidRDefault="00710207" w:rsidP="00145CAB">
            <w:pPr>
              <w:pStyle w:val="spacer"/>
            </w:pPr>
          </w:p>
        </w:tc>
      </w:tr>
      <w:tr w:rsidR="00710207" w:rsidRPr="00EE2FD1" w14:paraId="50DF80C4" w14:textId="77777777" w:rsidTr="00145CAB">
        <w:trPr>
          <w:cantSplit/>
        </w:trPr>
        <w:tc>
          <w:tcPr>
            <w:tcW w:w="8168" w:type="dxa"/>
            <w:tcBorders>
              <w:top w:val="single" w:sz="4" w:space="0" w:color="auto"/>
            </w:tcBorders>
            <w:shd w:val="clear" w:color="auto" w:fill="auto"/>
            <w:tcMar>
              <w:left w:w="0" w:type="dxa"/>
            </w:tcMar>
          </w:tcPr>
          <w:p w14:paraId="767A6772" w14:textId="77777777" w:rsidR="00710207" w:rsidRPr="00EE2FD1" w:rsidRDefault="00710207" w:rsidP="00145CAB">
            <w:pPr>
              <w:pStyle w:val="Caption"/>
            </w:pPr>
            <w:bookmarkStart w:id="142" w:name="_Ref466299608"/>
            <w:bookmarkStart w:id="143" w:name="_Toc470152936"/>
            <w:bookmarkStart w:id="144" w:name="_Toc477535576"/>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bookmarkEnd w:id="142"/>
            <w:r w:rsidRPr="00EE2FD1">
              <w:tab/>
              <w:t xml:space="preserve">Trailer freight - Constrained demand by type and </w:t>
            </w:r>
            <w:r>
              <w:t>OPERATOR</w:t>
            </w:r>
            <w:r w:rsidRPr="00EE2FD1">
              <w:t xml:space="preserve">, </w:t>
            </w:r>
            <w:r>
              <w:t>producer aspiration growth</w:t>
            </w:r>
            <w:bookmarkEnd w:id="143"/>
            <w:bookmarkEnd w:id="144"/>
          </w:p>
        </w:tc>
      </w:tr>
      <w:tr w:rsidR="00710207" w:rsidRPr="00EE2FD1" w14:paraId="3FB6E295" w14:textId="77777777" w:rsidTr="00145CAB">
        <w:trPr>
          <w:cantSplit/>
          <w:trHeight w:hRule="exact" w:val="380"/>
        </w:trPr>
        <w:tc>
          <w:tcPr>
            <w:tcW w:w="8168" w:type="dxa"/>
            <w:tcBorders>
              <w:bottom w:val="single" w:sz="4" w:space="0" w:color="auto"/>
            </w:tcBorders>
            <w:shd w:val="clear" w:color="auto" w:fill="auto"/>
          </w:tcPr>
          <w:p w14:paraId="295BBEE3" w14:textId="55138C81" w:rsidR="00710207" w:rsidRPr="00EE2FD1" w:rsidRDefault="008028C1" w:rsidP="00145CAB">
            <w:pPr>
              <w:pStyle w:val="spacer"/>
            </w:pPr>
            <w:r>
              <w:rPr>
                <w:noProof/>
                <w:lang w:eastAsia="en-AU"/>
              </w:rPr>
              <mc:AlternateContent>
                <mc:Choice Requires="wps">
                  <w:drawing>
                    <wp:anchor distT="0" distB="0" distL="114300" distR="114300" simplePos="0" relativeHeight="251710464" behindDoc="0" locked="1" layoutInCell="1" allowOverlap="1" wp14:anchorId="1F2F9EB4" wp14:editId="6625D970">
                      <wp:simplePos x="0" y="0"/>
                      <wp:positionH relativeFrom="rightMargin">
                        <wp:posOffset>-772795</wp:posOffset>
                      </wp:positionH>
                      <wp:positionV relativeFrom="page">
                        <wp:posOffset>0</wp:posOffset>
                      </wp:positionV>
                      <wp:extent cx="436880" cy="213360"/>
                      <wp:effectExtent l="0" t="0" r="1270" b="0"/>
                      <wp:wrapNone/>
                      <wp:docPr id="762" name="Freeform 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AB83F3D" id="Freeform 762" o:spid="_x0000_s1026" style="position:absolute;margin-left:-60.85pt;margin-top:0;width:34.4pt;height:16.8pt;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MX6S5B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7F8B6C75"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661F38FB" w14:textId="77777777" w:rsidR="00710207" w:rsidRPr="00EE2FD1" w:rsidRDefault="00710207" w:rsidP="00145CAB">
            <w:pPr>
              <w:pStyle w:val="Figure"/>
              <w:keepNext w:val="0"/>
              <w:rPr>
                <w:b/>
              </w:rPr>
            </w:pPr>
            <w:r w:rsidRPr="00EE2FD1">
              <w:rPr>
                <w:b/>
              </w:rPr>
              <w:t>TT-</w:t>
            </w:r>
            <w:r>
              <w:rPr>
                <w:b/>
              </w:rPr>
              <w:t>L</w:t>
            </w:r>
            <w:r w:rsidRPr="00EE2FD1">
              <w:rPr>
                <w:b/>
              </w:rPr>
              <w:t>ine</w:t>
            </w:r>
          </w:p>
          <w:p w14:paraId="56D9E0A1" w14:textId="77777777" w:rsidR="00710207" w:rsidRPr="00EE2FD1" w:rsidRDefault="004B15E0" w:rsidP="00145CAB">
            <w:pPr>
              <w:pStyle w:val="Figure"/>
              <w:keepNext w:val="0"/>
            </w:pPr>
            <w:r w:rsidRPr="004B15E0">
              <w:rPr>
                <w:noProof/>
                <w:lang w:eastAsia="en-AU"/>
              </w:rPr>
              <w:drawing>
                <wp:inline distT="0" distB="0" distL="0" distR="0" wp14:anchorId="00E82348" wp14:editId="649E23FF">
                  <wp:extent cx="4589145" cy="2819400"/>
                  <wp:effectExtent l="0" t="0" r="190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89145" cy="2819400"/>
                          </a:xfrm>
                          <a:prstGeom prst="rect">
                            <a:avLst/>
                          </a:prstGeom>
                          <a:noFill/>
                          <a:ln>
                            <a:noFill/>
                          </a:ln>
                        </pic:spPr>
                      </pic:pic>
                    </a:graphicData>
                  </a:graphic>
                </wp:inline>
              </w:drawing>
            </w:r>
          </w:p>
        </w:tc>
      </w:tr>
      <w:tr w:rsidR="00710207" w:rsidRPr="00EE2FD1" w14:paraId="33D77050"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22CCBAE5" w14:textId="77777777" w:rsidR="00710207" w:rsidRPr="00EE2FD1" w:rsidRDefault="00710207" w:rsidP="00145CAB">
            <w:pPr>
              <w:pStyle w:val="Figure"/>
              <w:keepNext w:val="0"/>
              <w:rPr>
                <w:b/>
              </w:rPr>
            </w:pPr>
            <w:proofErr w:type="spellStart"/>
            <w:r w:rsidRPr="00EE2FD1">
              <w:rPr>
                <w:b/>
              </w:rPr>
              <w:lastRenderedPageBreak/>
              <w:t>SeaRoad</w:t>
            </w:r>
            <w:proofErr w:type="spellEnd"/>
          </w:p>
          <w:p w14:paraId="232A965F" w14:textId="3897767C" w:rsidR="00710207" w:rsidRPr="00EE2FD1" w:rsidRDefault="00481D4A" w:rsidP="00145CAB">
            <w:pPr>
              <w:pStyle w:val="Figure"/>
              <w:keepNext w:val="0"/>
            </w:pPr>
            <w:r w:rsidRPr="00481D4A">
              <w:rPr>
                <w:noProof/>
                <w:lang w:eastAsia="en-AU"/>
              </w:rPr>
              <w:drawing>
                <wp:inline distT="0" distB="0" distL="0" distR="0" wp14:anchorId="09E50EAB" wp14:editId="260568F0">
                  <wp:extent cx="4634230" cy="2826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634230" cy="2826385"/>
                          </a:xfrm>
                          <a:prstGeom prst="rect">
                            <a:avLst/>
                          </a:prstGeom>
                          <a:noFill/>
                          <a:ln>
                            <a:noFill/>
                          </a:ln>
                        </pic:spPr>
                      </pic:pic>
                    </a:graphicData>
                  </a:graphic>
                </wp:inline>
              </w:drawing>
            </w:r>
          </w:p>
        </w:tc>
      </w:tr>
      <w:tr w:rsidR="00710207" w:rsidRPr="00EE2FD1" w14:paraId="71778420"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6AFC7092" w14:textId="77777777" w:rsidR="00710207" w:rsidRPr="00EE2FD1" w:rsidRDefault="00710207" w:rsidP="00710207">
            <w:pPr>
              <w:pStyle w:val="Source"/>
            </w:pPr>
            <w:r w:rsidRPr="005C3ACD">
              <w:t>Source:</w:t>
            </w:r>
            <w:r w:rsidRPr="005C3ACD">
              <w:rPr>
                <w:lang w:eastAsia="en-AU"/>
              </w:rPr>
              <w:t xml:space="preserve"> </w:t>
            </w:r>
            <w:r w:rsidR="00950B8F" w:rsidRPr="005C3ACD">
              <w:rPr>
                <w:lang w:eastAsia="en-AU"/>
              </w:rPr>
              <w:t>ACIL Allen modelling</w:t>
            </w:r>
          </w:p>
        </w:tc>
      </w:tr>
      <w:tr w:rsidR="00710207" w:rsidRPr="00EE2FD1" w14:paraId="640FF9C3" w14:textId="77777777" w:rsidTr="00145CAB">
        <w:trPr>
          <w:trHeight w:hRule="exact" w:val="160"/>
        </w:trPr>
        <w:tc>
          <w:tcPr>
            <w:tcW w:w="8168" w:type="dxa"/>
            <w:tcBorders>
              <w:top w:val="single" w:sz="4" w:space="0" w:color="auto"/>
            </w:tcBorders>
            <w:shd w:val="clear" w:color="auto" w:fill="auto"/>
          </w:tcPr>
          <w:p w14:paraId="1114BFD5" w14:textId="77777777" w:rsidR="00710207" w:rsidRPr="00EE2FD1" w:rsidRDefault="00710207" w:rsidP="00145CAB">
            <w:pPr>
              <w:pStyle w:val="spacertbl"/>
            </w:pPr>
          </w:p>
        </w:tc>
      </w:tr>
    </w:tbl>
    <w:p w14:paraId="53ED8E32" w14:textId="0CCE938D" w:rsidR="00E0463E" w:rsidRPr="00EE2FD1" w:rsidRDefault="00481D4A" w:rsidP="00710207">
      <w:pPr>
        <w:pStyle w:val="BodyText"/>
      </w:pPr>
      <w:r w:rsidRPr="003D490C">
        <w:rPr>
          <w:b/>
        </w:rPr>
        <w:fldChar w:fldCharType="begin"/>
      </w:r>
      <w:r w:rsidRPr="003D490C">
        <w:rPr>
          <w:b/>
        </w:rPr>
        <w:instrText xml:space="preserve"> REF _Ref466299877 \h </w:instrText>
      </w:r>
      <w:r w:rsidR="00634499">
        <w:rPr>
          <w:b/>
        </w:rPr>
        <w:instrText xml:space="preserve"> \* MERGEFORMAT </w:instrText>
      </w:r>
      <w:r w:rsidRPr="003D490C">
        <w:rPr>
          <w:b/>
        </w:rPr>
      </w:r>
      <w:r w:rsidRPr="003D490C">
        <w:rPr>
          <w:b/>
        </w:rPr>
        <w:fldChar w:fldCharType="separate"/>
      </w:r>
      <w:r w:rsidRPr="00124F0E">
        <w:rPr>
          <w:rStyle w:val="CaptionLabel"/>
          <w:b w:val="0"/>
        </w:rPr>
        <w:t>Figure </w:t>
      </w:r>
      <w:r w:rsidRPr="00124F0E">
        <w:rPr>
          <w:rStyle w:val="CaptionLabel"/>
          <w:b w:val="0"/>
          <w:noProof/>
        </w:rPr>
        <w:t>4</w:t>
      </w:r>
      <w:r w:rsidRPr="00124F0E">
        <w:rPr>
          <w:rStyle w:val="CaptionLabel"/>
          <w:b w:val="0"/>
        </w:rPr>
        <w:t>.</w:t>
      </w:r>
      <w:r w:rsidRPr="00124F0E">
        <w:rPr>
          <w:rStyle w:val="CaptionLabel"/>
          <w:b w:val="0"/>
          <w:noProof/>
        </w:rPr>
        <w:t>5</w:t>
      </w:r>
      <w:r w:rsidRPr="003D490C">
        <w:rPr>
          <w:b/>
        </w:rPr>
        <w:fldChar w:fldCharType="end"/>
      </w:r>
      <w:r>
        <w:t xml:space="preserve"> </w:t>
      </w:r>
      <w:r w:rsidR="00E0463E" w:rsidRPr="00DD7D93">
        <w:t xml:space="preserve">illustrates the </w:t>
      </w:r>
      <w:r w:rsidR="00E0463E" w:rsidRPr="00265143">
        <w:rPr>
          <w:i/>
        </w:rPr>
        <w:t xml:space="preserve">more plausible </w:t>
      </w:r>
      <w:r w:rsidR="000E4D20">
        <w:rPr>
          <w:i/>
        </w:rPr>
        <w:t>scenario</w:t>
      </w:r>
      <w:r w:rsidR="000E4D20" w:rsidRPr="00DD7D93">
        <w:t xml:space="preserve"> </w:t>
      </w:r>
      <w:r w:rsidR="00E0463E" w:rsidRPr="00DD7D93">
        <w:t xml:space="preserve">where the new </w:t>
      </w:r>
      <w:proofErr w:type="spellStart"/>
      <w:r w:rsidR="00E0463E" w:rsidRPr="00DD7D93">
        <w:t>SeaRoad</w:t>
      </w:r>
      <w:proofErr w:type="spellEnd"/>
      <w:r w:rsidR="00E0463E" w:rsidRPr="00DD7D93">
        <w:t xml:space="preserve"> vessels capture </w:t>
      </w:r>
      <w:r w:rsidR="000E4D20">
        <w:t>higher volumes of both base demand and agricultural freight</w:t>
      </w:r>
      <w:r w:rsidR="00E0463E" w:rsidRPr="00DD7D93">
        <w:t xml:space="preserve">. The figure </w:t>
      </w:r>
      <w:r w:rsidR="00DE2384" w:rsidRPr="00DD7D93">
        <w:t xml:space="preserve">shows that </w:t>
      </w:r>
      <w:r w:rsidR="00E0463E" w:rsidRPr="00DD7D93">
        <w:t>while</w:t>
      </w:r>
      <w:r w:rsidR="00DE2384" w:rsidRPr="00DD7D93">
        <w:t xml:space="preserve"> TT-Line is </w:t>
      </w:r>
      <w:r w:rsidR="00F16808" w:rsidRPr="00DD7D93">
        <w:t>un</w:t>
      </w:r>
      <w:r w:rsidR="00DE2384" w:rsidRPr="00DD7D93">
        <w:t xml:space="preserve">likely to be able to handle peak demand </w:t>
      </w:r>
      <w:r w:rsidR="003606EF">
        <w:t xml:space="preserve">by itself </w:t>
      </w:r>
      <w:r w:rsidR="00DE2384" w:rsidRPr="00DD7D93">
        <w:t xml:space="preserve">during the forecast period, </w:t>
      </w:r>
      <w:proofErr w:type="spellStart"/>
      <w:r w:rsidR="00DE2384" w:rsidRPr="00DD7D93">
        <w:t>SeaRoad</w:t>
      </w:r>
      <w:proofErr w:type="spellEnd"/>
      <w:r w:rsidR="00DE2384" w:rsidRPr="00DD7D93">
        <w:t xml:space="preserve"> </w:t>
      </w:r>
      <w:r w:rsidR="000E4D20">
        <w:t xml:space="preserve">is </w:t>
      </w:r>
      <w:r w:rsidR="00DE2384" w:rsidRPr="00DD7D93">
        <w:t xml:space="preserve">able to absorb </w:t>
      </w:r>
      <w:r w:rsidR="000E4D20">
        <w:t xml:space="preserve">much higher levels of </w:t>
      </w:r>
      <w:r w:rsidR="00DE2384" w:rsidRPr="00DD7D93">
        <w:t xml:space="preserve">excess demand and will have even greater capacity with the </w:t>
      </w:r>
      <w:r w:rsidR="009C740F">
        <w:t xml:space="preserve">introduction of its second </w:t>
      </w:r>
      <w:r w:rsidR="00DE2384" w:rsidRPr="00DD7D93">
        <w:t>replacement vessel.</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333F86FB" w14:textId="77777777" w:rsidTr="00145CAB">
        <w:trPr>
          <w:cantSplit/>
          <w:trHeight w:hRule="exact" w:val="160"/>
        </w:trPr>
        <w:tc>
          <w:tcPr>
            <w:tcW w:w="8168" w:type="dxa"/>
            <w:tcBorders>
              <w:bottom w:val="single" w:sz="4" w:space="0" w:color="auto"/>
            </w:tcBorders>
            <w:shd w:val="clear" w:color="auto" w:fill="auto"/>
          </w:tcPr>
          <w:p w14:paraId="5B7504A1" w14:textId="77777777" w:rsidR="00710207" w:rsidRPr="00EE2FD1" w:rsidRDefault="00710207" w:rsidP="00145CAB">
            <w:pPr>
              <w:pStyle w:val="spacer"/>
            </w:pPr>
          </w:p>
        </w:tc>
      </w:tr>
      <w:tr w:rsidR="00710207" w:rsidRPr="00EE2FD1" w14:paraId="144046DC" w14:textId="77777777" w:rsidTr="00145CAB">
        <w:trPr>
          <w:cantSplit/>
        </w:trPr>
        <w:tc>
          <w:tcPr>
            <w:tcW w:w="8168" w:type="dxa"/>
            <w:tcBorders>
              <w:top w:val="single" w:sz="4" w:space="0" w:color="auto"/>
            </w:tcBorders>
            <w:shd w:val="clear" w:color="auto" w:fill="auto"/>
            <w:tcMar>
              <w:left w:w="0" w:type="dxa"/>
            </w:tcMar>
          </w:tcPr>
          <w:p w14:paraId="272A13A4" w14:textId="77777777" w:rsidR="00710207" w:rsidRPr="00EE2FD1" w:rsidRDefault="00710207" w:rsidP="00145CAB">
            <w:pPr>
              <w:pStyle w:val="Caption"/>
            </w:pPr>
            <w:bookmarkStart w:id="145" w:name="_Ref466299877"/>
            <w:bookmarkStart w:id="146" w:name="_Toc470152937"/>
            <w:bookmarkStart w:id="147" w:name="_Toc477535577"/>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5</w:t>
            </w:r>
            <w:r w:rsidR="008A00F4" w:rsidRPr="00EE2FD1">
              <w:rPr>
                <w:rStyle w:val="CaptionLabel"/>
              </w:rPr>
              <w:fldChar w:fldCharType="end"/>
            </w:r>
            <w:bookmarkEnd w:id="145"/>
            <w:r w:rsidRPr="00EE2FD1">
              <w:tab/>
              <w:t xml:space="preserve">Trailer freight - Constrained demand by type and </w:t>
            </w:r>
            <w:r>
              <w:t>OPERATOR</w:t>
            </w:r>
            <w:r w:rsidRPr="00EE2FD1">
              <w:t xml:space="preserve">, </w:t>
            </w:r>
            <w:r>
              <w:t>producer aspiration growth</w:t>
            </w:r>
            <w:bookmarkEnd w:id="146"/>
            <w:bookmarkEnd w:id="147"/>
          </w:p>
        </w:tc>
      </w:tr>
      <w:tr w:rsidR="00710207" w:rsidRPr="00EE2FD1" w14:paraId="55B5F5AD" w14:textId="77777777" w:rsidTr="00145CAB">
        <w:trPr>
          <w:cantSplit/>
          <w:trHeight w:hRule="exact" w:val="380"/>
        </w:trPr>
        <w:tc>
          <w:tcPr>
            <w:tcW w:w="8168" w:type="dxa"/>
            <w:tcBorders>
              <w:bottom w:val="single" w:sz="4" w:space="0" w:color="auto"/>
            </w:tcBorders>
            <w:shd w:val="clear" w:color="auto" w:fill="auto"/>
          </w:tcPr>
          <w:p w14:paraId="00EB15F5" w14:textId="6DF3391E" w:rsidR="00710207" w:rsidRPr="00EE2FD1" w:rsidRDefault="008028C1" w:rsidP="00145CAB">
            <w:pPr>
              <w:pStyle w:val="spacer"/>
            </w:pPr>
            <w:r>
              <w:rPr>
                <w:noProof/>
                <w:lang w:eastAsia="en-AU"/>
              </w:rPr>
              <mc:AlternateContent>
                <mc:Choice Requires="wps">
                  <w:drawing>
                    <wp:anchor distT="0" distB="0" distL="114300" distR="114300" simplePos="0" relativeHeight="251711488" behindDoc="0" locked="1" layoutInCell="1" allowOverlap="1" wp14:anchorId="057311F8" wp14:editId="1384EFE1">
                      <wp:simplePos x="0" y="0"/>
                      <wp:positionH relativeFrom="rightMargin">
                        <wp:posOffset>-772795</wp:posOffset>
                      </wp:positionH>
                      <wp:positionV relativeFrom="page">
                        <wp:posOffset>0</wp:posOffset>
                      </wp:positionV>
                      <wp:extent cx="436880" cy="213360"/>
                      <wp:effectExtent l="0" t="0" r="1270" b="0"/>
                      <wp:wrapNone/>
                      <wp:docPr id="770" name="Freeform 7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169F11" id="Freeform 770" o:spid="_x0000_s1026" style="position:absolute;margin-left:-60.85pt;margin-top:0;width:34.4pt;height:16.8pt;z-index:25171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380D2E36"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409EC4FE" w14:textId="77777777" w:rsidR="00710207" w:rsidRPr="00EE2FD1" w:rsidRDefault="00710207" w:rsidP="00145CAB">
            <w:pPr>
              <w:pStyle w:val="Figure"/>
              <w:keepNext w:val="0"/>
              <w:rPr>
                <w:b/>
              </w:rPr>
            </w:pPr>
            <w:r w:rsidRPr="00EE2FD1">
              <w:rPr>
                <w:b/>
              </w:rPr>
              <w:t>TT-line</w:t>
            </w:r>
          </w:p>
          <w:p w14:paraId="25F80CBB" w14:textId="39908FCC" w:rsidR="00710207" w:rsidRPr="00EE2FD1" w:rsidRDefault="00481D4A" w:rsidP="00145CAB">
            <w:pPr>
              <w:pStyle w:val="Figure"/>
              <w:keepNext w:val="0"/>
            </w:pPr>
            <w:r w:rsidRPr="00481D4A">
              <w:rPr>
                <w:noProof/>
                <w:lang w:eastAsia="en-AU"/>
              </w:rPr>
              <w:drawing>
                <wp:inline distT="0" distB="0" distL="0" distR="0" wp14:anchorId="7D360860" wp14:editId="386FF180">
                  <wp:extent cx="4592955"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592955" cy="2819400"/>
                          </a:xfrm>
                          <a:prstGeom prst="rect">
                            <a:avLst/>
                          </a:prstGeom>
                          <a:noFill/>
                          <a:ln>
                            <a:noFill/>
                          </a:ln>
                        </pic:spPr>
                      </pic:pic>
                    </a:graphicData>
                  </a:graphic>
                </wp:inline>
              </w:drawing>
            </w:r>
          </w:p>
        </w:tc>
      </w:tr>
      <w:tr w:rsidR="00710207" w:rsidRPr="00EE2FD1" w14:paraId="7C5F61C3" w14:textId="77777777" w:rsidTr="00710207">
        <w:trPr>
          <w:cantSplit/>
          <w:trHeight w:val="4525"/>
        </w:trPr>
        <w:tc>
          <w:tcPr>
            <w:tcW w:w="8168" w:type="dxa"/>
            <w:tcBorders>
              <w:top w:val="single" w:sz="4" w:space="0" w:color="auto"/>
              <w:bottom w:val="single" w:sz="4" w:space="0" w:color="auto"/>
            </w:tcBorders>
            <w:shd w:val="clear" w:color="auto" w:fill="auto"/>
            <w:tcMar>
              <w:top w:w="10" w:type="dxa"/>
              <w:bottom w:w="10" w:type="dxa"/>
              <w:right w:w="0" w:type="dxa"/>
            </w:tcMar>
          </w:tcPr>
          <w:p w14:paraId="6CB2A402" w14:textId="77777777" w:rsidR="00710207" w:rsidRPr="00EE2FD1" w:rsidRDefault="00710207" w:rsidP="00145CAB">
            <w:pPr>
              <w:pStyle w:val="Figure"/>
              <w:keepNext w:val="0"/>
              <w:rPr>
                <w:b/>
              </w:rPr>
            </w:pPr>
            <w:proofErr w:type="spellStart"/>
            <w:r w:rsidRPr="00EE2FD1">
              <w:rPr>
                <w:b/>
              </w:rPr>
              <w:lastRenderedPageBreak/>
              <w:t>SeaRoad</w:t>
            </w:r>
            <w:proofErr w:type="spellEnd"/>
          </w:p>
          <w:p w14:paraId="1C4ACB21" w14:textId="6CD13215" w:rsidR="00710207" w:rsidRPr="00EE2FD1" w:rsidRDefault="00481D4A" w:rsidP="00145CAB">
            <w:pPr>
              <w:pStyle w:val="Figure"/>
              <w:keepNext w:val="0"/>
            </w:pPr>
            <w:r w:rsidRPr="00481D4A">
              <w:rPr>
                <w:noProof/>
                <w:lang w:eastAsia="en-AU"/>
              </w:rPr>
              <w:drawing>
                <wp:inline distT="0" distB="0" distL="0" distR="0" wp14:anchorId="5F0FD962" wp14:editId="30B6B882">
                  <wp:extent cx="4634230" cy="282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34230" cy="2826385"/>
                          </a:xfrm>
                          <a:prstGeom prst="rect">
                            <a:avLst/>
                          </a:prstGeom>
                          <a:noFill/>
                          <a:ln>
                            <a:noFill/>
                          </a:ln>
                        </pic:spPr>
                      </pic:pic>
                    </a:graphicData>
                  </a:graphic>
                </wp:inline>
              </w:drawing>
            </w:r>
          </w:p>
        </w:tc>
      </w:tr>
      <w:tr w:rsidR="00710207" w:rsidRPr="00EE2FD1" w14:paraId="2FC86565"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2367F8E" w14:textId="77777777" w:rsidR="00710207" w:rsidRPr="00EE2FD1" w:rsidRDefault="00710207" w:rsidP="00145CAB">
            <w:pPr>
              <w:pStyle w:val="Source"/>
            </w:pPr>
            <w:r w:rsidRPr="00EE2FD1">
              <w:t>Source: ACIL Allen modelling</w:t>
            </w:r>
          </w:p>
        </w:tc>
      </w:tr>
      <w:tr w:rsidR="00710207" w:rsidRPr="00EE2FD1" w14:paraId="6BF29F37" w14:textId="77777777" w:rsidTr="00145CAB">
        <w:trPr>
          <w:trHeight w:hRule="exact" w:val="160"/>
        </w:trPr>
        <w:tc>
          <w:tcPr>
            <w:tcW w:w="8168" w:type="dxa"/>
            <w:tcBorders>
              <w:top w:val="single" w:sz="4" w:space="0" w:color="auto"/>
            </w:tcBorders>
            <w:shd w:val="clear" w:color="auto" w:fill="auto"/>
          </w:tcPr>
          <w:p w14:paraId="35E6A271" w14:textId="77777777" w:rsidR="00710207" w:rsidRPr="00EE2FD1" w:rsidRDefault="00710207" w:rsidP="00145CAB">
            <w:pPr>
              <w:pStyle w:val="spacertbl"/>
            </w:pPr>
          </w:p>
        </w:tc>
      </w:tr>
    </w:tbl>
    <w:p w14:paraId="55D2FCD6" w14:textId="77777777" w:rsidR="00265143" w:rsidRPr="00DD7D93" w:rsidRDefault="00265143" w:rsidP="00265143">
      <w:pPr>
        <w:pStyle w:val="BodyText"/>
      </w:pPr>
      <w:r w:rsidRPr="00DD7D93">
        <w:t>This scenario assumes:</w:t>
      </w:r>
    </w:p>
    <w:p w14:paraId="1A3A8153" w14:textId="3175A80D" w:rsidR="00265143" w:rsidRPr="00DD7D93" w:rsidRDefault="00265143" w:rsidP="00265143">
      <w:pPr>
        <w:pStyle w:val="ListBullet"/>
      </w:pPr>
      <w:proofErr w:type="gramStart"/>
      <w:r w:rsidRPr="00DD7D93">
        <w:t>with</w:t>
      </w:r>
      <w:proofErr w:type="gramEnd"/>
      <w:r w:rsidRPr="00DD7D93">
        <w:t xml:space="preserve"> the introduction of the new vessel, </w:t>
      </w:r>
      <w:proofErr w:type="spellStart"/>
      <w:r w:rsidRPr="00DD7D93">
        <w:t>SeaRoad</w:t>
      </w:r>
      <w:proofErr w:type="spellEnd"/>
      <w:r w:rsidRPr="00DD7D93">
        <w:t xml:space="preserve"> will capture an additional </w:t>
      </w:r>
      <w:r w:rsidR="003D490C">
        <w:t>10</w:t>
      </w:r>
      <w:r w:rsidR="00481D4A" w:rsidRPr="00DD7D93">
        <w:t xml:space="preserve"> </w:t>
      </w:r>
      <w:r w:rsidRPr="00DD7D93">
        <w:t>per cent of all three freight types (base demand, time sensitive freight (TS) and freight with customer induced time sensitivity (CI)</w:t>
      </w:r>
      <w:r w:rsidR="00634499">
        <w:t>)</w:t>
      </w:r>
      <w:r w:rsidR="004D1386">
        <w:t>. Actual demand could be higher or lower across market segments.</w:t>
      </w:r>
      <w:r w:rsidR="00481D4A">
        <w:rPr>
          <w:rStyle w:val="FootnoteReference"/>
        </w:rPr>
        <w:footnoteReference w:id="2"/>
      </w:r>
    </w:p>
    <w:p w14:paraId="51800FFD" w14:textId="77777777" w:rsidR="00265143" w:rsidRPr="00DD7D93" w:rsidRDefault="00265143" w:rsidP="00265143">
      <w:pPr>
        <w:pStyle w:val="ListBullet"/>
      </w:pPr>
      <w:r w:rsidRPr="00DD7D93">
        <w:t xml:space="preserve">demand for TT-Line remains stable after this, which means that </w:t>
      </w:r>
      <w:proofErr w:type="spellStart"/>
      <w:r w:rsidRPr="00DD7D93">
        <w:t>SeaRoad</w:t>
      </w:r>
      <w:proofErr w:type="spellEnd"/>
      <w:r w:rsidRPr="00DD7D93">
        <w:t xml:space="preserve"> </w:t>
      </w:r>
      <w:r>
        <w:t xml:space="preserve">will </w:t>
      </w:r>
      <w:r w:rsidRPr="00DD7D93">
        <w:t>capture any additional freight demand</w:t>
      </w:r>
    </w:p>
    <w:p w14:paraId="38F237A6" w14:textId="77777777" w:rsidR="00265143" w:rsidRPr="00DD7D93" w:rsidRDefault="00265143" w:rsidP="00265143">
      <w:pPr>
        <w:pStyle w:val="ListBullet"/>
      </w:pPr>
      <w:proofErr w:type="spellStart"/>
      <w:r w:rsidRPr="00DD7D93">
        <w:t>SeaRoad</w:t>
      </w:r>
      <w:proofErr w:type="spellEnd"/>
      <w:r w:rsidRPr="00DD7D93">
        <w:t xml:space="preserve"> remains the main transporter of livestock.</w:t>
      </w:r>
    </w:p>
    <w:p w14:paraId="3F4DB3DF" w14:textId="77777777" w:rsidR="00265143" w:rsidRPr="00DD7D93" w:rsidRDefault="00265143" w:rsidP="00265143">
      <w:pPr>
        <w:pStyle w:val="BodyText"/>
      </w:pPr>
      <w:r w:rsidRPr="00DD7D93">
        <w:t>Under these assumptions, both operators could cater for demand at any point of the study period and that</w:t>
      </w:r>
      <w:r>
        <w:t>,</w:t>
      </w:r>
      <w:r w:rsidRPr="00DD7D93">
        <w:t xml:space="preserve"> even under the grower aspiration scenario</w:t>
      </w:r>
      <w:r>
        <w:t>,</w:t>
      </w:r>
      <w:r w:rsidRPr="00DD7D93">
        <w:t xml:space="preserve"> </w:t>
      </w:r>
      <w:proofErr w:type="spellStart"/>
      <w:r w:rsidRPr="00DD7D93">
        <w:t>SeaRoad</w:t>
      </w:r>
      <w:proofErr w:type="spellEnd"/>
      <w:r w:rsidRPr="00DD7D93">
        <w:t xml:space="preserve"> still has spare capacity at the end of the study period. </w:t>
      </w:r>
    </w:p>
    <w:p w14:paraId="22FA4050" w14:textId="77777777" w:rsidR="00265143" w:rsidRPr="00DD7D93" w:rsidRDefault="00265143" w:rsidP="00265143">
      <w:pPr>
        <w:pStyle w:val="BodyText"/>
      </w:pPr>
      <w:r w:rsidRPr="00DD7D93">
        <w:t xml:space="preserve">While not modelled, Toll </w:t>
      </w:r>
      <w:r>
        <w:t>intends to</w:t>
      </w:r>
      <w:r w:rsidRPr="00DD7D93">
        <w:t xml:space="preserve"> </w:t>
      </w:r>
      <w:r w:rsidR="003606EF">
        <w:t>enhance</w:t>
      </w:r>
      <w:r w:rsidRPr="00DD7D93">
        <w:t xml:space="preserve"> trailer capacity as part of its own vessel replacement plans, </w:t>
      </w:r>
      <w:r>
        <w:t>further increasing overall capacity across the three shipping lines</w:t>
      </w:r>
      <w:r w:rsidRPr="00DD7D93">
        <w:t>.</w:t>
      </w:r>
    </w:p>
    <w:p w14:paraId="75820FC8" w14:textId="77777777" w:rsidR="00710207" w:rsidRPr="00EE2FD1" w:rsidRDefault="00710207" w:rsidP="009F67CF">
      <w:pPr>
        <w:pStyle w:val="Heading2"/>
      </w:pPr>
      <w:bookmarkStart w:id="148" w:name="_Toc477535545"/>
      <w:r w:rsidRPr="00EE2FD1">
        <w:t xml:space="preserve">Container freight </w:t>
      </w:r>
      <w:r>
        <w:t>–</w:t>
      </w:r>
      <w:r w:rsidRPr="00EE2FD1">
        <w:t xml:space="preserve"> </w:t>
      </w:r>
      <w:r>
        <w:t xml:space="preserve">analysis of </w:t>
      </w:r>
      <w:r w:rsidRPr="00EE2FD1">
        <w:t>demand</w:t>
      </w:r>
      <w:r>
        <w:t xml:space="preserve"> and capacity</w:t>
      </w:r>
      <w:bookmarkEnd w:id="148"/>
    </w:p>
    <w:p w14:paraId="19A459E1" w14:textId="77777777" w:rsidR="00710207" w:rsidRDefault="00710207" w:rsidP="00827171">
      <w:pPr>
        <w:pStyle w:val="BodyText"/>
      </w:pPr>
      <w:r>
        <w:t>ACIL</w:t>
      </w:r>
      <w:r w:rsidR="009F67CF">
        <w:t xml:space="preserve"> </w:t>
      </w:r>
      <w:r>
        <w:t xml:space="preserve">Allen also analysed container demand in the time sensitive freight market. </w:t>
      </w:r>
    </w:p>
    <w:p w14:paraId="5118C7B5" w14:textId="77777777" w:rsidR="00710207" w:rsidRPr="00EE2FD1" w:rsidRDefault="00710207" w:rsidP="00827171">
      <w:pPr>
        <w:pStyle w:val="BodyText"/>
      </w:pPr>
      <w:r w:rsidRPr="00EE2FD1">
        <w:t xml:space="preserve">Based on the supply chain assumptions </w:t>
      </w:r>
      <w:r>
        <w:t>used in this study</w:t>
      </w:r>
      <w:r w:rsidRPr="00EE2FD1">
        <w:t xml:space="preserve">, at least a share of the production </w:t>
      </w:r>
      <w:r w:rsidRPr="0044465C">
        <w:t>of six of the 2</w:t>
      </w:r>
      <w:r w:rsidR="00827171">
        <w:t>8</w:t>
      </w:r>
      <w:r w:rsidRPr="00EE2FD1">
        <w:t xml:space="preserve"> analysed product types crosses Bass Strait in a container</w:t>
      </w:r>
      <w:r>
        <w:t xml:space="preserve"> (see Figure 4.2)</w:t>
      </w:r>
      <w:r w:rsidRPr="00EE2FD1">
        <w:t>.</w:t>
      </w:r>
      <w:r>
        <w:t xml:space="preserve"> A</w:t>
      </w:r>
      <w:r w:rsidRPr="00EE2FD1">
        <w:t>ll product</w:t>
      </w:r>
      <w:r>
        <w:t>s</w:t>
      </w:r>
      <w:r w:rsidRPr="00EE2FD1">
        <w:t xml:space="preserve"> transported in containers are in the market segment with customer induced time sensitivity.</w:t>
      </w:r>
    </w:p>
    <w:p w14:paraId="3EB242B8" w14:textId="77777777" w:rsidR="00710207" w:rsidRDefault="001C1E5B" w:rsidP="00710207">
      <w:pPr>
        <w:pStyle w:val="BodyText"/>
      </w:pPr>
      <w:r>
        <w:fldChar w:fldCharType="begin"/>
      </w:r>
      <w:r>
        <w:instrText xml:space="preserve"> REF _Ref473664215 \h  \* MERGEFORMAT </w:instrText>
      </w:r>
      <w:r>
        <w:fldChar w:fldCharType="separate"/>
      </w:r>
      <w:r w:rsidR="006260D9" w:rsidRPr="006260D9">
        <w:t>Figure 4.6</w:t>
      </w:r>
      <w:r>
        <w:fldChar w:fldCharType="end"/>
      </w:r>
      <w:r w:rsidR="00377D49">
        <w:t xml:space="preserve"> shows </w:t>
      </w:r>
      <w:r w:rsidR="00710207" w:rsidRPr="00EE2FD1">
        <w:t>the projected (unconstrained) monthly demand for containerised freight across Bass Strait by product type. The figure demonstrates that demand is subject to a distinct seasonal pattern. In the base year, demand is about 1,600 TEU in the trough and about 2,600 TEU in the peak month.</w:t>
      </w:r>
      <w:r w:rsidR="00710207">
        <w:t xml:space="preserve"> Forecast growth is moderate,</w:t>
      </w:r>
      <w:r w:rsidR="00710207" w:rsidRPr="00EE2FD1">
        <w:t xml:space="preserve"> </w:t>
      </w:r>
      <w:r w:rsidR="00710207">
        <w:t xml:space="preserve">with peak demand </w:t>
      </w:r>
      <w:r w:rsidR="00710207" w:rsidRPr="00EE2FD1">
        <w:t xml:space="preserve">below 2,800 TEU at the </w:t>
      </w:r>
      <w:r w:rsidR="00710207">
        <w:t>end of the</w:t>
      </w:r>
      <w:r w:rsidR="00377D49">
        <w:t xml:space="preserve"> forecast</w:t>
      </w:r>
      <w:r w:rsidR="00710207">
        <w:t xml:space="preserve"> period</w:t>
      </w:r>
      <w:r w:rsidR="00710207" w:rsidRPr="00EE2FD1">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0CF848F4" w14:textId="77777777" w:rsidTr="00145CAB">
        <w:trPr>
          <w:cantSplit/>
          <w:trHeight w:hRule="exact" w:val="160"/>
        </w:trPr>
        <w:tc>
          <w:tcPr>
            <w:tcW w:w="8168" w:type="dxa"/>
            <w:tcBorders>
              <w:bottom w:val="single" w:sz="4" w:space="0" w:color="auto"/>
            </w:tcBorders>
            <w:shd w:val="clear" w:color="auto" w:fill="auto"/>
          </w:tcPr>
          <w:p w14:paraId="57B6701F" w14:textId="77777777" w:rsidR="00710207" w:rsidRPr="00EE2FD1" w:rsidRDefault="00710207" w:rsidP="00145CAB">
            <w:pPr>
              <w:pStyle w:val="spacer"/>
            </w:pPr>
          </w:p>
        </w:tc>
      </w:tr>
      <w:tr w:rsidR="00710207" w:rsidRPr="00EE2FD1" w14:paraId="02C26E92" w14:textId="77777777" w:rsidTr="00145CAB">
        <w:trPr>
          <w:cantSplit/>
        </w:trPr>
        <w:tc>
          <w:tcPr>
            <w:tcW w:w="8168" w:type="dxa"/>
            <w:tcBorders>
              <w:top w:val="single" w:sz="4" w:space="0" w:color="auto"/>
            </w:tcBorders>
            <w:shd w:val="clear" w:color="auto" w:fill="auto"/>
            <w:tcMar>
              <w:left w:w="0" w:type="dxa"/>
            </w:tcMar>
          </w:tcPr>
          <w:p w14:paraId="2C137D80" w14:textId="77777777" w:rsidR="00710207" w:rsidRPr="00EE2FD1" w:rsidRDefault="00710207" w:rsidP="00C624D2">
            <w:pPr>
              <w:pStyle w:val="Caption"/>
            </w:pPr>
            <w:bookmarkStart w:id="149" w:name="_Ref473664215"/>
            <w:bookmarkStart w:id="150" w:name="_Toc477535578"/>
            <w:r w:rsidRPr="00EE2FD1">
              <w:rPr>
                <w:rStyle w:val="CaptionLabel"/>
              </w:rPr>
              <w:t>Figure </w:t>
            </w:r>
            <w:r>
              <w:rPr>
                <w:rStyle w:val="CaptionLabel"/>
              </w:rPr>
              <w:t>4</w:t>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6</w:t>
            </w:r>
            <w:r w:rsidR="008A00F4" w:rsidRPr="00EE2FD1">
              <w:rPr>
                <w:rStyle w:val="CaptionLabel"/>
              </w:rPr>
              <w:fldChar w:fldCharType="end"/>
            </w:r>
            <w:bookmarkEnd w:id="149"/>
            <w:r w:rsidRPr="00EE2FD1">
              <w:tab/>
            </w:r>
            <w:r>
              <w:t>Container</w:t>
            </w:r>
            <w:r w:rsidRPr="00EE2FD1">
              <w:t xml:space="preserve"> freight - demand projection, </w:t>
            </w:r>
            <w:r>
              <w:t>producer aspiration growth scenario</w:t>
            </w:r>
            <w:bookmarkEnd w:id="150"/>
          </w:p>
        </w:tc>
      </w:tr>
      <w:tr w:rsidR="00710207" w:rsidRPr="00EE2FD1" w14:paraId="60E8773B" w14:textId="77777777" w:rsidTr="00145CAB">
        <w:trPr>
          <w:cantSplit/>
          <w:trHeight w:hRule="exact" w:val="380"/>
        </w:trPr>
        <w:tc>
          <w:tcPr>
            <w:tcW w:w="8168" w:type="dxa"/>
            <w:tcBorders>
              <w:bottom w:val="single" w:sz="4" w:space="0" w:color="auto"/>
            </w:tcBorders>
            <w:shd w:val="clear" w:color="auto" w:fill="auto"/>
          </w:tcPr>
          <w:p w14:paraId="78188D0F" w14:textId="169058AB" w:rsidR="00710207" w:rsidRPr="00EE2FD1" w:rsidRDefault="008028C1" w:rsidP="00145CAB">
            <w:pPr>
              <w:pStyle w:val="spacer"/>
            </w:pPr>
            <w:r>
              <w:rPr>
                <w:noProof/>
                <w:lang w:eastAsia="en-AU"/>
              </w:rPr>
              <mc:AlternateContent>
                <mc:Choice Requires="wps">
                  <w:drawing>
                    <wp:anchor distT="0" distB="0" distL="114300" distR="114300" simplePos="0" relativeHeight="251714560" behindDoc="0" locked="1" layoutInCell="1" allowOverlap="1" wp14:anchorId="11BCF631" wp14:editId="23448433">
                      <wp:simplePos x="0" y="0"/>
                      <wp:positionH relativeFrom="rightMargin">
                        <wp:posOffset>-772795</wp:posOffset>
                      </wp:positionH>
                      <wp:positionV relativeFrom="page">
                        <wp:posOffset>0</wp:posOffset>
                      </wp:positionV>
                      <wp:extent cx="436880" cy="213360"/>
                      <wp:effectExtent l="0" t="0" r="1270" b="0"/>
                      <wp:wrapNone/>
                      <wp:docPr id="739" name="Freeform 7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1E0FE70" id="Freeform 739" o:spid="_x0000_s1026" style="position:absolute;margin-left:-60.85pt;margin-top:0;width:34.4pt;height:16.8pt;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Jg4aZ5/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29430F3E"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132E9E0" w14:textId="77777777" w:rsidR="00710207" w:rsidRPr="00EE2FD1" w:rsidRDefault="00950B8F" w:rsidP="00145CAB">
            <w:pPr>
              <w:pStyle w:val="Figure"/>
            </w:pPr>
            <w:r w:rsidRPr="00950B8F">
              <w:rPr>
                <w:noProof/>
                <w:lang w:eastAsia="en-AU"/>
              </w:rPr>
              <w:drawing>
                <wp:inline distT="0" distB="0" distL="0" distR="0" wp14:anchorId="193D8261" wp14:editId="67BF8F23">
                  <wp:extent cx="4572000" cy="2743200"/>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710207" w:rsidRPr="00EE2FD1" w14:paraId="50EA827A"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0CAC8156" w14:textId="77777777" w:rsidR="00710207" w:rsidRPr="00EE2FD1" w:rsidRDefault="00710207" w:rsidP="00145CAB">
            <w:pPr>
              <w:pStyle w:val="Source"/>
            </w:pPr>
            <w:r w:rsidRPr="00EE2FD1">
              <w:t>Source:</w:t>
            </w:r>
            <w:r w:rsidRPr="00EE2FD1">
              <w:rPr>
                <w:lang w:eastAsia="en-AU"/>
              </w:rPr>
              <w:t xml:space="preserve"> ACIL Allen analysis of TASMANIAN industry data </w:t>
            </w:r>
            <w:sdt>
              <w:sdtPr>
                <w:rPr>
                  <w:vanish/>
                  <w:highlight w:val="yellow"/>
                  <w:lang w:eastAsia="en-AU"/>
                </w:rPr>
                <w:id w:val="5699485"/>
                <w:citation/>
              </w:sdtPr>
              <w:sdtEndPr/>
              <w:sdtContent>
                <w:r w:rsidR="008A00F4" w:rsidRPr="00EE2FD1">
                  <w:rPr>
                    <w:lang w:eastAsia="en-AU"/>
                  </w:rPr>
                  <w:fldChar w:fldCharType="begin"/>
                </w:r>
                <w:r w:rsidRPr="00EE2FD1">
                  <w:rPr>
                    <w:lang w:eastAsia="en-AU"/>
                  </w:rPr>
                  <w:instrText xml:space="preserve">CITATION con16 \n  \l 3081 </w:instrText>
                </w:r>
                <w:r w:rsidR="008A00F4" w:rsidRPr="00EE2FD1">
                  <w:rPr>
                    <w:lang w:eastAsia="en-AU"/>
                  </w:rPr>
                  <w:fldChar w:fldCharType="separate"/>
                </w:r>
                <w:r w:rsidR="006260D9">
                  <w:rPr>
                    <w:noProof/>
                    <w:lang w:eastAsia="en-AU"/>
                  </w:rPr>
                  <w:t>(Interviews with ACIL Allen, 2016)</w:t>
                </w:r>
                <w:r w:rsidR="008A00F4" w:rsidRPr="00EE2FD1">
                  <w:rPr>
                    <w:lang w:eastAsia="en-AU"/>
                  </w:rPr>
                  <w:fldChar w:fldCharType="end"/>
                </w:r>
              </w:sdtContent>
            </w:sdt>
          </w:p>
        </w:tc>
      </w:tr>
      <w:tr w:rsidR="00710207" w:rsidRPr="00EE2FD1" w14:paraId="3FCFBCCE" w14:textId="77777777" w:rsidTr="00145CAB">
        <w:trPr>
          <w:trHeight w:hRule="exact" w:val="160"/>
        </w:trPr>
        <w:tc>
          <w:tcPr>
            <w:tcW w:w="8168" w:type="dxa"/>
            <w:tcBorders>
              <w:top w:val="single" w:sz="4" w:space="0" w:color="auto"/>
            </w:tcBorders>
            <w:shd w:val="clear" w:color="auto" w:fill="auto"/>
          </w:tcPr>
          <w:p w14:paraId="4F9C720A" w14:textId="77777777" w:rsidR="00710207" w:rsidRPr="00EE2FD1" w:rsidRDefault="00710207" w:rsidP="00145CAB">
            <w:pPr>
              <w:pStyle w:val="spacertbl"/>
            </w:pPr>
          </w:p>
        </w:tc>
      </w:tr>
    </w:tbl>
    <w:p w14:paraId="31118B9C" w14:textId="3A552C6F" w:rsidR="009C740F" w:rsidRPr="00EE2FD1" w:rsidRDefault="001C1E5B" w:rsidP="00710207">
      <w:pPr>
        <w:pStyle w:val="BodyText"/>
      </w:pPr>
      <w:r>
        <w:fldChar w:fldCharType="begin"/>
      </w:r>
      <w:r>
        <w:instrText xml:space="preserve"> REF _Ref464549513 \h  \* MERGEFORMAT </w:instrText>
      </w:r>
      <w:r>
        <w:fldChar w:fldCharType="separate"/>
      </w:r>
      <w:r w:rsidR="006260D9" w:rsidRPr="006260D9">
        <w:t>Figure 4.7</w:t>
      </w:r>
      <w:r>
        <w:fldChar w:fldCharType="end"/>
      </w:r>
      <w:r w:rsidR="00710207">
        <w:t xml:space="preserve"> </w:t>
      </w:r>
      <w:r w:rsidR="00710207" w:rsidRPr="00EE2FD1">
        <w:t xml:space="preserve">presents the historical and projected monthly container export demand by product category from 2005 to 2021. The figure shows </w:t>
      </w:r>
      <w:r w:rsidR="00710207">
        <w:t xml:space="preserve">that </w:t>
      </w:r>
      <w:r w:rsidR="00710207" w:rsidRPr="00EE2FD1">
        <w:t>container demand is expected to remain relatively stable</w:t>
      </w:r>
      <w:r w:rsidR="00710207">
        <w:t>.</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064DB3A5" w14:textId="77777777" w:rsidTr="00145CAB">
        <w:trPr>
          <w:cantSplit/>
          <w:trHeight w:hRule="exact" w:val="160"/>
        </w:trPr>
        <w:tc>
          <w:tcPr>
            <w:tcW w:w="8168" w:type="dxa"/>
            <w:tcBorders>
              <w:bottom w:val="single" w:sz="4" w:space="0" w:color="auto"/>
            </w:tcBorders>
            <w:shd w:val="clear" w:color="auto" w:fill="auto"/>
          </w:tcPr>
          <w:p w14:paraId="0925B2EC" w14:textId="77777777" w:rsidR="00710207" w:rsidRPr="00EE2FD1" w:rsidRDefault="00710207" w:rsidP="00145CAB">
            <w:pPr>
              <w:pStyle w:val="spacer"/>
            </w:pPr>
          </w:p>
        </w:tc>
      </w:tr>
      <w:tr w:rsidR="00710207" w:rsidRPr="00EE2FD1" w14:paraId="6595A150" w14:textId="77777777" w:rsidTr="00145CAB">
        <w:trPr>
          <w:cantSplit/>
        </w:trPr>
        <w:tc>
          <w:tcPr>
            <w:tcW w:w="8168" w:type="dxa"/>
            <w:tcBorders>
              <w:top w:val="single" w:sz="4" w:space="0" w:color="auto"/>
            </w:tcBorders>
            <w:shd w:val="clear" w:color="auto" w:fill="auto"/>
            <w:tcMar>
              <w:left w:w="0" w:type="dxa"/>
            </w:tcMar>
          </w:tcPr>
          <w:p w14:paraId="6DF18559" w14:textId="77777777" w:rsidR="00710207" w:rsidRPr="00EE2FD1" w:rsidRDefault="00710207" w:rsidP="00145CAB">
            <w:pPr>
              <w:pStyle w:val="Caption"/>
            </w:pPr>
            <w:bookmarkStart w:id="151" w:name="_Ref464549513"/>
            <w:bookmarkStart w:id="152" w:name="_Toc470152939"/>
            <w:bookmarkStart w:id="153" w:name="_Toc477535579"/>
            <w:r w:rsidRPr="00EE2FD1">
              <w:rPr>
                <w:rStyle w:val="CaptionLabel"/>
              </w:rPr>
              <w:t>Figure </w:t>
            </w:r>
            <w:r>
              <w:rPr>
                <w:rStyle w:val="CaptionLabel"/>
              </w:rPr>
              <w:t>4</w:t>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7</w:t>
            </w:r>
            <w:r w:rsidR="008A00F4" w:rsidRPr="00EE2FD1">
              <w:rPr>
                <w:rStyle w:val="CaptionLabel"/>
              </w:rPr>
              <w:fldChar w:fldCharType="end"/>
            </w:r>
            <w:bookmarkEnd w:id="151"/>
            <w:r w:rsidRPr="00EE2FD1">
              <w:tab/>
              <w:t>Container freight - Monthly export demand by product group and growth scenario, 2005 to 2021</w:t>
            </w:r>
            <w:bookmarkEnd w:id="152"/>
            <w:bookmarkEnd w:id="153"/>
          </w:p>
        </w:tc>
      </w:tr>
      <w:tr w:rsidR="00710207" w:rsidRPr="00EE2FD1" w14:paraId="0067E785" w14:textId="77777777" w:rsidTr="00145CAB">
        <w:trPr>
          <w:cantSplit/>
          <w:trHeight w:hRule="exact" w:val="380"/>
        </w:trPr>
        <w:tc>
          <w:tcPr>
            <w:tcW w:w="8168" w:type="dxa"/>
            <w:tcBorders>
              <w:bottom w:val="single" w:sz="4" w:space="0" w:color="auto"/>
            </w:tcBorders>
            <w:shd w:val="clear" w:color="auto" w:fill="auto"/>
          </w:tcPr>
          <w:p w14:paraId="385A6F2D" w14:textId="3A17B772" w:rsidR="00710207" w:rsidRPr="00EE2FD1" w:rsidRDefault="008028C1" w:rsidP="00145CAB">
            <w:pPr>
              <w:pStyle w:val="spacer"/>
            </w:pPr>
            <w:r>
              <w:rPr>
                <w:noProof/>
                <w:lang w:eastAsia="en-AU"/>
              </w:rPr>
              <mc:AlternateContent>
                <mc:Choice Requires="wps">
                  <w:drawing>
                    <wp:anchor distT="0" distB="0" distL="114300" distR="114300" simplePos="0" relativeHeight="251712512" behindDoc="0" locked="1" layoutInCell="1" allowOverlap="1" wp14:anchorId="3AE331FE" wp14:editId="18C78A77">
                      <wp:simplePos x="0" y="0"/>
                      <wp:positionH relativeFrom="rightMargin">
                        <wp:posOffset>-772795</wp:posOffset>
                      </wp:positionH>
                      <wp:positionV relativeFrom="page">
                        <wp:posOffset>0</wp:posOffset>
                      </wp:positionV>
                      <wp:extent cx="436880" cy="213360"/>
                      <wp:effectExtent l="0" t="0" r="1270" b="0"/>
                      <wp:wrapNone/>
                      <wp:docPr id="558" name="Freeform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0BA146" id="Freeform 558" o:spid="_x0000_s1026" style="position:absolute;margin-left:-60.85pt;margin-top:0;width:34.4pt;height:16.8pt;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2D6460EC"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2D298873" w14:textId="77777777" w:rsidR="00710207" w:rsidRPr="00EE2FD1" w:rsidRDefault="00710207" w:rsidP="00BF666A">
            <w:pPr>
              <w:pStyle w:val="Figure"/>
            </w:pPr>
            <w:r w:rsidRPr="002F1639">
              <w:rPr>
                <w:noProof/>
                <w:lang w:eastAsia="en-AU"/>
              </w:rPr>
              <w:drawing>
                <wp:inline distT="0" distB="0" distL="0" distR="0" wp14:anchorId="3901B5EA" wp14:editId="11ACA748">
                  <wp:extent cx="4561840" cy="2805430"/>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561840" cy="2805430"/>
                          </a:xfrm>
                          <a:prstGeom prst="rect">
                            <a:avLst/>
                          </a:prstGeom>
                          <a:noFill/>
                          <a:ln>
                            <a:noFill/>
                          </a:ln>
                        </pic:spPr>
                      </pic:pic>
                    </a:graphicData>
                  </a:graphic>
                </wp:inline>
              </w:drawing>
            </w:r>
          </w:p>
        </w:tc>
      </w:tr>
      <w:tr w:rsidR="00710207" w:rsidRPr="00EE2FD1" w14:paraId="7F491F09"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7EE707FC" w14:textId="77777777" w:rsidR="00710207" w:rsidRPr="00377D49" w:rsidRDefault="00710207" w:rsidP="009F67CF">
            <w:pPr>
              <w:pStyle w:val="Note"/>
            </w:pPr>
            <w:r w:rsidRPr="00377D49">
              <w:t>To address a change in product classification affecting base demand (increase) and agricultural containers (decrease) in January 2014, forecasts are based on 2013 figures. For the period between the end of 2013 and the start of the forecast period (white gap in the figure), only total demand is presented.</w:t>
            </w:r>
          </w:p>
          <w:p w14:paraId="002A4EFA" w14:textId="77777777" w:rsidR="00710207" w:rsidRPr="00377D49" w:rsidRDefault="00710207" w:rsidP="009F67CF">
            <w:pPr>
              <w:pStyle w:val="Note"/>
            </w:pPr>
            <w:r w:rsidRPr="00377D49">
              <w:t>The export demand forecast also assumes that the other container demand (for non-time sensitive products) continues its recent growth and that the seasonal pattern remains unchanged.</w:t>
            </w:r>
          </w:p>
          <w:p w14:paraId="72248D2E" w14:textId="77777777" w:rsidR="00710207" w:rsidRPr="00EE2FD1" w:rsidRDefault="00710207" w:rsidP="00145CAB">
            <w:pPr>
              <w:pStyle w:val="Source"/>
            </w:pPr>
            <w:r w:rsidRPr="00377D49">
              <w:t xml:space="preserve">Source: Port of Melbourne and </w:t>
            </w:r>
            <w:r w:rsidRPr="00377D49">
              <w:rPr>
                <w:lang w:eastAsia="en-AU"/>
              </w:rPr>
              <w:t xml:space="preserve">ACIL Allen analysis of TASMANIAN industry data </w:t>
            </w:r>
            <w:sdt>
              <w:sdtPr>
                <w:rPr>
                  <w:vanish/>
                  <w:lang w:eastAsia="en-AU"/>
                </w:rPr>
                <w:id w:val="1158041801"/>
                <w:citation/>
              </w:sdtPr>
              <w:sdtEndPr/>
              <w:sdtContent>
                <w:r w:rsidR="008A00F4" w:rsidRPr="00377D49">
                  <w:rPr>
                    <w:lang w:eastAsia="en-AU"/>
                  </w:rPr>
                  <w:fldChar w:fldCharType="begin"/>
                </w:r>
                <w:r w:rsidRPr="00377D49">
                  <w:rPr>
                    <w:lang w:eastAsia="en-AU"/>
                  </w:rPr>
                  <w:instrText xml:space="preserve">CITATION con16 \n  \l 3081 </w:instrText>
                </w:r>
                <w:r w:rsidR="008A00F4" w:rsidRPr="00377D49">
                  <w:rPr>
                    <w:lang w:eastAsia="en-AU"/>
                  </w:rPr>
                  <w:fldChar w:fldCharType="separate"/>
                </w:r>
                <w:r w:rsidR="006260D9">
                  <w:rPr>
                    <w:noProof/>
                    <w:lang w:eastAsia="en-AU"/>
                  </w:rPr>
                  <w:t>(Interviews with ACIL Allen, 2016)</w:t>
                </w:r>
                <w:r w:rsidR="008A00F4" w:rsidRPr="00377D49">
                  <w:rPr>
                    <w:lang w:eastAsia="en-AU"/>
                  </w:rPr>
                  <w:fldChar w:fldCharType="end"/>
                </w:r>
              </w:sdtContent>
            </w:sdt>
          </w:p>
        </w:tc>
      </w:tr>
      <w:tr w:rsidR="00710207" w:rsidRPr="00EE2FD1" w14:paraId="1D30E735" w14:textId="77777777" w:rsidTr="00145CAB">
        <w:trPr>
          <w:trHeight w:hRule="exact" w:val="160"/>
        </w:trPr>
        <w:tc>
          <w:tcPr>
            <w:tcW w:w="8168" w:type="dxa"/>
            <w:tcBorders>
              <w:top w:val="single" w:sz="4" w:space="0" w:color="auto"/>
            </w:tcBorders>
            <w:shd w:val="clear" w:color="auto" w:fill="auto"/>
          </w:tcPr>
          <w:p w14:paraId="33389821" w14:textId="77777777" w:rsidR="00710207" w:rsidRPr="00EE2FD1" w:rsidRDefault="00710207" w:rsidP="00145CAB">
            <w:pPr>
              <w:pStyle w:val="spacertbl"/>
            </w:pPr>
          </w:p>
        </w:tc>
      </w:tr>
    </w:tbl>
    <w:p w14:paraId="78229F16" w14:textId="77777777" w:rsidR="00710207" w:rsidRPr="00EE2FD1" w:rsidRDefault="00710207" w:rsidP="00710207">
      <w:pPr>
        <w:pStyle w:val="BodyText"/>
      </w:pPr>
      <w:r>
        <w:t>M</w:t>
      </w:r>
      <w:r w:rsidRPr="00EE2FD1">
        <w:t xml:space="preserve">onthly demand </w:t>
      </w:r>
      <w:r>
        <w:t xml:space="preserve">forecasts </w:t>
      </w:r>
      <w:r w:rsidRPr="00EE2FD1">
        <w:t>w</w:t>
      </w:r>
      <w:r>
        <w:t>ere</w:t>
      </w:r>
      <w:r w:rsidRPr="00EE2FD1">
        <w:t xml:space="preserve"> converted into daily demand by evenly distributing each grower’s production across the relevant month and assuming </w:t>
      </w:r>
      <w:r>
        <w:t xml:space="preserve">that </w:t>
      </w:r>
      <w:r w:rsidRPr="00EE2FD1">
        <w:t>products leave the processing site once a container is filled.</w:t>
      </w:r>
    </w:p>
    <w:p w14:paraId="633E1018" w14:textId="77777777" w:rsidR="00710207" w:rsidRPr="00EE2FD1" w:rsidRDefault="00710207" w:rsidP="00710207">
      <w:pPr>
        <w:pStyle w:val="BodyText"/>
      </w:pPr>
      <w:r w:rsidRPr="00EE2FD1">
        <w:lastRenderedPageBreak/>
        <w:t>For example, if a container can hold 12 tonnes of a certain product and a grower produces six tonnes a day, then the model predicts that one trailer leaves the processing site every two days. This approach continues the idea of a stress test, as it concentrates demand because it does not allow the growers to send off mixed containers.</w:t>
      </w:r>
    </w:p>
    <w:p w14:paraId="5EFC415B" w14:textId="77777777" w:rsidR="00710207" w:rsidRPr="00EE2FD1" w:rsidRDefault="00710207" w:rsidP="00710207">
      <w:pPr>
        <w:pStyle w:val="BodyText"/>
      </w:pPr>
      <w:r w:rsidRPr="00EE2FD1">
        <w:t xml:space="preserve">Toll is </w:t>
      </w:r>
      <w:r>
        <w:t>the major container operator, and carries the highest volume of agricultural containers. C</w:t>
      </w:r>
      <w:r w:rsidRPr="00EE2FD1">
        <w:t xml:space="preserve">apacity allocation </w:t>
      </w:r>
      <w:r>
        <w:t xml:space="preserve">was </w:t>
      </w:r>
      <w:r w:rsidRPr="00EE2FD1">
        <w:t xml:space="preserve">modelled </w:t>
      </w:r>
      <w:r>
        <w:t xml:space="preserve">using </w:t>
      </w:r>
      <w:r w:rsidRPr="00EE2FD1">
        <w:t>the following steps:</w:t>
      </w:r>
    </w:p>
    <w:p w14:paraId="0E643BB2" w14:textId="77777777" w:rsidR="00710207" w:rsidRPr="00EE2FD1" w:rsidRDefault="00710207" w:rsidP="00710207">
      <w:pPr>
        <w:pStyle w:val="ListNumber"/>
        <w:numPr>
          <w:ilvl w:val="0"/>
          <w:numId w:val="37"/>
        </w:numPr>
      </w:pPr>
      <w:r w:rsidRPr="00EE2FD1">
        <w:t>Base demand is allocated the spots it requires on the day on the relevant vessel</w:t>
      </w:r>
    </w:p>
    <w:p w14:paraId="3652C3E7" w14:textId="77777777" w:rsidR="00710207" w:rsidRPr="00EE2FD1" w:rsidRDefault="00710207" w:rsidP="00710207">
      <w:pPr>
        <w:pStyle w:val="ListNumber"/>
        <w:numPr>
          <w:ilvl w:val="0"/>
          <w:numId w:val="37"/>
        </w:numPr>
      </w:pPr>
      <w:r w:rsidRPr="00EE2FD1">
        <w:t>Containers with agriculture products are allocated the remaining spots on Toll</w:t>
      </w:r>
    </w:p>
    <w:p w14:paraId="20323D27" w14:textId="77777777" w:rsidR="00710207" w:rsidRPr="00EE2FD1" w:rsidRDefault="00710207" w:rsidP="00710207">
      <w:pPr>
        <w:pStyle w:val="ListNumber"/>
        <w:numPr>
          <w:ilvl w:val="0"/>
          <w:numId w:val="37"/>
        </w:numPr>
      </w:pPr>
      <w:r w:rsidRPr="00EE2FD1">
        <w:t>If Toll demand exceeds its capacity, re</w:t>
      </w:r>
      <w:r>
        <w:t>m</w:t>
      </w:r>
      <w:r w:rsidRPr="00EE2FD1">
        <w:t>a</w:t>
      </w:r>
      <w:r>
        <w:t>in</w:t>
      </w:r>
      <w:r w:rsidRPr="00EE2FD1">
        <w:t xml:space="preserve">ing </w:t>
      </w:r>
      <w:r>
        <w:t>contain</w:t>
      </w:r>
      <w:r w:rsidRPr="00EE2FD1">
        <w:t xml:space="preserve">ers </w:t>
      </w:r>
      <w:r>
        <w:t xml:space="preserve">are </w:t>
      </w:r>
      <w:r w:rsidRPr="00EE2FD1">
        <w:t>move</w:t>
      </w:r>
      <w:r>
        <w:t>d</w:t>
      </w:r>
      <w:r w:rsidRPr="00EE2FD1">
        <w:t xml:space="preserve"> to </w:t>
      </w:r>
      <w:proofErr w:type="spellStart"/>
      <w:r w:rsidRPr="00EE2FD1">
        <w:t>SeaRoad</w:t>
      </w:r>
      <w:proofErr w:type="spellEnd"/>
      <w:r w:rsidRPr="00EE2FD1">
        <w:t>.</w:t>
      </w:r>
    </w:p>
    <w:p w14:paraId="4260B88A" w14:textId="77777777" w:rsidR="00710207" w:rsidRPr="00377D49" w:rsidRDefault="00710207" w:rsidP="00710207">
      <w:pPr>
        <w:pStyle w:val="BodyText"/>
      </w:pPr>
      <w:r w:rsidRPr="00377D49">
        <w:t>The analysis includes new vessels for Toll.</w:t>
      </w:r>
    </w:p>
    <w:p w14:paraId="139468E4" w14:textId="77777777" w:rsidR="00CC1A09" w:rsidRDefault="001C1E5B" w:rsidP="00710207">
      <w:pPr>
        <w:pStyle w:val="BodyText"/>
      </w:pPr>
      <w:r>
        <w:fldChar w:fldCharType="begin"/>
      </w:r>
      <w:r>
        <w:instrText xml:space="preserve"> REF _Ref466299978 \h  \* MERGEFORMAT </w:instrText>
      </w:r>
      <w:r>
        <w:fldChar w:fldCharType="separate"/>
      </w:r>
      <w:r w:rsidR="006260D9" w:rsidRPr="006260D9">
        <w:t>Figure 4.8</w:t>
      </w:r>
      <w:r>
        <w:fldChar w:fldCharType="end"/>
      </w:r>
      <w:r w:rsidR="00710207" w:rsidRPr="00EE2FD1">
        <w:t xml:space="preserve"> presents the modelled</w:t>
      </w:r>
      <w:r w:rsidR="00710207">
        <w:t xml:space="preserve"> </w:t>
      </w:r>
      <w:r w:rsidR="00710207" w:rsidRPr="00EE2FD1">
        <w:t>demand for Toll</w:t>
      </w:r>
      <w:r w:rsidR="00710207">
        <w:t>.</w:t>
      </w:r>
      <w:r w:rsidR="00710207" w:rsidRPr="00EE2FD1">
        <w:t xml:space="preserve"> The figure shows that even under the </w:t>
      </w:r>
      <w:r w:rsidR="00710207">
        <w:t>producer aspiration scenario</w:t>
      </w:r>
      <w:r w:rsidR="00710207" w:rsidRPr="00EE2FD1">
        <w:t>, container capacity is expected to be sufficient at every point of time in the study period.</w:t>
      </w:r>
    </w:p>
    <w:p w14:paraId="7AB0F55D" w14:textId="670485C5" w:rsidR="004D1386" w:rsidRPr="00EE2FD1" w:rsidRDefault="0071429C" w:rsidP="00710207">
      <w:pPr>
        <w:pStyle w:val="BodyText"/>
      </w:pPr>
      <w:r>
        <w:t xml:space="preserve">All containerised agricultural products can be carried on </w:t>
      </w:r>
      <w:r w:rsidR="00C878B7">
        <w:t xml:space="preserve">the </w:t>
      </w:r>
      <w:r>
        <w:t xml:space="preserve">Toll ferries, </w:t>
      </w:r>
      <w:proofErr w:type="spellStart"/>
      <w:r>
        <w:t>SeaRoad’s</w:t>
      </w:r>
      <w:proofErr w:type="spellEnd"/>
      <w:r>
        <w:t xml:space="preserve"> container capacity has not been included in the analysis.</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710207" w:rsidRPr="00EE2FD1" w14:paraId="3777F4F8" w14:textId="77777777" w:rsidTr="00145CAB">
        <w:trPr>
          <w:cantSplit/>
          <w:trHeight w:hRule="exact" w:val="160"/>
        </w:trPr>
        <w:tc>
          <w:tcPr>
            <w:tcW w:w="8168" w:type="dxa"/>
            <w:tcBorders>
              <w:bottom w:val="single" w:sz="4" w:space="0" w:color="auto"/>
            </w:tcBorders>
            <w:shd w:val="clear" w:color="auto" w:fill="auto"/>
          </w:tcPr>
          <w:p w14:paraId="71C1EB97" w14:textId="77777777" w:rsidR="00710207" w:rsidRPr="00EE2FD1" w:rsidRDefault="00710207" w:rsidP="00145CAB">
            <w:pPr>
              <w:pStyle w:val="spacer"/>
            </w:pPr>
          </w:p>
        </w:tc>
      </w:tr>
      <w:tr w:rsidR="00710207" w:rsidRPr="00EE2FD1" w14:paraId="109653B5" w14:textId="77777777" w:rsidTr="00145CAB">
        <w:trPr>
          <w:cantSplit/>
        </w:trPr>
        <w:tc>
          <w:tcPr>
            <w:tcW w:w="8168" w:type="dxa"/>
            <w:tcBorders>
              <w:top w:val="single" w:sz="4" w:space="0" w:color="auto"/>
            </w:tcBorders>
            <w:shd w:val="clear" w:color="auto" w:fill="auto"/>
            <w:tcMar>
              <w:left w:w="0" w:type="dxa"/>
            </w:tcMar>
          </w:tcPr>
          <w:p w14:paraId="0FFDA457" w14:textId="77777777" w:rsidR="00710207" w:rsidRPr="00EE2FD1" w:rsidRDefault="00710207" w:rsidP="00145CAB">
            <w:pPr>
              <w:pStyle w:val="Caption"/>
            </w:pPr>
            <w:bookmarkStart w:id="154" w:name="_Ref466299978"/>
            <w:bookmarkStart w:id="155" w:name="_Toc470152940"/>
            <w:bookmarkStart w:id="156" w:name="_Toc477535580"/>
            <w:r w:rsidRPr="00EE2FD1">
              <w:rPr>
                <w:rStyle w:val="CaptionLabel"/>
              </w:rPr>
              <w:t>Figure </w:t>
            </w:r>
            <w:r w:rsidR="008A00F4" w:rsidRPr="00EE2FD1">
              <w:rPr>
                <w:rStyle w:val="CaptionLabel"/>
              </w:rPr>
              <w:fldChar w:fldCharType="begin"/>
            </w:r>
            <w:r w:rsidRPr="00EE2FD1">
              <w:rPr>
                <w:rStyle w:val="CaptionLabel"/>
              </w:rPr>
              <w:instrText xml:space="preserve"> STYLEREF 1 \s </w:instrText>
            </w:r>
            <w:r w:rsidR="008A00F4" w:rsidRPr="00EE2FD1">
              <w:rPr>
                <w:rStyle w:val="CaptionLabel"/>
              </w:rPr>
              <w:fldChar w:fldCharType="separate"/>
            </w:r>
            <w:r w:rsidR="006260D9">
              <w:rPr>
                <w:rStyle w:val="CaptionLabel"/>
                <w:noProof/>
              </w:rPr>
              <w:t>4</w:t>
            </w:r>
            <w:r w:rsidR="008A00F4" w:rsidRPr="00EE2FD1">
              <w:rPr>
                <w:rStyle w:val="CaptionLabel"/>
              </w:rPr>
              <w:fldChar w:fldCharType="end"/>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8</w:t>
            </w:r>
            <w:r w:rsidR="008A00F4" w:rsidRPr="00EE2FD1">
              <w:rPr>
                <w:rStyle w:val="CaptionLabel"/>
              </w:rPr>
              <w:fldChar w:fldCharType="end"/>
            </w:r>
            <w:bookmarkEnd w:id="154"/>
            <w:r w:rsidRPr="00EE2FD1">
              <w:tab/>
              <w:t>CONTAINER FREIGHT - Constrained demand by type and ferry, high growth</w:t>
            </w:r>
            <w:bookmarkEnd w:id="155"/>
            <w:bookmarkEnd w:id="156"/>
          </w:p>
        </w:tc>
      </w:tr>
      <w:tr w:rsidR="00710207" w:rsidRPr="00EE2FD1" w14:paraId="51023189" w14:textId="77777777" w:rsidTr="00145CAB">
        <w:trPr>
          <w:cantSplit/>
          <w:trHeight w:hRule="exact" w:val="380"/>
        </w:trPr>
        <w:tc>
          <w:tcPr>
            <w:tcW w:w="8168" w:type="dxa"/>
            <w:tcBorders>
              <w:bottom w:val="single" w:sz="4" w:space="0" w:color="auto"/>
            </w:tcBorders>
            <w:shd w:val="clear" w:color="auto" w:fill="auto"/>
          </w:tcPr>
          <w:p w14:paraId="7215FFC6" w14:textId="03F36E77" w:rsidR="00710207" w:rsidRPr="00EE2FD1" w:rsidRDefault="008028C1" w:rsidP="00145CAB">
            <w:pPr>
              <w:pStyle w:val="spacer"/>
            </w:pPr>
            <w:r>
              <w:rPr>
                <w:noProof/>
                <w:lang w:eastAsia="en-AU"/>
              </w:rPr>
              <mc:AlternateContent>
                <mc:Choice Requires="wps">
                  <w:drawing>
                    <wp:anchor distT="0" distB="0" distL="114300" distR="114300" simplePos="0" relativeHeight="251713536" behindDoc="0" locked="1" layoutInCell="1" allowOverlap="1" wp14:anchorId="279A1D65" wp14:editId="1B90254B">
                      <wp:simplePos x="0" y="0"/>
                      <wp:positionH relativeFrom="rightMargin">
                        <wp:posOffset>-772795</wp:posOffset>
                      </wp:positionH>
                      <wp:positionV relativeFrom="page">
                        <wp:posOffset>0</wp:posOffset>
                      </wp:positionV>
                      <wp:extent cx="436880" cy="213360"/>
                      <wp:effectExtent l="0" t="0" r="1270" b="0"/>
                      <wp:wrapNone/>
                      <wp:docPr id="794" name="Freeform 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D7DB6B" id="Freeform 794" o:spid="_x0000_s1026" style="position:absolute;margin-left:-60.85pt;margin-top:0;width:34.4pt;height:16.8pt;z-index:25171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710207" w:rsidRPr="00EE2FD1" w14:paraId="7351972B"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5C33301B" w14:textId="77777777" w:rsidR="00710207" w:rsidRPr="00EE2FD1" w:rsidRDefault="00710207" w:rsidP="00145CAB">
            <w:pPr>
              <w:pStyle w:val="Figure"/>
              <w:keepNext w:val="0"/>
              <w:rPr>
                <w:b/>
              </w:rPr>
            </w:pPr>
            <w:r w:rsidRPr="00EE2FD1">
              <w:rPr>
                <w:b/>
              </w:rPr>
              <w:t>Toll</w:t>
            </w:r>
          </w:p>
          <w:p w14:paraId="32C965C2" w14:textId="77777777" w:rsidR="00710207" w:rsidRPr="00EE2FD1" w:rsidRDefault="00EF5033" w:rsidP="00145CAB">
            <w:pPr>
              <w:pStyle w:val="Figure"/>
              <w:keepNext w:val="0"/>
            </w:pPr>
            <w:r w:rsidRPr="00EF5033">
              <w:rPr>
                <w:noProof/>
                <w:lang w:eastAsia="en-AU"/>
              </w:rPr>
              <w:drawing>
                <wp:inline distT="0" distB="0" distL="0" distR="0" wp14:anchorId="5E6673EC" wp14:editId="1B7A0279">
                  <wp:extent cx="4594860" cy="282702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594860" cy="2827020"/>
                          </a:xfrm>
                          <a:prstGeom prst="rect">
                            <a:avLst/>
                          </a:prstGeom>
                          <a:noFill/>
                          <a:ln>
                            <a:noFill/>
                          </a:ln>
                        </pic:spPr>
                      </pic:pic>
                    </a:graphicData>
                  </a:graphic>
                </wp:inline>
              </w:drawing>
            </w:r>
          </w:p>
        </w:tc>
      </w:tr>
      <w:tr w:rsidR="00710207" w:rsidRPr="00EE2FD1" w14:paraId="43EEF370"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1C2148B4" w14:textId="77777777" w:rsidR="00710207" w:rsidRPr="00EE2FD1" w:rsidRDefault="00710207" w:rsidP="00145CAB">
            <w:pPr>
              <w:pStyle w:val="Source"/>
            </w:pPr>
            <w:r w:rsidRPr="00EE2FD1">
              <w:t>Source: ACIL Allen modelling</w:t>
            </w:r>
          </w:p>
        </w:tc>
      </w:tr>
    </w:tbl>
    <w:p w14:paraId="40FDE58E" w14:textId="77777777" w:rsidR="000752ED" w:rsidRDefault="000752ED" w:rsidP="008C0301">
      <w:pPr>
        <w:pStyle w:val="BodyText"/>
      </w:pPr>
    </w:p>
    <w:p w14:paraId="675C5891" w14:textId="77777777" w:rsidR="000752ED" w:rsidRDefault="000752ED" w:rsidP="008C0301">
      <w:pPr>
        <w:pStyle w:val="BodyText"/>
        <w:sectPr w:rsidR="000752ED" w:rsidSect="000752ED">
          <w:headerReference w:type="even" r:id="rId84"/>
          <w:headerReference w:type="default" r:id="rId85"/>
          <w:footerReference w:type="even" r:id="rId86"/>
          <w:footerReference w:type="default" r:id="rId87"/>
          <w:headerReference w:type="first" r:id="rId88"/>
          <w:footerReference w:type="first" r:id="rId89"/>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0752ED" w14:paraId="15A8B05C" w14:textId="77777777" w:rsidTr="008C0301">
        <w:trPr>
          <w:trHeight w:hRule="exact" w:val="382"/>
        </w:trPr>
        <w:tc>
          <w:tcPr>
            <w:tcW w:w="4738" w:type="dxa"/>
            <w:shd w:val="clear" w:color="auto" w:fill="9D57A6"/>
          </w:tcPr>
          <w:p w14:paraId="5CBEA6AA" w14:textId="1652A6B3"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72576" behindDoc="0" locked="1" layoutInCell="1" allowOverlap="1" wp14:anchorId="32BD985A" wp14:editId="29F0CF6F">
                      <wp:simplePos x="0" y="0"/>
                      <wp:positionH relativeFrom="page">
                        <wp:posOffset>158750</wp:posOffset>
                      </wp:positionH>
                      <wp:positionV relativeFrom="page">
                        <wp:posOffset>6350</wp:posOffset>
                      </wp:positionV>
                      <wp:extent cx="439420" cy="215265"/>
                      <wp:effectExtent l="0" t="0" r="0" b="0"/>
                      <wp:wrapNone/>
                      <wp:docPr id="23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500A8" id="Freeform 5" o:spid="_x0000_s1026" style="position:absolute;margin-left:12.5pt;margin-top:.5pt;width:34.6pt;height:16.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Kzeg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ALg6Kz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190CA87E" w14:textId="77777777" w:rsidR="000752ED" w:rsidRDefault="000752ED" w:rsidP="008C0301">
            <w:pPr>
              <w:pStyle w:val="spacer"/>
            </w:pPr>
          </w:p>
        </w:tc>
      </w:tr>
      <w:tr w:rsidR="000752ED" w:rsidRPr="003D3CD2" w14:paraId="6216318E" w14:textId="77777777" w:rsidTr="008C0301">
        <w:trPr>
          <w:trHeight w:hRule="exact" w:val="3665"/>
        </w:trPr>
        <w:tc>
          <w:tcPr>
            <w:tcW w:w="4738" w:type="dxa"/>
            <w:shd w:val="clear" w:color="auto" w:fill="9D57A6"/>
            <w:tcMar>
              <w:left w:w="0" w:type="dxa"/>
              <w:bottom w:w="0" w:type="dxa"/>
            </w:tcMar>
            <w:vAlign w:val="bottom"/>
          </w:tcPr>
          <w:p w14:paraId="038270F3" w14:textId="77777777" w:rsidR="000752ED" w:rsidRPr="0014019A" w:rsidRDefault="009F0E59" w:rsidP="009F67CF">
            <w:pPr>
              <w:pStyle w:val="Heading1"/>
              <w:spacing w:line="240" w:lineRule="auto"/>
              <w:outlineLvl w:val="0"/>
            </w:pPr>
            <w:r>
              <w:rPr>
                <w:caps w:val="0"/>
              </w:rPr>
              <w:t>AIR FREIGHT</w:t>
            </w:r>
          </w:p>
        </w:tc>
        <w:tc>
          <w:tcPr>
            <w:tcW w:w="3430" w:type="dxa"/>
            <w:shd w:val="clear" w:color="auto" w:fill="9D57A6"/>
            <w:tcMar>
              <w:right w:w="344" w:type="dxa"/>
            </w:tcMar>
          </w:tcPr>
          <w:p w14:paraId="3E33BE3E"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157" w:name="_Toc477535546"/>
            <w:r w:rsidR="006260D9">
              <w:t>5</w:t>
            </w:r>
            <w:bookmarkEnd w:id="157"/>
            <w:r>
              <w:fldChar w:fldCharType="end"/>
            </w:r>
          </w:p>
        </w:tc>
      </w:tr>
      <w:tr w:rsidR="000752ED" w14:paraId="14F9CAE3" w14:textId="77777777" w:rsidTr="008C0301">
        <w:trPr>
          <w:trHeight w:hRule="exact" w:val="232"/>
        </w:trPr>
        <w:tc>
          <w:tcPr>
            <w:tcW w:w="4738" w:type="dxa"/>
            <w:shd w:val="clear" w:color="auto" w:fill="9D57A6"/>
          </w:tcPr>
          <w:p w14:paraId="0877F70C" w14:textId="77777777" w:rsidR="000752ED" w:rsidRDefault="000752ED" w:rsidP="008C0301">
            <w:pPr>
              <w:pStyle w:val="Chpt-Context"/>
            </w:pPr>
          </w:p>
        </w:tc>
        <w:tc>
          <w:tcPr>
            <w:tcW w:w="3430" w:type="dxa"/>
            <w:shd w:val="clear" w:color="auto" w:fill="9D57A6"/>
          </w:tcPr>
          <w:p w14:paraId="7D4D2E65"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158" w:name="_Toc477535547"/>
            <w:r w:rsidR="006260D9">
              <w:rPr>
                <w:noProof/>
              </w:rPr>
              <w:t>AIR FREIGHT</w:t>
            </w:r>
            <w:bookmarkEnd w:id="158"/>
            <w:r>
              <w:rPr>
                <w:noProof/>
              </w:rPr>
              <w:fldChar w:fldCharType="end"/>
            </w:r>
          </w:p>
        </w:tc>
      </w:tr>
      <w:tr w:rsidR="000752ED" w14:paraId="0881CA29" w14:textId="77777777" w:rsidTr="008C0301">
        <w:trPr>
          <w:trHeight w:hRule="exact" w:val="228"/>
        </w:trPr>
        <w:tc>
          <w:tcPr>
            <w:tcW w:w="4738" w:type="dxa"/>
            <w:tcBorders>
              <w:top w:val="single" w:sz="4" w:space="0" w:color="9D57A6"/>
            </w:tcBorders>
            <w:shd w:val="clear" w:color="auto" w:fill="auto"/>
          </w:tcPr>
          <w:p w14:paraId="4DE9130C" w14:textId="77777777" w:rsidR="000752ED" w:rsidRDefault="000752ED" w:rsidP="008C0301">
            <w:pPr>
              <w:pStyle w:val="spacer"/>
            </w:pPr>
          </w:p>
        </w:tc>
        <w:tc>
          <w:tcPr>
            <w:tcW w:w="3430" w:type="dxa"/>
            <w:tcBorders>
              <w:top w:val="single" w:sz="4" w:space="0" w:color="9D57A6"/>
            </w:tcBorders>
            <w:shd w:val="clear" w:color="auto" w:fill="auto"/>
          </w:tcPr>
          <w:p w14:paraId="018C9020" w14:textId="77777777" w:rsidR="000752ED" w:rsidRDefault="000752ED" w:rsidP="008C0301">
            <w:pPr>
              <w:pStyle w:val="spacer"/>
            </w:pPr>
          </w:p>
        </w:tc>
      </w:tr>
    </w:tbl>
    <w:p w14:paraId="763532A7" w14:textId="77777777" w:rsidR="00377D49" w:rsidRDefault="00377D49" w:rsidP="00377D49">
      <w:pPr>
        <w:pStyle w:val="BodyText"/>
      </w:pPr>
      <w:r w:rsidRPr="00EE2FD1">
        <w:t xml:space="preserve">This chapter </w:t>
      </w:r>
      <w:r>
        <w:t xml:space="preserve">analyses air freight demand and capacity across Bass Strait, focusing on the highly time sensitive freight market. </w:t>
      </w:r>
    </w:p>
    <w:p w14:paraId="71E51901" w14:textId="77777777" w:rsidR="00377D49" w:rsidRDefault="00377D49" w:rsidP="00377D49">
      <w:pPr>
        <w:pStyle w:val="Heading2"/>
      </w:pPr>
      <w:bookmarkStart w:id="159" w:name="_Toc477535548"/>
      <w:r>
        <w:t>Overview</w:t>
      </w:r>
      <w:bookmarkEnd w:id="159"/>
    </w:p>
    <w:p w14:paraId="7CFD25FC" w14:textId="77777777" w:rsidR="00377D49" w:rsidRDefault="000C5CBF" w:rsidP="000C5CBF">
      <w:pPr>
        <w:pStyle w:val="BodyText"/>
      </w:pPr>
      <w:r w:rsidRPr="00EE2FD1">
        <w:t>Air freight can be transported in passenger planes or de</w:t>
      </w:r>
      <w:r w:rsidR="00377D49">
        <w:t>dica</w:t>
      </w:r>
      <w:r w:rsidRPr="00EE2FD1">
        <w:t xml:space="preserve">ted freight planes. </w:t>
      </w:r>
      <w:r w:rsidR="00377D49">
        <w:t>When transported in passenger planes, issues could arise around the prioritisation of freight versus luggage, with potential impacts on the quality of freight service and transit times.</w:t>
      </w:r>
      <w:r w:rsidRPr="00EE2FD1">
        <w:t xml:space="preserve"> </w:t>
      </w:r>
    </w:p>
    <w:p w14:paraId="16A720AC" w14:textId="77777777" w:rsidR="00377D49" w:rsidRDefault="00377D49" w:rsidP="00377D49">
      <w:pPr>
        <w:pStyle w:val="BodyText"/>
      </w:pPr>
      <w:r>
        <w:t>Regardless of plane type, a</w:t>
      </w:r>
      <w:r w:rsidRPr="00EE2FD1">
        <w:t xml:space="preserve">ir freight is transported in </w:t>
      </w:r>
      <w:r>
        <w:t>unit load devices (</w:t>
      </w:r>
      <w:r w:rsidRPr="00EE2FD1">
        <w:t>ULDs</w:t>
      </w:r>
      <w:r>
        <w:t>)</w:t>
      </w:r>
      <w:r w:rsidRPr="00EE2FD1">
        <w:t xml:space="preserve">, designed to allow fast and efficient handling whilst making maximum use of available space. While there is a wide variety of ULDs, consultation found that the two ULDs presented in </w:t>
      </w:r>
      <w:r w:rsidR="001C1E5B">
        <w:fldChar w:fldCharType="begin"/>
      </w:r>
      <w:r w:rsidR="001C1E5B">
        <w:instrText xml:space="preserve"> REF _Ref466300035 \h  \* MERGEFORMAT </w:instrText>
      </w:r>
      <w:r w:rsidR="001C1E5B">
        <w:fldChar w:fldCharType="separate"/>
      </w:r>
      <w:r w:rsidR="006260D9" w:rsidRPr="006260D9">
        <w:t>Table 5.1</w:t>
      </w:r>
      <w:r w:rsidR="001C1E5B">
        <w:fldChar w:fldCharType="end"/>
      </w:r>
      <w:r w:rsidRPr="00EE2FD1">
        <w:t xml:space="preserve"> are most frequently used </w:t>
      </w:r>
      <w:sdt>
        <w:sdtPr>
          <w:rPr>
            <w:vanish/>
            <w:highlight w:val="yellow"/>
          </w:rPr>
          <w:id w:val="1608693251"/>
          <w:citation/>
        </w:sdtPr>
        <w:sdtEndPr/>
        <w:sdtContent>
          <w:r w:rsidR="008A00F4" w:rsidRPr="00EE2FD1">
            <w:fldChar w:fldCharType="begin"/>
          </w:r>
          <w:r w:rsidRPr="00EE2FD1">
            <w:instrText xml:space="preserve"> CITATION con16 \l 3081 </w:instrText>
          </w:r>
          <w:r w:rsidR="008A00F4" w:rsidRPr="00EE2FD1">
            <w:fldChar w:fldCharType="separate"/>
          </w:r>
          <w:r w:rsidR="006260D9">
            <w:rPr>
              <w:noProof/>
            </w:rPr>
            <w:t>(Tasmanian industry, 2016)</w:t>
          </w:r>
          <w:r w:rsidR="008A00F4" w:rsidRPr="00EE2FD1">
            <w:fldChar w:fldCharType="end"/>
          </w:r>
        </w:sdtContent>
      </w:sdt>
      <w:r w:rsidRPr="00EE2FD1">
        <w:t>.</w:t>
      </w:r>
    </w:p>
    <w:p w14:paraId="249D1E28" w14:textId="77777777" w:rsidR="00377D49" w:rsidRPr="00EE2FD1" w:rsidRDefault="00377D49" w:rsidP="00377D49">
      <w:pPr>
        <w:pStyle w:val="Caption"/>
        <w:spacing w:before="160"/>
      </w:pPr>
      <w:bookmarkStart w:id="160" w:name="_Ref466300035"/>
      <w:bookmarkStart w:id="161" w:name="_Toc470153607"/>
      <w:bookmarkStart w:id="162" w:name="_Toc477535594"/>
      <w:r w:rsidRPr="00EE2FD1">
        <w:rPr>
          <w:rStyle w:val="CaptionLabel"/>
        </w:rPr>
        <w:t>Table </w:t>
      </w:r>
      <w:r>
        <w:rPr>
          <w:rStyle w:val="CaptionLabel"/>
        </w:rPr>
        <w:t>5</w:t>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160"/>
      <w:r w:rsidRPr="00EE2FD1">
        <w:tab/>
        <w:t>Air freight - Main types of Unit Load devices</w:t>
      </w:r>
      <w:bookmarkEnd w:id="161"/>
      <w:bookmarkEnd w:id="162"/>
    </w:p>
    <w:tbl>
      <w:tblPr>
        <w:tblW w:w="8622" w:type="dxa"/>
        <w:tblInd w:w="-454" w:type="dxa"/>
        <w:tblLayout w:type="fixed"/>
        <w:tblCellMar>
          <w:left w:w="0" w:type="dxa"/>
          <w:bottom w:w="40" w:type="dxa"/>
          <w:right w:w="0" w:type="dxa"/>
        </w:tblCellMar>
        <w:tblLook w:val="0000" w:firstRow="0" w:lastRow="0" w:firstColumn="0" w:lastColumn="0" w:noHBand="0" w:noVBand="0"/>
      </w:tblPr>
      <w:tblGrid>
        <w:gridCol w:w="455"/>
        <w:gridCol w:w="1564"/>
        <w:gridCol w:w="3306"/>
        <w:gridCol w:w="3297"/>
      </w:tblGrid>
      <w:tr w:rsidR="00377D49" w:rsidRPr="00EE2FD1" w14:paraId="76F79732" w14:textId="77777777" w:rsidTr="00377D49">
        <w:trPr>
          <w:cantSplit/>
          <w:tblHeader/>
        </w:trPr>
        <w:tc>
          <w:tcPr>
            <w:tcW w:w="1171" w:type="pct"/>
            <w:gridSpan w:val="2"/>
            <w:shd w:val="clear" w:color="auto" w:fill="9D57A6"/>
            <w:tcMar>
              <w:left w:w="454" w:type="dxa"/>
              <w:bottom w:w="0" w:type="dxa"/>
            </w:tcMar>
          </w:tcPr>
          <w:p w14:paraId="3A9ABCCC" w14:textId="77777777" w:rsidR="00377D49" w:rsidRPr="00EE2FD1" w:rsidRDefault="00377D49" w:rsidP="00377D49">
            <w:pPr>
              <w:pStyle w:val="Tablecolumnheadings"/>
            </w:pPr>
          </w:p>
        </w:tc>
        <w:tc>
          <w:tcPr>
            <w:tcW w:w="1914" w:type="pct"/>
            <w:shd w:val="clear" w:color="auto" w:fill="9D57A6"/>
            <w:tcMar>
              <w:bottom w:w="0" w:type="dxa"/>
            </w:tcMar>
          </w:tcPr>
          <w:p w14:paraId="5D49B6E6" w14:textId="77777777" w:rsidR="00377D49" w:rsidRPr="00EE2FD1" w:rsidRDefault="00377D49" w:rsidP="00377D49">
            <w:pPr>
              <w:pStyle w:val="Tablecolumnheadings"/>
              <w:jc w:val="center"/>
            </w:pPr>
            <w:r w:rsidRPr="00EE2FD1">
              <w:t>Freight ULD</w:t>
            </w:r>
          </w:p>
        </w:tc>
        <w:tc>
          <w:tcPr>
            <w:tcW w:w="1915" w:type="pct"/>
            <w:shd w:val="clear" w:color="auto" w:fill="9D57A6"/>
            <w:tcMar>
              <w:bottom w:w="0" w:type="dxa"/>
            </w:tcMar>
          </w:tcPr>
          <w:p w14:paraId="6FFA78C2" w14:textId="77777777" w:rsidR="00377D49" w:rsidRPr="00EE2FD1" w:rsidRDefault="00377D49" w:rsidP="00377D49">
            <w:pPr>
              <w:pStyle w:val="Tablecolumnheadings"/>
              <w:jc w:val="center"/>
            </w:pPr>
            <w:r w:rsidRPr="00EE2FD1">
              <w:t>Small ULD</w:t>
            </w:r>
          </w:p>
        </w:tc>
      </w:tr>
      <w:tr w:rsidR="00377D49" w:rsidRPr="00EE2FD1" w14:paraId="192AA6E9" w14:textId="77777777" w:rsidTr="00377D49">
        <w:tblPrEx>
          <w:tblBorders>
            <w:bottom w:val="single" w:sz="4" w:space="0" w:color="646464"/>
            <w:insideH w:val="single" w:sz="4" w:space="0" w:color="646464"/>
          </w:tblBorders>
        </w:tblPrEx>
        <w:trPr>
          <w:gridBefore w:val="1"/>
          <w:wBefore w:w="264" w:type="pct"/>
          <w:cantSplit/>
        </w:trPr>
        <w:tc>
          <w:tcPr>
            <w:tcW w:w="907" w:type="pct"/>
            <w:tcBorders>
              <w:top w:val="nil"/>
            </w:tcBorders>
            <w:shd w:val="clear" w:color="auto" w:fill="auto"/>
          </w:tcPr>
          <w:p w14:paraId="13704896" w14:textId="77777777" w:rsidR="00377D49" w:rsidRPr="00EE2FD1" w:rsidRDefault="00377D49" w:rsidP="00377D49">
            <w:pPr>
              <w:pStyle w:val="Tabletext"/>
              <w:rPr>
                <w:highlight w:val="yellow"/>
              </w:rPr>
            </w:pPr>
          </w:p>
        </w:tc>
        <w:tc>
          <w:tcPr>
            <w:tcW w:w="1914" w:type="pct"/>
            <w:tcBorders>
              <w:top w:val="nil"/>
            </w:tcBorders>
            <w:shd w:val="clear" w:color="auto" w:fill="auto"/>
            <w:vAlign w:val="center"/>
          </w:tcPr>
          <w:p w14:paraId="559D59DD" w14:textId="77777777" w:rsidR="00377D49" w:rsidRPr="00EE2FD1" w:rsidRDefault="007964DB" w:rsidP="00377D49">
            <w:pPr>
              <w:pStyle w:val="Tabletext"/>
              <w:jc w:val="center"/>
            </w:pPr>
            <w:r w:rsidRPr="007964DB">
              <w:rPr>
                <w:noProof/>
                <w:lang w:eastAsia="en-AU"/>
              </w:rPr>
              <w:drawing>
                <wp:inline distT="0" distB="0" distL="0" distR="0" wp14:anchorId="2E8A779C" wp14:editId="111B5705">
                  <wp:extent cx="2080260" cy="1348740"/>
                  <wp:effectExtent l="0" t="0" r="0" b="381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0260" cy="1348740"/>
                          </a:xfrm>
                          <a:prstGeom prst="rect">
                            <a:avLst/>
                          </a:prstGeom>
                          <a:noFill/>
                          <a:ln>
                            <a:noFill/>
                          </a:ln>
                        </pic:spPr>
                      </pic:pic>
                    </a:graphicData>
                  </a:graphic>
                </wp:inline>
              </w:drawing>
            </w:r>
          </w:p>
        </w:tc>
        <w:tc>
          <w:tcPr>
            <w:tcW w:w="1915" w:type="pct"/>
            <w:tcBorders>
              <w:top w:val="nil"/>
            </w:tcBorders>
            <w:shd w:val="clear" w:color="auto" w:fill="auto"/>
            <w:vAlign w:val="center"/>
          </w:tcPr>
          <w:p w14:paraId="108D560B" w14:textId="77777777" w:rsidR="00377D49" w:rsidRPr="00EE2FD1" w:rsidRDefault="007964DB" w:rsidP="00377D49">
            <w:pPr>
              <w:pStyle w:val="Tabletext"/>
              <w:jc w:val="center"/>
            </w:pPr>
            <w:r w:rsidRPr="007964DB">
              <w:rPr>
                <w:noProof/>
                <w:lang w:eastAsia="en-AU"/>
              </w:rPr>
              <w:drawing>
                <wp:inline distT="0" distB="0" distL="0" distR="0" wp14:anchorId="60E608E5" wp14:editId="73F02E3A">
                  <wp:extent cx="2034540" cy="1272540"/>
                  <wp:effectExtent l="0" t="0" r="3810" b="381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34540" cy="1272540"/>
                          </a:xfrm>
                          <a:prstGeom prst="rect">
                            <a:avLst/>
                          </a:prstGeom>
                          <a:noFill/>
                          <a:ln>
                            <a:noFill/>
                          </a:ln>
                        </pic:spPr>
                      </pic:pic>
                    </a:graphicData>
                  </a:graphic>
                </wp:inline>
              </w:drawing>
            </w:r>
          </w:p>
        </w:tc>
      </w:tr>
      <w:tr w:rsidR="00377D49" w:rsidRPr="00EE2FD1" w14:paraId="2818F57F" w14:textId="77777777" w:rsidTr="00377D49">
        <w:tblPrEx>
          <w:tblBorders>
            <w:bottom w:val="single" w:sz="4" w:space="0" w:color="646464"/>
            <w:insideH w:val="single" w:sz="4" w:space="0" w:color="646464"/>
          </w:tblBorders>
        </w:tblPrEx>
        <w:trPr>
          <w:gridBefore w:val="1"/>
          <w:wBefore w:w="264" w:type="pct"/>
          <w:cantSplit/>
        </w:trPr>
        <w:tc>
          <w:tcPr>
            <w:tcW w:w="904" w:type="pct"/>
            <w:shd w:val="clear" w:color="auto" w:fill="auto"/>
          </w:tcPr>
          <w:p w14:paraId="1451F3FE" w14:textId="77777777" w:rsidR="00377D49" w:rsidRPr="00EE2FD1" w:rsidRDefault="00377D49" w:rsidP="00377D49">
            <w:pPr>
              <w:pStyle w:val="Tabletext"/>
            </w:pPr>
            <w:r w:rsidRPr="00EE2FD1">
              <w:t>Aircraft types</w:t>
            </w:r>
            <w:r w:rsidRPr="00EE2FD1">
              <w:br/>
              <w:t>Internal volume</w:t>
            </w:r>
            <w:r w:rsidRPr="00EE2FD1">
              <w:br/>
              <w:t>Load capacity</w:t>
            </w:r>
            <w:r w:rsidRPr="00EE2FD1">
              <w:br/>
            </w:r>
            <w:proofErr w:type="spellStart"/>
            <w:r w:rsidRPr="00EE2FD1">
              <w:t>Capacity</w:t>
            </w:r>
            <w:proofErr w:type="spellEnd"/>
            <w:r w:rsidRPr="00EE2FD1">
              <w:t xml:space="preserve"> per plane</w:t>
            </w:r>
          </w:p>
        </w:tc>
        <w:tc>
          <w:tcPr>
            <w:tcW w:w="1917" w:type="pct"/>
            <w:shd w:val="clear" w:color="auto" w:fill="auto"/>
          </w:tcPr>
          <w:p w14:paraId="270A055B" w14:textId="77777777" w:rsidR="00377D49" w:rsidRPr="00EE2FD1" w:rsidRDefault="00377D49" w:rsidP="00377D49">
            <w:pPr>
              <w:pStyle w:val="Tabletext"/>
              <w:jc w:val="center"/>
            </w:pPr>
            <w:r w:rsidRPr="00EE2FD1">
              <w:t>B747, B767,B787, A330, A380</w:t>
            </w:r>
            <w:r w:rsidRPr="00EE2FD1">
              <w:br/>
              <w:t>9.8 m</w:t>
            </w:r>
            <w:r w:rsidRPr="00EE2FD1">
              <w:rPr>
                <w:vertAlign w:val="superscript"/>
              </w:rPr>
              <w:t>3</w:t>
            </w:r>
            <w:r w:rsidRPr="00EE2FD1">
              <w:br/>
              <w:t>5,800 kg</w:t>
            </w:r>
            <w:r w:rsidRPr="00EE2FD1">
              <w:br/>
              <w:t>17 (B747)</w:t>
            </w:r>
          </w:p>
        </w:tc>
        <w:tc>
          <w:tcPr>
            <w:tcW w:w="1915" w:type="pct"/>
            <w:shd w:val="clear" w:color="auto" w:fill="auto"/>
          </w:tcPr>
          <w:p w14:paraId="467C42BC" w14:textId="77777777" w:rsidR="00377D49" w:rsidRPr="00EE2FD1" w:rsidRDefault="00377D49" w:rsidP="00377D49">
            <w:pPr>
              <w:pStyle w:val="Tabletext"/>
              <w:jc w:val="center"/>
            </w:pPr>
            <w:r w:rsidRPr="00EE2FD1">
              <w:t>A320</w:t>
            </w:r>
            <w:r w:rsidRPr="00EE2FD1">
              <w:br/>
              <w:t>3.7 m</w:t>
            </w:r>
            <w:r w:rsidRPr="00EE2FD1">
              <w:rPr>
                <w:vertAlign w:val="superscript"/>
              </w:rPr>
              <w:t>3</w:t>
            </w:r>
            <w:r w:rsidRPr="00EE2FD1">
              <w:br/>
              <w:t>920 kg</w:t>
            </w:r>
            <w:r w:rsidRPr="00EE2FD1">
              <w:br/>
              <w:t>3</w:t>
            </w:r>
          </w:p>
        </w:tc>
      </w:tr>
      <w:tr w:rsidR="00377D49" w:rsidRPr="00EE2FD1" w14:paraId="649DC2E1" w14:textId="77777777" w:rsidTr="00377D49">
        <w:tblPrEx>
          <w:tblBorders>
            <w:bottom w:val="single" w:sz="4" w:space="0" w:color="646464"/>
            <w:insideH w:val="single" w:sz="4" w:space="0" w:color="646464"/>
          </w:tblBorders>
        </w:tblPrEx>
        <w:trPr>
          <w:gridBefore w:val="1"/>
          <w:wBefore w:w="264" w:type="pct"/>
          <w:cantSplit/>
        </w:trPr>
        <w:tc>
          <w:tcPr>
            <w:tcW w:w="4736" w:type="pct"/>
            <w:gridSpan w:val="3"/>
            <w:tcBorders>
              <w:bottom w:val="single" w:sz="4" w:space="0" w:color="646464"/>
            </w:tcBorders>
            <w:shd w:val="clear" w:color="auto" w:fill="auto"/>
          </w:tcPr>
          <w:p w14:paraId="608EE2C0" w14:textId="77777777" w:rsidR="00377D49" w:rsidRPr="00EE2FD1" w:rsidRDefault="00377D49" w:rsidP="00377D49">
            <w:pPr>
              <w:pStyle w:val="Source"/>
            </w:pPr>
            <w:r w:rsidRPr="00EE2FD1">
              <w:t xml:space="preserve">Source: Company reports and TASMANIAN Industry </w:t>
            </w:r>
            <w:sdt>
              <w:sdtPr>
                <w:rPr>
                  <w:vanish/>
                  <w:highlight w:val="yellow"/>
                </w:rPr>
                <w:id w:val="-1757125697"/>
                <w:citation/>
              </w:sdtPr>
              <w:sdtEndPr/>
              <w:sdtContent>
                <w:r w:rsidR="008A00F4" w:rsidRPr="00EE2FD1">
                  <w:fldChar w:fldCharType="begin"/>
                </w:r>
                <w:r w:rsidRPr="00EE2FD1">
                  <w:instrText xml:space="preserve">CITATION con16 \n  \l 3081 </w:instrText>
                </w:r>
                <w:r w:rsidR="008A00F4" w:rsidRPr="00EE2FD1">
                  <w:fldChar w:fldCharType="separate"/>
                </w:r>
                <w:r w:rsidR="006260D9">
                  <w:rPr>
                    <w:noProof/>
                  </w:rPr>
                  <w:t>(Interviews with ACIL Allen, 2016)</w:t>
                </w:r>
                <w:r w:rsidR="008A00F4" w:rsidRPr="00EE2FD1">
                  <w:fldChar w:fldCharType="end"/>
                </w:r>
              </w:sdtContent>
            </w:sdt>
          </w:p>
        </w:tc>
      </w:tr>
      <w:tr w:rsidR="00377D49" w:rsidRPr="00EE2FD1" w14:paraId="1C7409E1" w14:textId="77777777" w:rsidTr="00377D49">
        <w:tblPrEx>
          <w:tblBorders>
            <w:bottom w:val="single" w:sz="4" w:space="0" w:color="646464"/>
            <w:insideH w:val="single" w:sz="4" w:space="0" w:color="646464"/>
          </w:tblBorders>
        </w:tblPrEx>
        <w:trPr>
          <w:gridBefore w:val="1"/>
          <w:wBefore w:w="264" w:type="pct"/>
          <w:cantSplit/>
          <w:trHeight w:hRule="exact" w:val="120"/>
        </w:trPr>
        <w:tc>
          <w:tcPr>
            <w:tcW w:w="4736" w:type="pct"/>
            <w:gridSpan w:val="3"/>
            <w:tcBorders>
              <w:top w:val="single" w:sz="4" w:space="0" w:color="646464"/>
              <w:bottom w:val="nil"/>
            </w:tcBorders>
            <w:shd w:val="clear" w:color="auto" w:fill="auto"/>
          </w:tcPr>
          <w:p w14:paraId="134A177E" w14:textId="77777777" w:rsidR="00377D49" w:rsidRPr="00EE2FD1" w:rsidRDefault="00377D49" w:rsidP="00377D49">
            <w:pPr>
              <w:pStyle w:val="spacertbl"/>
            </w:pPr>
          </w:p>
        </w:tc>
      </w:tr>
    </w:tbl>
    <w:p w14:paraId="2AABACB2" w14:textId="77777777" w:rsidR="000C5CBF" w:rsidRPr="00EE2FD1" w:rsidRDefault="000C5CBF" w:rsidP="000C5CBF">
      <w:pPr>
        <w:pStyle w:val="BodyText"/>
      </w:pPr>
      <w:r w:rsidRPr="00EE2FD1">
        <w:t>Since airlines try to minimise the time a plane spends on the ground, air freight is usually aggregated close to or at an airport so it is ready for loading when the plane arrives. This often requires producers to set up a dedicated (optimised) air freight supply chain that is typically less flexible than one that relies on trailers or containers.</w:t>
      </w:r>
    </w:p>
    <w:p w14:paraId="170CE5BC" w14:textId="77777777" w:rsidR="000C5CBF" w:rsidRPr="00EE2FD1" w:rsidRDefault="000C5CBF" w:rsidP="000C5CBF">
      <w:pPr>
        <w:pStyle w:val="BodyText"/>
      </w:pPr>
      <w:r w:rsidRPr="00EE2FD1">
        <w:t xml:space="preserve">The vast majority of Tasmanian products must currently travel to the Australian mainland via </w:t>
      </w:r>
      <w:r>
        <w:t>sea</w:t>
      </w:r>
      <w:r w:rsidRPr="00EE2FD1">
        <w:t xml:space="preserve"> or on domestic flights before being air freighted to their final destination. This system results in multiple </w:t>
      </w:r>
      <w:r w:rsidRPr="00EE2FD1">
        <w:lastRenderedPageBreak/>
        <w:t xml:space="preserve">handling and associated time delays which result from the time required to load and unload products, and the logistics required to co-ordinate the arrival and departure of products. </w:t>
      </w:r>
    </w:p>
    <w:p w14:paraId="64D61232" w14:textId="77777777" w:rsidR="000C5CBF" w:rsidRPr="00EE2FD1" w:rsidRDefault="000C5CBF" w:rsidP="000C5CBF">
      <w:pPr>
        <w:pStyle w:val="BodyText"/>
      </w:pPr>
      <w:r w:rsidRPr="00EE2FD1">
        <w:t>Air freight is attractive to producers that require very fast transport of their goods. With typical freight rates of between $2 and $3 per kg from Tasmania to international markets, it is comparatively expensive and therefore only a viable option for high value products</w:t>
      </w:r>
      <w:r>
        <w:t xml:space="preserve">. Air freight out of Melbourne is an attractive option for products with a shelf life of one week or more. </w:t>
      </w:r>
    </w:p>
    <w:p w14:paraId="0384EB26" w14:textId="77777777" w:rsidR="000C5CBF" w:rsidRPr="00EE2FD1" w:rsidRDefault="000C5CBF" w:rsidP="000C5CBF">
      <w:pPr>
        <w:pStyle w:val="BodyText"/>
      </w:pPr>
      <w:r w:rsidRPr="00EE2FD1">
        <w:t>The exception is the recently announced dedicated freight service from Hobart to Ningbo in China operated by Van Diemen’s Land Farms (VDL). It is expected to commence operation in early 2017 and after a ramp up phase export approximately 10 million litres of fresh milk</w:t>
      </w:r>
      <w:r>
        <w:t xml:space="preserve"> a year via three or four flights per week</w:t>
      </w:r>
      <w:r w:rsidRPr="00EE2FD1">
        <w:t xml:space="preserve">. </w:t>
      </w:r>
    </w:p>
    <w:p w14:paraId="1D3DC243" w14:textId="77777777" w:rsidR="000C5CBF" w:rsidRPr="00EE2FD1" w:rsidRDefault="00377D49" w:rsidP="000C5CBF">
      <w:pPr>
        <w:pStyle w:val="Heading2"/>
      </w:pPr>
      <w:bookmarkStart w:id="163" w:name="_Toc472320604"/>
      <w:bookmarkStart w:id="164" w:name="_Toc477535549"/>
      <w:r>
        <w:t>K</w:t>
      </w:r>
      <w:r w:rsidR="000C5CBF" w:rsidRPr="00EE2FD1">
        <w:t>ey routes</w:t>
      </w:r>
      <w:bookmarkEnd w:id="163"/>
      <w:bookmarkEnd w:id="164"/>
    </w:p>
    <w:p w14:paraId="65523351" w14:textId="77777777" w:rsidR="000C5CBF" w:rsidRDefault="000C5CBF" w:rsidP="000C5CBF">
      <w:pPr>
        <w:pStyle w:val="BodyText"/>
      </w:pPr>
      <w:r>
        <w:t xml:space="preserve">Hobart and </w:t>
      </w:r>
      <w:r w:rsidRPr="00EE2FD1">
        <w:t xml:space="preserve">Launceston </w:t>
      </w:r>
      <w:r>
        <w:t xml:space="preserve">airports support air </w:t>
      </w:r>
      <w:r w:rsidRPr="00EE2FD1">
        <w:t>freight</w:t>
      </w:r>
      <w:r>
        <w:t xml:space="preserve"> services</w:t>
      </w:r>
      <w:r w:rsidRPr="00EE2FD1">
        <w:t>. Most freight is carried on passenger planes operated by Qantas, Jetstar</w:t>
      </w:r>
      <w:r>
        <w:t>,</w:t>
      </w:r>
      <w:r w:rsidRPr="00EE2FD1">
        <w:t xml:space="preserve"> Virgin and Tiger Air. Together these airlines operate between 15 and 20 flights a day between Tasmania and the mainland (predominantly Melbourne). These flights typically use narrow body aircraft such as Airbus A320 or Boeing 717. </w:t>
      </w:r>
    </w:p>
    <w:p w14:paraId="1D87A65C" w14:textId="77777777" w:rsidR="000C5CBF" w:rsidRDefault="000C5CBF" w:rsidP="000C5CBF">
      <w:pPr>
        <w:pStyle w:val="BodyText"/>
      </w:pPr>
      <w:r>
        <w:t>Virgin currently operates a Boeing 737 freighter service from Launceston to Melbourne (and on to Perth) four nights per week, while Qantas operates a B737 freighter service from Hobart and Launceston to Melbourne and Sydney four nights per week.</w:t>
      </w:r>
    </w:p>
    <w:p w14:paraId="7805DB87" w14:textId="77777777" w:rsidR="001628D7" w:rsidRDefault="001628D7" w:rsidP="001628D7">
      <w:pPr>
        <w:pStyle w:val="BodyText"/>
      </w:pPr>
      <w:r w:rsidRPr="00EE2FD1">
        <w:t xml:space="preserve">As of early 2017 there are three possible routes for </w:t>
      </w:r>
      <w:r>
        <w:t>international</w:t>
      </w:r>
      <w:r w:rsidRPr="00EE2FD1">
        <w:t xml:space="preserve"> air freight</w:t>
      </w:r>
      <w:r>
        <w:t xml:space="preserve"> out of Tasmania. These are via sea with transfer to </w:t>
      </w:r>
      <w:r w:rsidRPr="00EE2FD1">
        <w:t>Melbourne airport</w:t>
      </w:r>
      <w:r>
        <w:t xml:space="preserve">; via air </w:t>
      </w:r>
      <w:r w:rsidRPr="00EE2FD1">
        <w:t xml:space="preserve">to Melbourne </w:t>
      </w:r>
      <w:r>
        <w:t xml:space="preserve">or Sydney airports; or </w:t>
      </w:r>
      <w:r w:rsidRPr="00EE2FD1">
        <w:t xml:space="preserve">direct to Ningbo in China. </w:t>
      </w:r>
    </w:p>
    <w:p w14:paraId="13C3CE85" w14:textId="77777777" w:rsidR="000C5CBF" w:rsidRPr="00EE2FD1" w:rsidRDefault="000C5CBF" w:rsidP="000C5CBF">
      <w:pPr>
        <w:pStyle w:val="BodyText"/>
      </w:pPr>
      <w:r w:rsidRPr="00EE2FD1">
        <w:t>Apart from the VDL flight discussed above, there are no direct international flight</w:t>
      </w:r>
      <w:r>
        <w:t>s</w:t>
      </w:r>
      <w:r w:rsidRPr="00EE2FD1">
        <w:t xml:space="preserve"> departing from </w:t>
      </w:r>
      <w:r w:rsidRPr="00602B51">
        <w:t>Tasmania at this stage. Instead, products fly to Melbourne where they are transferred to domestic or international flights.</w:t>
      </w:r>
      <w:r w:rsidRPr="00EE2FD1">
        <w:t xml:space="preserve"> While this arrangement </w:t>
      </w:r>
      <w:r>
        <w:t xml:space="preserve">results in </w:t>
      </w:r>
      <w:r w:rsidRPr="00EE2FD1">
        <w:t>double handling, Melbourne offers connections to a large number of international destinations</w:t>
      </w:r>
      <w:r>
        <w:t xml:space="preserve"> and </w:t>
      </w:r>
      <w:r w:rsidRPr="00EE2FD1">
        <w:t xml:space="preserve">a level of export market flexibility that a Tasmanian airport is very unlikely to achieve. </w:t>
      </w:r>
    </w:p>
    <w:p w14:paraId="59D67D30" w14:textId="77777777" w:rsidR="000C5CBF" w:rsidRDefault="000C5CBF" w:rsidP="000C5CBF">
      <w:pPr>
        <w:pStyle w:val="BodyText"/>
      </w:pPr>
      <w:r>
        <w:t xml:space="preserve">Feedback from stakeholders has indicated a range of experiences with air freight services out of Melbourne </w:t>
      </w:r>
      <w:r w:rsidR="001628D7">
        <w:t>A</w:t>
      </w:r>
      <w:r>
        <w:t>irport</w:t>
      </w:r>
      <w:r w:rsidR="001628D7">
        <w:t>.</w:t>
      </w:r>
      <w:r>
        <w:t xml:space="preserve"> </w:t>
      </w:r>
      <w:r w:rsidR="001628D7">
        <w:t>T</w:t>
      </w:r>
      <w:r>
        <w:t xml:space="preserve">his includes obstacles encountered when using trailers, where products have been left behind in Melbourne resulting in significant revenue reductions.  </w:t>
      </w:r>
    </w:p>
    <w:p w14:paraId="148D6F1C" w14:textId="77777777" w:rsidR="000C5CBF" w:rsidRPr="00EE2FD1" w:rsidRDefault="00377D49" w:rsidP="000C5CBF">
      <w:pPr>
        <w:pStyle w:val="Heading2"/>
      </w:pPr>
      <w:bookmarkStart w:id="165" w:name="_Toc472320605"/>
      <w:bookmarkStart w:id="166" w:name="_Toc477535550"/>
      <w:r>
        <w:t>D</w:t>
      </w:r>
      <w:r w:rsidR="000C5CBF" w:rsidRPr="00EE2FD1">
        <w:t>emand</w:t>
      </w:r>
      <w:bookmarkEnd w:id="165"/>
      <w:r>
        <w:t xml:space="preserve"> for air freight</w:t>
      </w:r>
      <w:bookmarkEnd w:id="166"/>
    </w:p>
    <w:p w14:paraId="10EC4264" w14:textId="77777777" w:rsidR="000C5CBF" w:rsidRPr="00EE2FD1" w:rsidRDefault="000C5CBF" w:rsidP="000C5CBF">
      <w:pPr>
        <w:pStyle w:val="BodyText"/>
      </w:pPr>
      <w:r w:rsidRPr="00EE2FD1">
        <w:t xml:space="preserve">Based on the supply chain assumptions </w:t>
      </w:r>
      <w:r>
        <w:t>used in this report</w:t>
      </w:r>
      <w:r w:rsidRPr="00EE2FD1">
        <w:t xml:space="preserve">, at least a share of the production of 10 of the </w:t>
      </w:r>
      <w:r>
        <w:t>2</w:t>
      </w:r>
      <w:r w:rsidR="00827171">
        <w:t>8</w:t>
      </w:r>
      <w:r w:rsidRPr="00EE2FD1">
        <w:t xml:space="preserve"> analysed product types crosses Bass Strait </w:t>
      </w:r>
      <w:r w:rsidR="00377D49">
        <w:t>by air</w:t>
      </w:r>
      <w:r w:rsidRPr="00EE2FD1">
        <w:t xml:space="preserve">. </w:t>
      </w:r>
      <w:r w:rsidR="001C1E5B">
        <w:fldChar w:fldCharType="begin"/>
      </w:r>
      <w:r w:rsidR="001C1E5B">
        <w:instrText xml:space="preserve"> REF _Ref466300096 \h  \* MERGEFORMAT </w:instrText>
      </w:r>
      <w:r w:rsidR="001C1E5B">
        <w:fldChar w:fldCharType="separate"/>
      </w:r>
      <w:r w:rsidR="006260D9" w:rsidRPr="006260D9">
        <w:t>Table 5.2</w:t>
      </w:r>
      <w:r w:rsidR="001C1E5B">
        <w:fldChar w:fldCharType="end"/>
      </w:r>
      <w:r w:rsidRPr="00EE2FD1">
        <w:t xml:space="preserve"> presents these 10 products, their market segment and the price risk score.</w:t>
      </w:r>
    </w:p>
    <w:p w14:paraId="52BBB92A" w14:textId="77777777" w:rsidR="000C5CBF" w:rsidRPr="00EE2FD1" w:rsidRDefault="000C5CBF" w:rsidP="000C5CBF">
      <w:pPr>
        <w:pStyle w:val="Caption"/>
        <w:spacing w:before="160"/>
      </w:pPr>
      <w:bookmarkStart w:id="167" w:name="_Ref466300096"/>
      <w:bookmarkStart w:id="168" w:name="_Toc470153608"/>
      <w:bookmarkStart w:id="169" w:name="_Toc477535595"/>
      <w:r w:rsidRPr="00EE2FD1">
        <w:rPr>
          <w:rStyle w:val="CaptionLabel"/>
        </w:rPr>
        <w:t>Table </w:t>
      </w:r>
      <w:r>
        <w:rPr>
          <w:rStyle w:val="CaptionLabel"/>
        </w:rPr>
        <w:t>5</w:t>
      </w:r>
      <w:r w:rsidRPr="00EE2FD1">
        <w:rPr>
          <w:rStyle w:val="CaptionLabel"/>
        </w:rPr>
        <w:t>.</w:t>
      </w:r>
      <w:r w:rsidR="008A00F4" w:rsidRPr="00EE2FD1">
        <w:rPr>
          <w:rStyle w:val="CaptionLabel"/>
        </w:rPr>
        <w:fldChar w:fldCharType="begin"/>
      </w:r>
      <w:r w:rsidRPr="00EE2FD1">
        <w:rPr>
          <w:rStyle w:val="CaptionLabel"/>
        </w:rPr>
        <w:instrText xml:space="preserve"> SEQ Table \* ARABIC \s 1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bookmarkEnd w:id="167"/>
      <w:r w:rsidRPr="00EE2FD1">
        <w:tab/>
        <w:t>Air freight – product types</w:t>
      </w:r>
      <w:bookmarkEnd w:id="168"/>
      <w:bookmarkEnd w:id="169"/>
    </w:p>
    <w:tbl>
      <w:tblPr>
        <w:tblW w:w="8630" w:type="dxa"/>
        <w:tblInd w:w="-454" w:type="dxa"/>
        <w:tblLayout w:type="fixed"/>
        <w:tblCellMar>
          <w:left w:w="0" w:type="dxa"/>
          <w:bottom w:w="40" w:type="dxa"/>
          <w:right w:w="0" w:type="dxa"/>
        </w:tblCellMar>
        <w:tblLook w:val="0000" w:firstRow="0" w:lastRow="0" w:firstColumn="0" w:lastColumn="0" w:noHBand="0" w:noVBand="0"/>
      </w:tblPr>
      <w:tblGrid>
        <w:gridCol w:w="463"/>
        <w:gridCol w:w="2562"/>
        <w:gridCol w:w="9"/>
        <w:gridCol w:w="1961"/>
        <w:gridCol w:w="9"/>
        <w:gridCol w:w="1804"/>
        <w:gridCol w:w="9"/>
        <w:gridCol w:w="1804"/>
        <w:gridCol w:w="9"/>
      </w:tblGrid>
      <w:tr w:rsidR="000C5CBF" w:rsidRPr="00EE2FD1" w14:paraId="77B30488" w14:textId="77777777" w:rsidTr="00145CAB">
        <w:trPr>
          <w:gridAfter w:val="1"/>
          <w:wAfter w:w="6" w:type="pct"/>
          <w:cantSplit/>
          <w:tblHeader/>
        </w:trPr>
        <w:tc>
          <w:tcPr>
            <w:tcW w:w="1754" w:type="pct"/>
            <w:gridSpan w:val="2"/>
            <w:shd w:val="clear" w:color="auto" w:fill="9D57A6"/>
            <w:tcMar>
              <w:left w:w="454" w:type="dxa"/>
              <w:bottom w:w="0" w:type="dxa"/>
            </w:tcMar>
          </w:tcPr>
          <w:p w14:paraId="06BB5B00" w14:textId="77777777" w:rsidR="000C5CBF" w:rsidRPr="00EE2FD1" w:rsidRDefault="000C5CBF" w:rsidP="00145CAB">
            <w:pPr>
              <w:pStyle w:val="Tablecolumnheadings"/>
            </w:pPr>
            <w:r w:rsidRPr="00EE2FD1">
              <w:t>Market segment</w:t>
            </w:r>
          </w:p>
        </w:tc>
        <w:tc>
          <w:tcPr>
            <w:tcW w:w="1141" w:type="pct"/>
            <w:gridSpan w:val="2"/>
            <w:shd w:val="clear" w:color="auto" w:fill="9D57A6"/>
            <w:tcMar>
              <w:bottom w:w="0" w:type="dxa"/>
            </w:tcMar>
          </w:tcPr>
          <w:p w14:paraId="5C9EC133" w14:textId="77777777" w:rsidR="000C5CBF" w:rsidRPr="00EE2FD1" w:rsidRDefault="000C5CBF" w:rsidP="00145CAB">
            <w:pPr>
              <w:pStyle w:val="Tablecolumnheadings"/>
            </w:pPr>
            <w:r w:rsidRPr="00EE2FD1">
              <w:t>Product type</w:t>
            </w:r>
          </w:p>
        </w:tc>
        <w:tc>
          <w:tcPr>
            <w:tcW w:w="1050" w:type="pct"/>
            <w:gridSpan w:val="2"/>
            <w:shd w:val="clear" w:color="auto" w:fill="9D57A6"/>
            <w:tcMar>
              <w:bottom w:w="0" w:type="dxa"/>
            </w:tcMar>
          </w:tcPr>
          <w:p w14:paraId="5166B631" w14:textId="77777777" w:rsidR="000C5CBF" w:rsidRPr="00EE2FD1" w:rsidRDefault="000C5CBF" w:rsidP="00145CAB">
            <w:pPr>
              <w:pStyle w:val="Tablecolumnheadings"/>
              <w:jc w:val="center"/>
            </w:pPr>
            <w:r w:rsidRPr="00EE2FD1">
              <w:t>Price score</w:t>
            </w:r>
          </w:p>
        </w:tc>
        <w:tc>
          <w:tcPr>
            <w:tcW w:w="1050" w:type="pct"/>
            <w:gridSpan w:val="2"/>
            <w:shd w:val="clear" w:color="auto" w:fill="9D57A6"/>
            <w:tcMar>
              <w:bottom w:w="0" w:type="dxa"/>
            </w:tcMar>
          </w:tcPr>
          <w:p w14:paraId="6C684885" w14:textId="77777777" w:rsidR="000C5CBF" w:rsidRPr="00EE2FD1" w:rsidRDefault="000C5CBF" w:rsidP="00145CAB">
            <w:pPr>
              <w:pStyle w:val="Tablecolumnheadings"/>
            </w:pPr>
            <w:r w:rsidRPr="00EE2FD1">
              <w:t>Airport</w:t>
            </w:r>
          </w:p>
        </w:tc>
      </w:tr>
      <w:tr w:rsidR="000C5CBF" w:rsidRPr="00EE2FD1" w14:paraId="7025E828"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nil"/>
              <w:left w:val="nil"/>
              <w:right w:val="nil"/>
            </w:tcBorders>
            <w:shd w:val="clear" w:color="auto" w:fill="auto"/>
          </w:tcPr>
          <w:p w14:paraId="29C1DD1A" w14:textId="77777777" w:rsidR="000C5CBF" w:rsidRPr="00EE2FD1" w:rsidRDefault="000C5CBF" w:rsidP="00145CAB">
            <w:pPr>
              <w:pStyle w:val="Tabletext"/>
            </w:pPr>
            <w:r w:rsidRPr="00EE2FD1">
              <w:t>Time sensitive</w:t>
            </w:r>
          </w:p>
        </w:tc>
        <w:tc>
          <w:tcPr>
            <w:tcW w:w="1141" w:type="pct"/>
            <w:gridSpan w:val="2"/>
            <w:tcBorders>
              <w:top w:val="nil"/>
              <w:left w:val="nil"/>
              <w:right w:val="nil"/>
            </w:tcBorders>
            <w:shd w:val="clear" w:color="auto" w:fill="auto"/>
          </w:tcPr>
          <w:p w14:paraId="0D4C067D" w14:textId="77777777" w:rsidR="000C5CBF" w:rsidRPr="00EE2FD1" w:rsidRDefault="000C5CBF" w:rsidP="00145CAB">
            <w:pPr>
              <w:pStyle w:val="Tabletext"/>
            </w:pPr>
            <w:r w:rsidRPr="00EE2FD1">
              <w:t>Cherries</w:t>
            </w:r>
          </w:p>
        </w:tc>
        <w:tc>
          <w:tcPr>
            <w:tcW w:w="1050" w:type="pct"/>
            <w:gridSpan w:val="2"/>
            <w:tcBorders>
              <w:top w:val="nil"/>
              <w:left w:val="nil"/>
              <w:right w:val="nil"/>
            </w:tcBorders>
            <w:shd w:val="clear" w:color="auto" w:fill="auto"/>
          </w:tcPr>
          <w:p w14:paraId="38A1AD4C" w14:textId="77777777" w:rsidR="000C5CBF" w:rsidRPr="00EE2FD1" w:rsidRDefault="000C5CBF" w:rsidP="00145CAB">
            <w:pPr>
              <w:pStyle w:val="Tabletext"/>
              <w:jc w:val="center"/>
            </w:pPr>
            <w:r w:rsidRPr="00EE2FD1">
              <w:t>2</w:t>
            </w:r>
          </w:p>
        </w:tc>
        <w:tc>
          <w:tcPr>
            <w:tcW w:w="1050" w:type="pct"/>
            <w:gridSpan w:val="2"/>
            <w:tcBorders>
              <w:top w:val="nil"/>
              <w:left w:val="nil"/>
              <w:right w:val="nil"/>
            </w:tcBorders>
            <w:shd w:val="clear" w:color="auto" w:fill="auto"/>
          </w:tcPr>
          <w:p w14:paraId="2D8205D1" w14:textId="77777777" w:rsidR="000C5CBF" w:rsidRPr="00EE2FD1" w:rsidRDefault="000C5CBF" w:rsidP="00145CAB">
            <w:pPr>
              <w:pStyle w:val="Tabletext"/>
            </w:pPr>
            <w:r w:rsidRPr="00EE2FD1">
              <w:t>Melbourne</w:t>
            </w:r>
          </w:p>
        </w:tc>
      </w:tr>
      <w:tr w:rsidR="000C5CBF" w:rsidRPr="00EE2FD1" w14:paraId="5317C147"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79484070" w14:textId="77777777" w:rsidR="000C5CBF" w:rsidRPr="00EE2FD1" w:rsidRDefault="000C5CBF" w:rsidP="00145CAB">
            <w:pPr>
              <w:pStyle w:val="Tabletext"/>
            </w:pPr>
            <w:r w:rsidRPr="00EE2FD1">
              <w:t>Time sensitive</w:t>
            </w:r>
          </w:p>
        </w:tc>
        <w:tc>
          <w:tcPr>
            <w:tcW w:w="1141" w:type="pct"/>
            <w:gridSpan w:val="2"/>
            <w:tcBorders>
              <w:top w:val="single" w:sz="4" w:space="0" w:color="646464"/>
              <w:left w:val="nil"/>
              <w:right w:val="nil"/>
            </w:tcBorders>
            <w:shd w:val="clear" w:color="auto" w:fill="auto"/>
          </w:tcPr>
          <w:p w14:paraId="63DCF6E8" w14:textId="77777777" w:rsidR="000C5CBF" w:rsidRPr="00EE2FD1" w:rsidRDefault="000C5CBF" w:rsidP="00145CAB">
            <w:pPr>
              <w:pStyle w:val="Tabletext"/>
            </w:pPr>
            <w:r w:rsidRPr="00EE2FD1">
              <w:t>Salmon</w:t>
            </w:r>
          </w:p>
        </w:tc>
        <w:tc>
          <w:tcPr>
            <w:tcW w:w="1050" w:type="pct"/>
            <w:gridSpan w:val="2"/>
            <w:tcBorders>
              <w:top w:val="single" w:sz="4" w:space="0" w:color="646464"/>
              <w:left w:val="nil"/>
              <w:right w:val="nil"/>
            </w:tcBorders>
            <w:shd w:val="clear" w:color="auto" w:fill="auto"/>
          </w:tcPr>
          <w:p w14:paraId="2EF9039D" w14:textId="77777777" w:rsidR="000C5CBF" w:rsidRPr="00EE2FD1" w:rsidRDefault="000C5CBF" w:rsidP="00145CAB">
            <w:pPr>
              <w:pStyle w:val="Tabletext"/>
              <w:jc w:val="center"/>
            </w:pPr>
            <w:r w:rsidRPr="00EE2FD1">
              <w:t>3</w:t>
            </w:r>
          </w:p>
        </w:tc>
        <w:tc>
          <w:tcPr>
            <w:tcW w:w="1050" w:type="pct"/>
            <w:gridSpan w:val="2"/>
            <w:tcBorders>
              <w:top w:val="single" w:sz="4" w:space="0" w:color="646464"/>
              <w:left w:val="nil"/>
              <w:right w:val="nil"/>
            </w:tcBorders>
            <w:shd w:val="clear" w:color="auto" w:fill="auto"/>
          </w:tcPr>
          <w:p w14:paraId="220C7601" w14:textId="77777777" w:rsidR="000C5CBF" w:rsidRPr="00EE2FD1" w:rsidRDefault="000C5CBF" w:rsidP="00145CAB">
            <w:pPr>
              <w:pStyle w:val="Tabletext"/>
            </w:pPr>
            <w:r w:rsidRPr="00EE2FD1">
              <w:t>Melbourne</w:t>
            </w:r>
          </w:p>
        </w:tc>
      </w:tr>
      <w:tr w:rsidR="000C5CBF" w:rsidRPr="00EE2FD1" w14:paraId="62C9F942"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515EB47B" w14:textId="77777777" w:rsidR="000C5CBF" w:rsidRPr="00EE2FD1" w:rsidRDefault="000C5CBF" w:rsidP="00145CAB">
            <w:pPr>
              <w:pStyle w:val="Tabletext"/>
            </w:pPr>
            <w:r w:rsidRPr="00EE2FD1">
              <w:t>Customer induced</w:t>
            </w:r>
          </w:p>
        </w:tc>
        <w:tc>
          <w:tcPr>
            <w:tcW w:w="1141" w:type="pct"/>
            <w:gridSpan w:val="2"/>
            <w:tcBorders>
              <w:top w:val="single" w:sz="4" w:space="0" w:color="646464"/>
              <w:left w:val="nil"/>
              <w:right w:val="nil"/>
            </w:tcBorders>
            <w:shd w:val="clear" w:color="auto" w:fill="auto"/>
          </w:tcPr>
          <w:p w14:paraId="393EBDE8" w14:textId="77777777" w:rsidR="000C5CBF" w:rsidRPr="00EE2FD1" w:rsidRDefault="000C5CBF" w:rsidP="00145CAB">
            <w:pPr>
              <w:pStyle w:val="Tabletext"/>
            </w:pPr>
            <w:r w:rsidRPr="00EE2FD1">
              <w:t>Broccoli</w:t>
            </w:r>
          </w:p>
        </w:tc>
        <w:tc>
          <w:tcPr>
            <w:tcW w:w="1050" w:type="pct"/>
            <w:gridSpan w:val="2"/>
            <w:tcBorders>
              <w:top w:val="single" w:sz="4" w:space="0" w:color="646464"/>
              <w:left w:val="nil"/>
              <w:right w:val="nil"/>
            </w:tcBorders>
            <w:shd w:val="clear" w:color="auto" w:fill="auto"/>
          </w:tcPr>
          <w:p w14:paraId="37084459" w14:textId="77777777" w:rsidR="000C5CBF" w:rsidRPr="00EE2FD1" w:rsidRDefault="000C5CBF" w:rsidP="00145CAB">
            <w:pPr>
              <w:pStyle w:val="Tabletext"/>
              <w:jc w:val="center"/>
            </w:pPr>
            <w:r w:rsidRPr="00EE2FD1">
              <w:t>5</w:t>
            </w:r>
          </w:p>
        </w:tc>
        <w:tc>
          <w:tcPr>
            <w:tcW w:w="1050" w:type="pct"/>
            <w:gridSpan w:val="2"/>
            <w:tcBorders>
              <w:top w:val="single" w:sz="4" w:space="0" w:color="646464"/>
              <w:left w:val="nil"/>
              <w:right w:val="nil"/>
            </w:tcBorders>
            <w:shd w:val="clear" w:color="auto" w:fill="auto"/>
          </w:tcPr>
          <w:p w14:paraId="5332E6B8" w14:textId="77777777" w:rsidR="000C5CBF" w:rsidRPr="00EE2FD1" w:rsidRDefault="000C5CBF" w:rsidP="00145CAB">
            <w:pPr>
              <w:pStyle w:val="Tabletext"/>
            </w:pPr>
            <w:r w:rsidRPr="00EE2FD1">
              <w:t>Melbourne</w:t>
            </w:r>
          </w:p>
        </w:tc>
      </w:tr>
      <w:tr w:rsidR="000C5CBF" w:rsidRPr="00EE2FD1" w14:paraId="75596993"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796C3FB3" w14:textId="77777777" w:rsidR="000C5CBF" w:rsidRPr="00EE2FD1" w:rsidRDefault="000C5CBF" w:rsidP="00145CAB">
            <w:pPr>
              <w:pStyle w:val="Tabletext"/>
            </w:pPr>
            <w:r w:rsidRPr="00EE2FD1">
              <w:t>Customer induced</w:t>
            </w:r>
          </w:p>
        </w:tc>
        <w:tc>
          <w:tcPr>
            <w:tcW w:w="1141" w:type="pct"/>
            <w:gridSpan w:val="2"/>
            <w:tcBorders>
              <w:top w:val="single" w:sz="4" w:space="0" w:color="646464"/>
              <w:left w:val="nil"/>
              <w:right w:val="nil"/>
            </w:tcBorders>
            <w:shd w:val="clear" w:color="auto" w:fill="auto"/>
          </w:tcPr>
          <w:p w14:paraId="48D4B75A" w14:textId="77777777" w:rsidR="000C5CBF" w:rsidRPr="00EE2FD1" w:rsidRDefault="005926E9" w:rsidP="00145CAB">
            <w:pPr>
              <w:pStyle w:val="Tabletext"/>
            </w:pPr>
            <w:r>
              <w:t>Cheese</w:t>
            </w:r>
          </w:p>
        </w:tc>
        <w:tc>
          <w:tcPr>
            <w:tcW w:w="1050" w:type="pct"/>
            <w:gridSpan w:val="2"/>
            <w:tcBorders>
              <w:top w:val="single" w:sz="4" w:space="0" w:color="646464"/>
              <w:left w:val="nil"/>
              <w:right w:val="nil"/>
            </w:tcBorders>
            <w:shd w:val="clear" w:color="auto" w:fill="auto"/>
          </w:tcPr>
          <w:p w14:paraId="238AE551" w14:textId="77777777" w:rsidR="000C5CBF" w:rsidRPr="00EE2FD1" w:rsidRDefault="000C5CBF" w:rsidP="00145CAB">
            <w:pPr>
              <w:pStyle w:val="Tabletext"/>
              <w:jc w:val="center"/>
            </w:pPr>
            <w:r w:rsidRPr="00EE2FD1">
              <w:t>5</w:t>
            </w:r>
          </w:p>
        </w:tc>
        <w:tc>
          <w:tcPr>
            <w:tcW w:w="1050" w:type="pct"/>
            <w:gridSpan w:val="2"/>
            <w:tcBorders>
              <w:top w:val="single" w:sz="4" w:space="0" w:color="646464"/>
              <w:left w:val="nil"/>
              <w:right w:val="nil"/>
            </w:tcBorders>
            <w:shd w:val="clear" w:color="auto" w:fill="auto"/>
          </w:tcPr>
          <w:p w14:paraId="228C244D" w14:textId="77777777" w:rsidR="000C5CBF" w:rsidRPr="00EE2FD1" w:rsidRDefault="000C5CBF" w:rsidP="00145CAB">
            <w:pPr>
              <w:pStyle w:val="Tabletext"/>
            </w:pPr>
            <w:r w:rsidRPr="00EE2FD1">
              <w:t>Melbourne</w:t>
            </w:r>
          </w:p>
        </w:tc>
      </w:tr>
      <w:tr w:rsidR="000C5CBF" w:rsidRPr="00EE2FD1" w14:paraId="3C1970A4"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023410CF" w14:textId="77777777" w:rsidR="000C5CBF" w:rsidRPr="00EE2FD1" w:rsidRDefault="000C5CBF" w:rsidP="00145CAB">
            <w:pPr>
              <w:pStyle w:val="Tabletext"/>
            </w:pPr>
            <w:r w:rsidRPr="00EE2FD1">
              <w:t>Time sensitive</w:t>
            </w:r>
          </w:p>
        </w:tc>
        <w:tc>
          <w:tcPr>
            <w:tcW w:w="1141" w:type="pct"/>
            <w:gridSpan w:val="2"/>
            <w:tcBorders>
              <w:top w:val="single" w:sz="4" w:space="0" w:color="646464"/>
              <w:left w:val="nil"/>
              <w:right w:val="nil"/>
            </w:tcBorders>
            <w:shd w:val="clear" w:color="auto" w:fill="auto"/>
          </w:tcPr>
          <w:p w14:paraId="227597F6" w14:textId="77777777" w:rsidR="000C5CBF" w:rsidRPr="00EE2FD1" w:rsidRDefault="000C5CBF" w:rsidP="00145CAB">
            <w:pPr>
              <w:pStyle w:val="Tabletext"/>
            </w:pPr>
            <w:r w:rsidRPr="00EE2FD1">
              <w:t>Milk</w:t>
            </w:r>
          </w:p>
        </w:tc>
        <w:tc>
          <w:tcPr>
            <w:tcW w:w="1050" w:type="pct"/>
            <w:gridSpan w:val="2"/>
            <w:tcBorders>
              <w:top w:val="single" w:sz="4" w:space="0" w:color="646464"/>
              <w:left w:val="nil"/>
              <w:right w:val="nil"/>
            </w:tcBorders>
            <w:shd w:val="clear" w:color="auto" w:fill="auto"/>
          </w:tcPr>
          <w:p w14:paraId="14538C24" w14:textId="77777777" w:rsidR="000C5CBF" w:rsidRPr="00EE2FD1" w:rsidRDefault="000C5CBF" w:rsidP="00145CAB">
            <w:pPr>
              <w:pStyle w:val="Tabletext"/>
              <w:jc w:val="center"/>
            </w:pPr>
            <w:r w:rsidRPr="00EE2FD1">
              <w:t>5</w:t>
            </w:r>
          </w:p>
        </w:tc>
        <w:tc>
          <w:tcPr>
            <w:tcW w:w="1050" w:type="pct"/>
            <w:gridSpan w:val="2"/>
            <w:tcBorders>
              <w:top w:val="single" w:sz="4" w:space="0" w:color="646464"/>
              <w:left w:val="nil"/>
              <w:right w:val="nil"/>
            </w:tcBorders>
            <w:shd w:val="clear" w:color="auto" w:fill="auto"/>
          </w:tcPr>
          <w:p w14:paraId="64340E67" w14:textId="77777777" w:rsidR="000C5CBF" w:rsidRPr="00EE2FD1" w:rsidRDefault="000C5CBF" w:rsidP="00145CAB">
            <w:pPr>
              <w:pStyle w:val="Tabletext"/>
            </w:pPr>
            <w:r w:rsidRPr="00EE2FD1">
              <w:t>Hobart</w:t>
            </w:r>
          </w:p>
        </w:tc>
      </w:tr>
      <w:tr w:rsidR="000C5CBF" w:rsidRPr="00EE2FD1" w14:paraId="40563F7A"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37031AA5" w14:textId="77777777" w:rsidR="000C5CBF" w:rsidRPr="00EE2FD1" w:rsidRDefault="000C5CBF" w:rsidP="00145CAB">
            <w:pPr>
              <w:pStyle w:val="Tabletext"/>
            </w:pPr>
            <w:r w:rsidRPr="00EE2FD1">
              <w:t>Highly time sensitive</w:t>
            </w:r>
          </w:p>
        </w:tc>
        <w:tc>
          <w:tcPr>
            <w:tcW w:w="1141" w:type="pct"/>
            <w:gridSpan w:val="2"/>
            <w:tcBorders>
              <w:top w:val="single" w:sz="4" w:space="0" w:color="646464"/>
              <w:left w:val="nil"/>
              <w:right w:val="nil"/>
            </w:tcBorders>
            <w:shd w:val="clear" w:color="auto" w:fill="auto"/>
          </w:tcPr>
          <w:p w14:paraId="0D220855" w14:textId="77777777" w:rsidR="000C5CBF" w:rsidRPr="00EE2FD1" w:rsidRDefault="000C5CBF" w:rsidP="00145CAB">
            <w:pPr>
              <w:pStyle w:val="Tabletext"/>
            </w:pPr>
            <w:r w:rsidRPr="00EE2FD1">
              <w:t>Abalone</w:t>
            </w:r>
          </w:p>
        </w:tc>
        <w:tc>
          <w:tcPr>
            <w:tcW w:w="1050" w:type="pct"/>
            <w:gridSpan w:val="2"/>
            <w:tcBorders>
              <w:top w:val="single" w:sz="4" w:space="0" w:color="646464"/>
              <w:left w:val="nil"/>
              <w:right w:val="nil"/>
            </w:tcBorders>
            <w:shd w:val="clear" w:color="auto" w:fill="auto"/>
          </w:tcPr>
          <w:p w14:paraId="6DA656EE" w14:textId="77777777" w:rsidR="000C5CBF" w:rsidRPr="00EE2FD1" w:rsidRDefault="000C5CBF" w:rsidP="00145CAB">
            <w:pPr>
              <w:pStyle w:val="Tabletext"/>
              <w:jc w:val="center"/>
            </w:pPr>
            <w:r w:rsidRPr="00EE2FD1">
              <w:t>1</w:t>
            </w:r>
          </w:p>
        </w:tc>
        <w:tc>
          <w:tcPr>
            <w:tcW w:w="1050" w:type="pct"/>
            <w:gridSpan w:val="2"/>
            <w:tcBorders>
              <w:top w:val="single" w:sz="4" w:space="0" w:color="646464"/>
              <w:left w:val="nil"/>
              <w:right w:val="nil"/>
            </w:tcBorders>
            <w:shd w:val="clear" w:color="auto" w:fill="auto"/>
          </w:tcPr>
          <w:p w14:paraId="2161CF31" w14:textId="77777777" w:rsidR="000C5CBF" w:rsidRPr="00EE2FD1" w:rsidRDefault="000C5CBF" w:rsidP="00145CAB">
            <w:pPr>
              <w:pStyle w:val="Tabletext"/>
            </w:pPr>
            <w:r w:rsidRPr="00EE2FD1">
              <w:t>Hobart</w:t>
            </w:r>
          </w:p>
        </w:tc>
      </w:tr>
      <w:tr w:rsidR="000C5CBF" w:rsidRPr="00EE2FD1" w14:paraId="2495EF3D"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47CDF965" w14:textId="77777777" w:rsidR="000C5CBF" w:rsidRPr="00EE2FD1" w:rsidRDefault="000C5CBF" w:rsidP="00145CAB">
            <w:pPr>
              <w:pStyle w:val="Tabletext"/>
            </w:pPr>
            <w:r w:rsidRPr="00EE2FD1">
              <w:t>Highly time sensitive</w:t>
            </w:r>
          </w:p>
        </w:tc>
        <w:tc>
          <w:tcPr>
            <w:tcW w:w="1141" w:type="pct"/>
            <w:gridSpan w:val="2"/>
            <w:tcBorders>
              <w:top w:val="single" w:sz="4" w:space="0" w:color="646464"/>
              <w:left w:val="nil"/>
              <w:right w:val="nil"/>
            </w:tcBorders>
            <w:shd w:val="clear" w:color="auto" w:fill="auto"/>
          </w:tcPr>
          <w:p w14:paraId="43E57BDF" w14:textId="77777777" w:rsidR="000C5CBF" w:rsidRPr="00EE2FD1" w:rsidRDefault="000C5CBF" w:rsidP="00145CAB">
            <w:pPr>
              <w:pStyle w:val="Tabletext"/>
            </w:pPr>
            <w:r w:rsidRPr="00EE2FD1">
              <w:t>Lobster</w:t>
            </w:r>
          </w:p>
        </w:tc>
        <w:tc>
          <w:tcPr>
            <w:tcW w:w="1050" w:type="pct"/>
            <w:gridSpan w:val="2"/>
            <w:tcBorders>
              <w:top w:val="single" w:sz="4" w:space="0" w:color="646464"/>
              <w:left w:val="nil"/>
              <w:right w:val="nil"/>
            </w:tcBorders>
            <w:shd w:val="clear" w:color="auto" w:fill="auto"/>
          </w:tcPr>
          <w:p w14:paraId="55CDEE3B" w14:textId="77777777" w:rsidR="000C5CBF" w:rsidRPr="00EE2FD1" w:rsidRDefault="000C5CBF" w:rsidP="00145CAB">
            <w:pPr>
              <w:pStyle w:val="Tabletext"/>
              <w:jc w:val="center"/>
            </w:pPr>
            <w:r w:rsidRPr="00EE2FD1">
              <w:t>1</w:t>
            </w:r>
          </w:p>
        </w:tc>
        <w:tc>
          <w:tcPr>
            <w:tcW w:w="1050" w:type="pct"/>
            <w:gridSpan w:val="2"/>
            <w:tcBorders>
              <w:top w:val="single" w:sz="4" w:space="0" w:color="646464"/>
              <w:left w:val="nil"/>
              <w:right w:val="nil"/>
            </w:tcBorders>
            <w:shd w:val="clear" w:color="auto" w:fill="auto"/>
          </w:tcPr>
          <w:p w14:paraId="58392D91" w14:textId="77777777" w:rsidR="000C5CBF" w:rsidRPr="00EE2FD1" w:rsidRDefault="000C5CBF" w:rsidP="00145CAB">
            <w:pPr>
              <w:pStyle w:val="Tabletext"/>
            </w:pPr>
            <w:r w:rsidRPr="00EE2FD1">
              <w:t>Hobart</w:t>
            </w:r>
          </w:p>
        </w:tc>
      </w:tr>
      <w:tr w:rsidR="000C5CBF" w:rsidRPr="00EE2FD1" w14:paraId="4B80AB00"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2707CFA7" w14:textId="77777777" w:rsidR="000C5CBF" w:rsidRPr="00EE2FD1" w:rsidRDefault="000C5CBF" w:rsidP="00145CAB">
            <w:pPr>
              <w:pStyle w:val="Tabletext"/>
            </w:pPr>
            <w:r w:rsidRPr="00EE2FD1">
              <w:t>Time sensitive</w:t>
            </w:r>
          </w:p>
        </w:tc>
        <w:tc>
          <w:tcPr>
            <w:tcW w:w="1141" w:type="pct"/>
            <w:gridSpan w:val="2"/>
            <w:tcBorders>
              <w:top w:val="single" w:sz="4" w:space="0" w:color="646464"/>
              <w:left w:val="nil"/>
              <w:right w:val="nil"/>
            </w:tcBorders>
            <w:shd w:val="clear" w:color="auto" w:fill="auto"/>
          </w:tcPr>
          <w:p w14:paraId="71B600FF" w14:textId="77777777" w:rsidR="000C5CBF" w:rsidRPr="00EE2FD1" w:rsidRDefault="000C5CBF" w:rsidP="00145CAB">
            <w:pPr>
              <w:pStyle w:val="Tabletext"/>
            </w:pPr>
            <w:r w:rsidRPr="00EE2FD1">
              <w:t>Mussels</w:t>
            </w:r>
          </w:p>
        </w:tc>
        <w:tc>
          <w:tcPr>
            <w:tcW w:w="1050" w:type="pct"/>
            <w:gridSpan w:val="2"/>
            <w:tcBorders>
              <w:top w:val="single" w:sz="4" w:space="0" w:color="646464"/>
              <w:left w:val="nil"/>
              <w:right w:val="nil"/>
            </w:tcBorders>
            <w:shd w:val="clear" w:color="auto" w:fill="auto"/>
          </w:tcPr>
          <w:p w14:paraId="6E5133D7" w14:textId="77777777" w:rsidR="000C5CBF" w:rsidRPr="00EE2FD1" w:rsidRDefault="000C5CBF" w:rsidP="00145CAB">
            <w:pPr>
              <w:pStyle w:val="Tabletext"/>
              <w:jc w:val="center"/>
            </w:pPr>
            <w:r w:rsidRPr="00EE2FD1">
              <w:t>4</w:t>
            </w:r>
          </w:p>
        </w:tc>
        <w:tc>
          <w:tcPr>
            <w:tcW w:w="1050" w:type="pct"/>
            <w:gridSpan w:val="2"/>
            <w:tcBorders>
              <w:top w:val="single" w:sz="4" w:space="0" w:color="646464"/>
              <w:left w:val="nil"/>
              <w:right w:val="nil"/>
            </w:tcBorders>
            <w:shd w:val="clear" w:color="auto" w:fill="auto"/>
          </w:tcPr>
          <w:p w14:paraId="3C3EAD07" w14:textId="77777777" w:rsidR="000C5CBF" w:rsidRPr="00EE2FD1" w:rsidRDefault="000C5CBF" w:rsidP="00145CAB">
            <w:pPr>
              <w:pStyle w:val="Tabletext"/>
            </w:pPr>
            <w:r w:rsidRPr="00EE2FD1">
              <w:t>Hobart</w:t>
            </w:r>
          </w:p>
        </w:tc>
      </w:tr>
      <w:tr w:rsidR="000C5CBF" w:rsidRPr="00EE2FD1" w14:paraId="5A0E042E"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222D0774" w14:textId="77777777" w:rsidR="000C5CBF" w:rsidRPr="00EE2FD1" w:rsidRDefault="000C5CBF" w:rsidP="00145CAB">
            <w:pPr>
              <w:pStyle w:val="Tabletext"/>
            </w:pPr>
            <w:r w:rsidRPr="00EE2FD1">
              <w:t>Time sensitive</w:t>
            </w:r>
          </w:p>
        </w:tc>
        <w:tc>
          <w:tcPr>
            <w:tcW w:w="1141" w:type="pct"/>
            <w:gridSpan w:val="2"/>
            <w:tcBorders>
              <w:top w:val="single" w:sz="4" w:space="0" w:color="646464"/>
              <w:left w:val="nil"/>
              <w:right w:val="nil"/>
            </w:tcBorders>
            <w:shd w:val="clear" w:color="auto" w:fill="auto"/>
          </w:tcPr>
          <w:p w14:paraId="3483A88F" w14:textId="77777777" w:rsidR="000C5CBF" w:rsidRPr="00EE2FD1" w:rsidRDefault="000C5CBF" w:rsidP="00145CAB">
            <w:pPr>
              <w:pStyle w:val="Tabletext"/>
            </w:pPr>
            <w:r w:rsidRPr="00EE2FD1">
              <w:t>Oysters</w:t>
            </w:r>
          </w:p>
        </w:tc>
        <w:tc>
          <w:tcPr>
            <w:tcW w:w="1050" w:type="pct"/>
            <w:gridSpan w:val="2"/>
            <w:tcBorders>
              <w:top w:val="single" w:sz="4" w:space="0" w:color="646464"/>
              <w:left w:val="nil"/>
              <w:right w:val="nil"/>
            </w:tcBorders>
            <w:shd w:val="clear" w:color="auto" w:fill="auto"/>
          </w:tcPr>
          <w:p w14:paraId="39E6515D" w14:textId="77777777" w:rsidR="000C5CBF" w:rsidRPr="00EE2FD1" w:rsidRDefault="000C5CBF" w:rsidP="00145CAB">
            <w:pPr>
              <w:pStyle w:val="Tabletext"/>
              <w:jc w:val="center"/>
            </w:pPr>
            <w:r w:rsidRPr="00EE2FD1">
              <w:t>3</w:t>
            </w:r>
          </w:p>
        </w:tc>
        <w:tc>
          <w:tcPr>
            <w:tcW w:w="1050" w:type="pct"/>
            <w:gridSpan w:val="2"/>
            <w:tcBorders>
              <w:top w:val="single" w:sz="4" w:space="0" w:color="646464"/>
              <w:left w:val="nil"/>
              <w:right w:val="nil"/>
            </w:tcBorders>
            <w:shd w:val="clear" w:color="auto" w:fill="auto"/>
          </w:tcPr>
          <w:p w14:paraId="53CC2757" w14:textId="77777777" w:rsidR="000C5CBF" w:rsidRPr="00EE2FD1" w:rsidRDefault="000C5CBF" w:rsidP="00145CAB">
            <w:pPr>
              <w:pStyle w:val="Tabletext"/>
            </w:pPr>
            <w:r w:rsidRPr="00EE2FD1">
              <w:t>Hobart</w:t>
            </w:r>
          </w:p>
        </w:tc>
      </w:tr>
      <w:tr w:rsidR="000C5CBF" w:rsidRPr="00EE2FD1" w14:paraId="13BD3E5D"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1490" w:type="pct"/>
            <w:gridSpan w:val="2"/>
            <w:tcBorders>
              <w:top w:val="single" w:sz="4" w:space="0" w:color="646464"/>
              <w:left w:val="nil"/>
              <w:right w:val="nil"/>
            </w:tcBorders>
            <w:shd w:val="clear" w:color="auto" w:fill="auto"/>
          </w:tcPr>
          <w:p w14:paraId="66C32ECD" w14:textId="77777777" w:rsidR="000C5CBF" w:rsidRPr="00EE2FD1" w:rsidRDefault="000C5CBF" w:rsidP="00E02FFC">
            <w:pPr>
              <w:pStyle w:val="Tabletext"/>
              <w:keepNext/>
              <w:ind w:right="119"/>
            </w:pPr>
            <w:r w:rsidRPr="00EE2FD1">
              <w:lastRenderedPageBreak/>
              <w:t>Customer induced</w:t>
            </w:r>
          </w:p>
        </w:tc>
        <w:tc>
          <w:tcPr>
            <w:tcW w:w="1141" w:type="pct"/>
            <w:gridSpan w:val="2"/>
            <w:tcBorders>
              <w:top w:val="single" w:sz="4" w:space="0" w:color="646464"/>
              <w:left w:val="nil"/>
              <w:right w:val="nil"/>
            </w:tcBorders>
            <w:shd w:val="clear" w:color="auto" w:fill="auto"/>
          </w:tcPr>
          <w:p w14:paraId="68E7635C" w14:textId="77777777" w:rsidR="000C5CBF" w:rsidRPr="00EE2FD1" w:rsidRDefault="000C5CBF" w:rsidP="00145CAB">
            <w:pPr>
              <w:pStyle w:val="Tabletext"/>
            </w:pPr>
            <w:r w:rsidRPr="00EE2FD1">
              <w:t>Poppies</w:t>
            </w:r>
          </w:p>
        </w:tc>
        <w:tc>
          <w:tcPr>
            <w:tcW w:w="1050" w:type="pct"/>
            <w:gridSpan w:val="2"/>
            <w:tcBorders>
              <w:top w:val="single" w:sz="4" w:space="0" w:color="646464"/>
              <w:left w:val="nil"/>
              <w:right w:val="nil"/>
            </w:tcBorders>
            <w:shd w:val="clear" w:color="auto" w:fill="auto"/>
          </w:tcPr>
          <w:p w14:paraId="0FDBA80D" w14:textId="77777777" w:rsidR="000C5CBF" w:rsidRPr="00EE2FD1" w:rsidRDefault="000C5CBF" w:rsidP="00145CAB">
            <w:pPr>
              <w:pStyle w:val="Tabletext"/>
              <w:jc w:val="center"/>
            </w:pPr>
            <w:r w:rsidRPr="00EE2FD1">
              <w:t>NA</w:t>
            </w:r>
          </w:p>
        </w:tc>
        <w:tc>
          <w:tcPr>
            <w:tcW w:w="1050" w:type="pct"/>
            <w:gridSpan w:val="2"/>
            <w:tcBorders>
              <w:top w:val="single" w:sz="4" w:space="0" w:color="646464"/>
              <w:left w:val="nil"/>
              <w:right w:val="nil"/>
            </w:tcBorders>
            <w:shd w:val="clear" w:color="auto" w:fill="auto"/>
          </w:tcPr>
          <w:p w14:paraId="78CAB636" w14:textId="77777777" w:rsidR="000C5CBF" w:rsidRPr="00EE2FD1" w:rsidRDefault="000C5CBF" w:rsidP="00145CAB">
            <w:pPr>
              <w:pStyle w:val="Tabletext"/>
            </w:pPr>
            <w:r w:rsidRPr="00EE2FD1">
              <w:t>Launceston</w:t>
            </w:r>
          </w:p>
        </w:tc>
      </w:tr>
      <w:tr w:rsidR="000C5CBF" w:rsidRPr="00EE2FD1" w14:paraId="632BE029"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Pr>
        <w:tc>
          <w:tcPr>
            <w:tcW w:w="4731" w:type="pct"/>
            <w:gridSpan w:val="8"/>
            <w:tcBorders>
              <w:top w:val="single" w:sz="4" w:space="0" w:color="646464"/>
              <w:left w:val="nil"/>
              <w:bottom w:val="single" w:sz="4" w:space="0" w:color="646464"/>
              <w:right w:val="nil"/>
            </w:tcBorders>
            <w:shd w:val="clear" w:color="auto" w:fill="auto"/>
          </w:tcPr>
          <w:p w14:paraId="5E0E3C4B" w14:textId="77777777" w:rsidR="000C5CBF" w:rsidRPr="00EE2FD1" w:rsidRDefault="000C5CBF" w:rsidP="00145CAB">
            <w:pPr>
              <w:pStyle w:val="Source"/>
            </w:pPr>
            <w:r w:rsidRPr="00EE2FD1">
              <w:t>Source:</w:t>
            </w:r>
            <w:r w:rsidRPr="00EE2FD1">
              <w:rPr>
                <w:lang w:eastAsia="en-AU"/>
              </w:rPr>
              <w:t xml:space="preserve"> ACIL Allen analysis of TASMANIAN industry data </w:t>
            </w:r>
            <w:sdt>
              <w:sdtPr>
                <w:rPr>
                  <w:vanish/>
                  <w:highlight w:val="yellow"/>
                  <w:lang w:eastAsia="en-AU"/>
                </w:rPr>
                <w:id w:val="-12305930"/>
                <w:citation/>
              </w:sdtPr>
              <w:sdtEndPr/>
              <w:sdtContent>
                <w:r w:rsidR="008A00F4" w:rsidRPr="00EE2FD1">
                  <w:rPr>
                    <w:lang w:eastAsia="en-AU"/>
                  </w:rPr>
                  <w:fldChar w:fldCharType="begin"/>
                </w:r>
                <w:r w:rsidRPr="00EE2FD1">
                  <w:rPr>
                    <w:lang w:eastAsia="en-AU"/>
                  </w:rPr>
                  <w:instrText xml:space="preserve">CITATION con16 \n  \l 3081 </w:instrText>
                </w:r>
                <w:r w:rsidR="008A00F4" w:rsidRPr="00EE2FD1">
                  <w:rPr>
                    <w:lang w:eastAsia="en-AU"/>
                  </w:rPr>
                  <w:fldChar w:fldCharType="separate"/>
                </w:r>
                <w:r w:rsidR="006260D9">
                  <w:rPr>
                    <w:noProof/>
                    <w:lang w:eastAsia="en-AU"/>
                  </w:rPr>
                  <w:t>(Interviews with ACIL Allen, 2016)</w:t>
                </w:r>
                <w:r w:rsidR="008A00F4" w:rsidRPr="00EE2FD1">
                  <w:rPr>
                    <w:lang w:eastAsia="en-AU"/>
                  </w:rPr>
                  <w:fldChar w:fldCharType="end"/>
                </w:r>
              </w:sdtContent>
            </w:sdt>
          </w:p>
        </w:tc>
      </w:tr>
      <w:tr w:rsidR="000C5CBF" w:rsidRPr="00EE2FD1" w14:paraId="28A0F56A" w14:textId="77777777" w:rsidTr="00145CAB">
        <w:tblPrEx>
          <w:tblBorders>
            <w:left w:val="single" w:sz="6" w:space="0" w:color="auto"/>
            <w:bottom w:val="single" w:sz="4" w:space="0" w:color="646464"/>
            <w:right w:val="single" w:sz="6" w:space="0" w:color="auto"/>
            <w:insideH w:val="single" w:sz="4" w:space="0" w:color="646464"/>
            <w:insideV w:val="single" w:sz="6" w:space="0" w:color="auto"/>
          </w:tblBorders>
        </w:tblPrEx>
        <w:trPr>
          <w:gridBefore w:val="1"/>
          <w:wBefore w:w="269" w:type="pct"/>
          <w:cantSplit/>
          <w:trHeight w:hRule="exact" w:val="120"/>
        </w:trPr>
        <w:tc>
          <w:tcPr>
            <w:tcW w:w="4731" w:type="pct"/>
            <w:gridSpan w:val="8"/>
            <w:tcBorders>
              <w:top w:val="single" w:sz="4" w:space="0" w:color="646464"/>
              <w:left w:val="nil"/>
              <w:bottom w:val="nil"/>
              <w:right w:val="nil"/>
            </w:tcBorders>
            <w:shd w:val="clear" w:color="auto" w:fill="auto"/>
          </w:tcPr>
          <w:p w14:paraId="254379B6" w14:textId="77777777" w:rsidR="000C5CBF" w:rsidRPr="00EE2FD1" w:rsidRDefault="000C5CBF" w:rsidP="00145CAB">
            <w:pPr>
              <w:pStyle w:val="spacertbl"/>
            </w:pPr>
          </w:p>
        </w:tc>
      </w:tr>
    </w:tbl>
    <w:p w14:paraId="41F3A31F" w14:textId="77777777" w:rsidR="000C5CBF" w:rsidRPr="00EE2FD1" w:rsidRDefault="000C5CBF" w:rsidP="000C5CBF">
      <w:pPr>
        <w:pStyle w:val="BodyText"/>
      </w:pPr>
      <w:r>
        <w:t xml:space="preserve">A </w:t>
      </w:r>
      <w:r w:rsidRPr="00EE2FD1">
        <w:t>price risk score of one or two makes a product a likely candidate for air freight, a score of three a possible candidate and scores of four and five, an unlikely one. The table above shows products with risk scores of four or five are air freighted. This apparent contradiction to the logic presented above, can be resolved when considering that the prices used on the risk assessment are average export prices and only small batches with particular characteristics of the products in question use air freight.</w:t>
      </w:r>
      <w:r>
        <w:t xml:space="preserve"> These batches may be destined for niche markets with significant price premiums for greater speed to market.</w:t>
      </w:r>
    </w:p>
    <w:p w14:paraId="3AC5BE45" w14:textId="77777777" w:rsidR="000C5CBF" w:rsidRDefault="000C5CBF" w:rsidP="000C5CBF">
      <w:pPr>
        <w:pStyle w:val="BodyText"/>
      </w:pPr>
      <w:r w:rsidRPr="00EE2FD1">
        <w:t>Specifically, only about 20 per cent of the mussel production is transported as air freight and the price risk assessment is based on an average export price of $8.30 per kg which is at the upper end. Prices of non-bulk high value agricultural products can differ substantially depending on the quality of the individual item.</w:t>
      </w:r>
    </w:p>
    <w:p w14:paraId="4F212705" w14:textId="77777777" w:rsidR="000C5CBF" w:rsidRPr="00EE2FD1" w:rsidRDefault="000C5CBF" w:rsidP="000C5CBF">
      <w:pPr>
        <w:pStyle w:val="BodyText"/>
      </w:pPr>
      <w:r w:rsidRPr="00EE2FD1">
        <w:t xml:space="preserve">For example, wholesale export prices for Tasmanian cherries range between $13 and $30 per kg depending on their size with an average price of $17 per kg </w:t>
      </w:r>
      <w:sdt>
        <w:sdtPr>
          <w:rPr>
            <w:vanish/>
            <w:highlight w:val="yellow"/>
          </w:rPr>
          <w:id w:val="1410960903"/>
          <w:citation/>
        </w:sdtPr>
        <w:sdtEndPr/>
        <w:sdtContent>
          <w:r w:rsidR="008A00F4" w:rsidRPr="00EE2FD1">
            <w:fldChar w:fldCharType="begin"/>
          </w:r>
          <w:r>
            <w:instrText xml:space="preserve">CITATION Dep16I \l 3081 </w:instrText>
          </w:r>
          <w:r w:rsidR="008A00F4" w:rsidRPr="00EE2FD1">
            <w:fldChar w:fldCharType="separate"/>
          </w:r>
          <w:r w:rsidR="006260D9">
            <w:rPr>
              <w:noProof/>
            </w:rPr>
            <w:t>(Department of Primary Industries, Parks, Water and Environment and Department of State Growth, 2016)</w:t>
          </w:r>
          <w:r w:rsidR="008A00F4" w:rsidRPr="00EE2FD1">
            <w:fldChar w:fldCharType="end"/>
          </w:r>
        </w:sdtContent>
      </w:sdt>
      <w:r w:rsidRPr="00EE2FD1">
        <w:t>. Considering this range, it is not unreasonable to expect that the highest quality fifth of mussels fetches a significantly above average price which would result in a price risk score of three ($10 per kg or more) or even of two ($15 per kg or more). A similar logic can be applied cheese and to a degree to milk as well as a producer directly exports a very small share of the production to a very specific market.</w:t>
      </w:r>
    </w:p>
    <w:p w14:paraId="45E2CF5F" w14:textId="77777777" w:rsidR="000C5CBF" w:rsidRPr="00EE2FD1" w:rsidRDefault="000C5CBF" w:rsidP="000C5CBF">
      <w:pPr>
        <w:pStyle w:val="BodyText"/>
      </w:pPr>
      <w:r w:rsidRPr="00EE2FD1">
        <w:t xml:space="preserve">Industry stated that under certain conditions (e.g. if there are localised supply shortages) </w:t>
      </w:r>
      <w:r>
        <w:t>some</w:t>
      </w:r>
      <w:r w:rsidRPr="00EE2FD1">
        <w:t xml:space="preserve"> semi-bulk lower value products such as broccoli can fetch far above average prices for a limited time </w:t>
      </w:r>
      <w:sdt>
        <w:sdtPr>
          <w:rPr>
            <w:vanish/>
            <w:highlight w:val="yellow"/>
          </w:rPr>
          <w:id w:val="-66961980"/>
          <w:citation/>
        </w:sdtPr>
        <w:sdtEndPr/>
        <w:sdtContent>
          <w:r w:rsidR="008A00F4" w:rsidRPr="00EE2FD1">
            <w:fldChar w:fldCharType="begin"/>
          </w:r>
          <w:r w:rsidRPr="00EE2FD1">
            <w:instrText xml:space="preserve"> CITATION con16 \l 3081 </w:instrText>
          </w:r>
          <w:r w:rsidR="008A00F4" w:rsidRPr="00EE2FD1">
            <w:fldChar w:fldCharType="separate"/>
          </w:r>
          <w:r w:rsidR="006260D9">
            <w:rPr>
              <w:noProof/>
            </w:rPr>
            <w:t>(Tasmanian industry, 2016)</w:t>
          </w:r>
          <w:r w:rsidR="008A00F4" w:rsidRPr="00EE2FD1">
            <w:fldChar w:fldCharType="end"/>
          </w:r>
        </w:sdtContent>
      </w:sdt>
      <w:r w:rsidRPr="00EE2FD1">
        <w:t xml:space="preserve">. Since these local price spikes are difficult to predict and demand is restricted the general statement that these products are unlikely candidates for air freight still holds. This observation highlights however the high flexibility of the trailer bound supply chains, because the decision about the final destination can be made very late </w:t>
      </w:r>
      <w:r>
        <w:t xml:space="preserve">in </w:t>
      </w:r>
      <w:r w:rsidRPr="00EE2FD1">
        <w:t>the supply chain.</w:t>
      </w:r>
    </w:p>
    <w:p w14:paraId="293A4036" w14:textId="77777777" w:rsidR="000C5CBF" w:rsidRDefault="001C1E5B" w:rsidP="000C5CBF">
      <w:pPr>
        <w:pStyle w:val="BodyText"/>
      </w:pPr>
      <w:r>
        <w:fldChar w:fldCharType="begin"/>
      </w:r>
      <w:r>
        <w:instrText xml:space="preserve"> REF _Ref466300134 \h  \* MERGEFORMAT </w:instrText>
      </w:r>
      <w:r>
        <w:fldChar w:fldCharType="separate"/>
      </w:r>
      <w:r w:rsidR="006260D9" w:rsidRPr="006260D9">
        <w:t>Figure 5.1</w:t>
      </w:r>
      <w:r>
        <w:fldChar w:fldCharType="end"/>
      </w:r>
      <w:r w:rsidR="000C5CBF" w:rsidRPr="00EE2FD1">
        <w:t xml:space="preserve"> presents the projected (unconstrained) monthly demand for air freight that uses passenger planes from Hobart (top chart) and air freight that uses freight planes from Melbourne or (in case of fresh milk) Hobart (bottom chart). The figure demonstrates that demand in Hobart is subject to a distinct seasonal pattern. In the base year, demand is about 200 small ULD in trough and up to 1,400 small ULD in the peak month. Since this freight group is dominated by seafood that is subject to catch restrictions, growth is very limited. </w:t>
      </w:r>
    </w:p>
    <w:p w14:paraId="3ABE2325" w14:textId="77777777" w:rsidR="001628D7" w:rsidRPr="00EE2FD1" w:rsidRDefault="001628D7" w:rsidP="000C5CBF">
      <w:pPr>
        <w:pStyle w:val="BodyText"/>
      </w:pPr>
      <w:r w:rsidRPr="00EE2FD1">
        <w:t>The freight plane bound products show a far less pronounced seasonal pattern. In fact fresh milk, cheese, broccoli and salmon exports are subject to hardly any seasonal fluctuations. Cherries in contrast are only exported in three months of the year. Under the presented scenario this freight group is expected to experience strong growth in salmon and cherry exports lifting trough demand from 500 freight ULD to 600 freight ULD and peak demand from just under 800 freight ULD per month to over 1,000 freight ULD per month.</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C5CBF" w:rsidRPr="00EE2FD1" w14:paraId="486EC19F" w14:textId="77777777" w:rsidTr="00145CAB">
        <w:trPr>
          <w:cantSplit/>
          <w:trHeight w:hRule="exact" w:val="160"/>
        </w:trPr>
        <w:tc>
          <w:tcPr>
            <w:tcW w:w="8168" w:type="dxa"/>
            <w:tcBorders>
              <w:bottom w:val="single" w:sz="4" w:space="0" w:color="auto"/>
            </w:tcBorders>
            <w:shd w:val="clear" w:color="auto" w:fill="auto"/>
          </w:tcPr>
          <w:p w14:paraId="2B571FE1" w14:textId="77777777" w:rsidR="000C5CBF" w:rsidRPr="00EE2FD1" w:rsidRDefault="000C5CBF" w:rsidP="00145CAB">
            <w:pPr>
              <w:pStyle w:val="spacer"/>
            </w:pPr>
          </w:p>
        </w:tc>
      </w:tr>
      <w:tr w:rsidR="000C5CBF" w:rsidRPr="00EE2FD1" w14:paraId="0AA012BE" w14:textId="77777777" w:rsidTr="00145CAB">
        <w:trPr>
          <w:cantSplit/>
        </w:trPr>
        <w:tc>
          <w:tcPr>
            <w:tcW w:w="8168" w:type="dxa"/>
            <w:tcBorders>
              <w:top w:val="single" w:sz="4" w:space="0" w:color="auto"/>
            </w:tcBorders>
            <w:shd w:val="clear" w:color="auto" w:fill="auto"/>
            <w:tcMar>
              <w:left w:w="0" w:type="dxa"/>
            </w:tcMar>
          </w:tcPr>
          <w:p w14:paraId="5C06C428" w14:textId="77777777" w:rsidR="000C5CBF" w:rsidRPr="00EE2FD1" w:rsidRDefault="000C5CBF" w:rsidP="000C5CBF">
            <w:pPr>
              <w:pStyle w:val="Caption"/>
            </w:pPr>
            <w:bookmarkStart w:id="170" w:name="_Ref466300134"/>
            <w:bookmarkStart w:id="171" w:name="_Toc470152942"/>
            <w:bookmarkStart w:id="172" w:name="_Toc477535581"/>
            <w:r w:rsidRPr="00EE2FD1">
              <w:rPr>
                <w:rStyle w:val="CaptionLabel"/>
              </w:rPr>
              <w:t>Figure </w:t>
            </w:r>
            <w:r>
              <w:rPr>
                <w:rStyle w:val="CaptionLabel"/>
              </w:rPr>
              <w:t>5</w:t>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1</w:t>
            </w:r>
            <w:r w:rsidR="008A00F4" w:rsidRPr="00EE2FD1">
              <w:rPr>
                <w:rStyle w:val="CaptionLabel"/>
              </w:rPr>
              <w:fldChar w:fldCharType="end"/>
            </w:r>
            <w:bookmarkEnd w:id="170"/>
            <w:r w:rsidRPr="00EE2FD1">
              <w:tab/>
              <w:t xml:space="preserve">Air freight – demand PROJECTION, </w:t>
            </w:r>
            <w:r>
              <w:t>producer aspiration growth scenario</w:t>
            </w:r>
            <w:bookmarkEnd w:id="171"/>
            <w:bookmarkEnd w:id="172"/>
          </w:p>
        </w:tc>
      </w:tr>
      <w:tr w:rsidR="000C5CBF" w:rsidRPr="00EE2FD1" w14:paraId="09E28F2C" w14:textId="77777777" w:rsidTr="00145CAB">
        <w:trPr>
          <w:cantSplit/>
          <w:trHeight w:hRule="exact" w:val="380"/>
        </w:trPr>
        <w:tc>
          <w:tcPr>
            <w:tcW w:w="8168" w:type="dxa"/>
            <w:tcBorders>
              <w:bottom w:val="single" w:sz="4" w:space="0" w:color="auto"/>
            </w:tcBorders>
            <w:shd w:val="clear" w:color="auto" w:fill="auto"/>
          </w:tcPr>
          <w:p w14:paraId="39FBBF31" w14:textId="1E089767" w:rsidR="000C5CBF" w:rsidRPr="00EE2FD1" w:rsidRDefault="008028C1" w:rsidP="000C5CBF">
            <w:pPr>
              <w:pStyle w:val="spacer"/>
            </w:pPr>
            <w:r>
              <w:rPr>
                <w:noProof/>
                <w:lang w:eastAsia="en-AU"/>
              </w:rPr>
              <mc:AlternateContent>
                <mc:Choice Requires="wps">
                  <w:drawing>
                    <wp:anchor distT="0" distB="0" distL="114300" distR="114300" simplePos="0" relativeHeight="251716608" behindDoc="0" locked="1" layoutInCell="1" allowOverlap="1" wp14:anchorId="602A5CA2" wp14:editId="47F50689">
                      <wp:simplePos x="0" y="0"/>
                      <wp:positionH relativeFrom="rightMargin">
                        <wp:posOffset>-772795</wp:posOffset>
                      </wp:positionH>
                      <wp:positionV relativeFrom="page">
                        <wp:posOffset>0</wp:posOffset>
                      </wp:positionV>
                      <wp:extent cx="436880" cy="213360"/>
                      <wp:effectExtent l="0" t="0" r="1270" b="0"/>
                      <wp:wrapNone/>
                      <wp:docPr id="745" name="Freeform 7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2FAB4F" id="Freeform 745" o:spid="_x0000_s1026" style="position:absolute;margin-left:-60.85pt;margin-top:0;width:34.4pt;height:16.8pt;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C5CBF" w:rsidRPr="00EE2FD1" w14:paraId="4E236400"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539B52B1" w14:textId="77777777" w:rsidR="000C5CBF" w:rsidRPr="00EE2FD1" w:rsidRDefault="000C5CBF" w:rsidP="000C5CBF">
            <w:pPr>
              <w:pStyle w:val="Figure"/>
              <w:keepLines/>
              <w:rPr>
                <w:b/>
              </w:rPr>
            </w:pPr>
            <w:r w:rsidRPr="00EE2FD1">
              <w:rPr>
                <w:b/>
              </w:rPr>
              <w:t>On passenger planes ex Hobart</w:t>
            </w:r>
          </w:p>
          <w:p w14:paraId="08C023A0" w14:textId="77777777" w:rsidR="000C5CBF" w:rsidRPr="00EE2FD1" w:rsidRDefault="000C5CBF" w:rsidP="000C5CBF">
            <w:pPr>
              <w:pStyle w:val="Figure"/>
              <w:keepLines/>
            </w:pPr>
            <w:r w:rsidRPr="002F1639">
              <w:rPr>
                <w:noProof/>
                <w:lang w:eastAsia="en-AU"/>
              </w:rPr>
              <w:drawing>
                <wp:inline distT="0" distB="0" distL="0" distR="0" wp14:anchorId="54308C8A" wp14:editId="658C743B">
                  <wp:extent cx="4572000" cy="2743200"/>
                  <wp:effectExtent l="0" t="0" r="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0C5CBF" w:rsidRPr="00EE2FD1" w14:paraId="0C0200FD" w14:textId="77777777" w:rsidTr="00145CAB">
        <w:trPr>
          <w:cantSplit/>
        </w:trPr>
        <w:tc>
          <w:tcPr>
            <w:tcW w:w="8168" w:type="dxa"/>
            <w:tcBorders>
              <w:top w:val="single" w:sz="4" w:space="0" w:color="auto"/>
              <w:bottom w:val="single" w:sz="4" w:space="0" w:color="auto"/>
            </w:tcBorders>
            <w:shd w:val="clear" w:color="auto" w:fill="auto"/>
            <w:tcMar>
              <w:top w:w="10" w:type="dxa"/>
              <w:bottom w:w="10" w:type="dxa"/>
              <w:right w:w="0" w:type="dxa"/>
            </w:tcMar>
          </w:tcPr>
          <w:p w14:paraId="3EC03AA7" w14:textId="77777777" w:rsidR="000C5CBF" w:rsidRPr="00EE2FD1" w:rsidRDefault="000C5CBF" w:rsidP="00145CAB">
            <w:pPr>
              <w:pStyle w:val="Figure"/>
              <w:rPr>
                <w:b/>
              </w:rPr>
            </w:pPr>
            <w:r w:rsidRPr="00EE2FD1">
              <w:rPr>
                <w:b/>
              </w:rPr>
              <w:t>On freight planes ex Melbourne or ex Hobart (milk only)</w:t>
            </w:r>
          </w:p>
          <w:p w14:paraId="6F96ECA9" w14:textId="77777777" w:rsidR="000C5CBF" w:rsidRPr="00EE2FD1" w:rsidRDefault="007964DB" w:rsidP="00145CAB">
            <w:pPr>
              <w:pStyle w:val="Figure"/>
            </w:pPr>
            <w:r w:rsidRPr="007964DB">
              <w:rPr>
                <w:noProof/>
                <w:lang w:eastAsia="en-AU"/>
              </w:rPr>
              <w:drawing>
                <wp:inline distT="0" distB="0" distL="0" distR="0" wp14:anchorId="5853DD10" wp14:editId="2454A2A7">
                  <wp:extent cx="4572000" cy="2743200"/>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tc>
      </w:tr>
      <w:tr w:rsidR="000C5CBF" w:rsidRPr="00EE2FD1" w14:paraId="697B1852"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3ECAB79" w14:textId="77777777" w:rsidR="000C5CBF" w:rsidRPr="00EE2FD1" w:rsidRDefault="000C5CBF" w:rsidP="00145CAB">
            <w:pPr>
              <w:pStyle w:val="Source"/>
            </w:pPr>
            <w:r w:rsidRPr="00EE2FD1">
              <w:t>Source:</w:t>
            </w:r>
            <w:r w:rsidRPr="00EE2FD1">
              <w:rPr>
                <w:lang w:eastAsia="en-AU"/>
              </w:rPr>
              <w:t xml:space="preserve"> ACIL Allen analysis of TASMANIAN industry data </w:t>
            </w:r>
            <w:sdt>
              <w:sdtPr>
                <w:rPr>
                  <w:vanish/>
                  <w:highlight w:val="yellow"/>
                  <w:lang w:eastAsia="en-AU"/>
                </w:rPr>
                <w:id w:val="-1165547539"/>
                <w:citation/>
              </w:sdtPr>
              <w:sdtEndPr/>
              <w:sdtContent>
                <w:r w:rsidR="008A00F4" w:rsidRPr="00EE2FD1">
                  <w:rPr>
                    <w:lang w:eastAsia="en-AU"/>
                  </w:rPr>
                  <w:fldChar w:fldCharType="begin"/>
                </w:r>
                <w:r w:rsidRPr="00EE2FD1">
                  <w:rPr>
                    <w:lang w:eastAsia="en-AU"/>
                  </w:rPr>
                  <w:instrText xml:space="preserve">CITATION con16 \n  \l 3081 </w:instrText>
                </w:r>
                <w:r w:rsidR="008A00F4" w:rsidRPr="00EE2FD1">
                  <w:rPr>
                    <w:lang w:eastAsia="en-AU"/>
                  </w:rPr>
                  <w:fldChar w:fldCharType="separate"/>
                </w:r>
                <w:r w:rsidR="006260D9">
                  <w:rPr>
                    <w:noProof/>
                    <w:lang w:eastAsia="en-AU"/>
                  </w:rPr>
                  <w:t>(Interviews with ACIL Allen, 2016)</w:t>
                </w:r>
                <w:r w:rsidR="008A00F4" w:rsidRPr="00EE2FD1">
                  <w:rPr>
                    <w:lang w:eastAsia="en-AU"/>
                  </w:rPr>
                  <w:fldChar w:fldCharType="end"/>
                </w:r>
              </w:sdtContent>
            </w:sdt>
          </w:p>
        </w:tc>
      </w:tr>
      <w:tr w:rsidR="000C5CBF" w:rsidRPr="00EE2FD1" w14:paraId="4D658CA7" w14:textId="77777777" w:rsidTr="00145CAB">
        <w:trPr>
          <w:trHeight w:hRule="exact" w:val="160"/>
        </w:trPr>
        <w:tc>
          <w:tcPr>
            <w:tcW w:w="8168" w:type="dxa"/>
            <w:tcBorders>
              <w:top w:val="single" w:sz="4" w:space="0" w:color="auto"/>
            </w:tcBorders>
            <w:shd w:val="clear" w:color="auto" w:fill="auto"/>
          </w:tcPr>
          <w:p w14:paraId="3260FA0D" w14:textId="77777777" w:rsidR="000C5CBF" w:rsidRPr="00EE2FD1" w:rsidRDefault="000C5CBF" w:rsidP="00145CAB">
            <w:pPr>
              <w:pStyle w:val="spacertbl"/>
            </w:pPr>
          </w:p>
        </w:tc>
      </w:tr>
    </w:tbl>
    <w:p w14:paraId="4BD1CAE5" w14:textId="77777777" w:rsidR="000C5CBF" w:rsidRPr="00EE2FD1" w:rsidRDefault="00377D49" w:rsidP="000C5CBF">
      <w:pPr>
        <w:pStyle w:val="Heading2"/>
      </w:pPr>
      <w:bookmarkStart w:id="173" w:name="_Toc472320606"/>
      <w:bookmarkStart w:id="174" w:name="_Toc477535551"/>
      <w:r>
        <w:t>C</w:t>
      </w:r>
      <w:r w:rsidR="000C5CBF" w:rsidRPr="00EE2FD1">
        <w:t>onstraints</w:t>
      </w:r>
      <w:bookmarkEnd w:id="173"/>
      <w:bookmarkEnd w:id="174"/>
    </w:p>
    <w:p w14:paraId="4A618011" w14:textId="77777777" w:rsidR="000C5CBF" w:rsidRPr="00EE2FD1" w:rsidRDefault="000C5CBF" w:rsidP="000C5CBF">
      <w:pPr>
        <w:pStyle w:val="BodyText"/>
      </w:pPr>
      <w:r w:rsidRPr="00EE2FD1">
        <w:t xml:space="preserve">As mentioned above, VDL is expected to relatively quickly ramp up to three </w:t>
      </w:r>
      <w:r>
        <w:t xml:space="preserve">or four </w:t>
      </w:r>
      <w:r w:rsidRPr="00EE2FD1">
        <w:t>flights per week us</w:t>
      </w:r>
      <w:r>
        <w:t xml:space="preserve">ing </w:t>
      </w:r>
      <w:r w:rsidRPr="00EE2FD1">
        <w:t>a Boeing 7</w:t>
      </w:r>
      <w:r>
        <w:t>6</w:t>
      </w:r>
      <w:r w:rsidRPr="00EE2FD1">
        <w:t>7 freighter aircraft. This means that the 10,000, tonnes expected to be exported per year will be spread over 156 flights per year. As each has a capacity of about 5.8 tonnes, this indicates that each plane will carry 11 or 12 freight ULDs of milk. This leave</w:t>
      </w:r>
      <w:r>
        <w:t>s</w:t>
      </w:r>
      <w:r w:rsidRPr="00EE2FD1">
        <w:t xml:space="preserve"> a likely spare capacity of five to six freight ULDs per flight. </w:t>
      </w:r>
    </w:p>
    <w:p w14:paraId="197AF3F4" w14:textId="77777777" w:rsidR="000C5CBF" w:rsidRPr="00EE2FD1" w:rsidRDefault="000C5CBF" w:rsidP="000C5CBF">
      <w:pPr>
        <w:pStyle w:val="BodyText"/>
      </w:pPr>
      <w:r w:rsidRPr="00EE2FD1">
        <w:t xml:space="preserve">There are at least 15 daily passenger flights from Tasmania to Melbourne of which the majority uses A320 aircrafts with a capacity of three small ULDs. This translates to a total daily capacity of approximately 45 small ULD. The capacity of Melbourne Airport was not estimated but can be assumed to substantially exceed that of Hobart Airport. </w:t>
      </w:r>
    </w:p>
    <w:p w14:paraId="1CEDA113" w14:textId="77777777" w:rsidR="000C5CBF" w:rsidRPr="00EE2FD1" w:rsidRDefault="000C5CBF" w:rsidP="000C5CBF">
      <w:pPr>
        <w:pStyle w:val="BodyText"/>
      </w:pPr>
      <w:r w:rsidRPr="00EE2FD1">
        <w:t xml:space="preserve">With no significant growth in air freight expected over the next five years, </w:t>
      </w:r>
      <w:r w:rsidR="001C1E5B">
        <w:fldChar w:fldCharType="begin"/>
      </w:r>
      <w:r w:rsidR="001C1E5B">
        <w:instrText xml:space="preserve"> REF _Ref466300147 \h  \* MERGEFORMAT </w:instrText>
      </w:r>
      <w:r w:rsidR="001C1E5B">
        <w:fldChar w:fldCharType="separate"/>
      </w:r>
      <w:r w:rsidR="006260D9" w:rsidRPr="006260D9">
        <w:t>Figure 5.2</w:t>
      </w:r>
      <w:r w:rsidR="001C1E5B">
        <w:fldChar w:fldCharType="end"/>
      </w:r>
      <w:r w:rsidRPr="00EE2FD1">
        <w:t xml:space="preserve"> demonstrates that the three routes are unlikely to experience capacity constraints. The extreme seasonality of both </w:t>
      </w:r>
      <w:r w:rsidRPr="00EE2FD1">
        <w:lastRenderedPageBreak/>
        <w:t>series is striking however. Demand for these routes is relatively stable at around 10 (small ex Hobart and freight ex Melbourne) ULD per day but triples to 30 during the January peak</w:t>
      </w:r>
    </w:p>
    <w:tbl>
      <w:tblPr>
        <w:tblStyle w:val="TableGrid"/>
        <w:tblW w:w="8168" w:type="dxa"/>
        <w:tblInd w:w="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68"/>
      </w:tblGrid>
      <w:tr w:rsidR="000C5CBF" w:rsidRPr="00EE2FD1" w14:paraId="04051F66" w14:textId="77777777" w:rsidTr="00145CAB">
        <w:trPr>
          <w:cantSplit/>
          <w:trHeight w:hRule="exact" w:val="160"/>
        </w:trPr>
        <w:tc>
          <w:tcPr>
            <w:tcW w:w="8168" w:type="dxa"/>
            <w:tcBorders>
              <w:bottom w:val="single" w:sz="4" w:space="0" w:color="auto"/>
            </w:tcBorders>
            <w:shd w:val="clear" w:color="auto" w:fill="auto"/>
          </w:tcPr>
          <w:p w14:paraId="634909AD" w14:textId="77777777" w:rsidR="000C5CBF" w:rsidRPr="00EE2FD1" w:rsidRDefault="000C5CBF" w:rsidP="00145CAB">
            <w:pPr>
              <w:pStyle w:val="spacer"/>
            </w:pPr>
          </w:p>
        </w:tc>
      </w:tr>
      <w:tr w:rsidR="000C5CBF" w:rsidRPr="00EE2FD1" w14:paraId="2A12734F" w14:textId="77777777" w:rsidTr="00145CAB">
        <w:trPr>
          <w:cantSplit/>
        </w:trPr>
        <w:tc>
          <w:tcPr>
            <w:tcW w:w="8168" w:type="dxa"/>
            <w:tcBorders>
              <w:top w:val="single" w:sz="4" w:space="0" w:color="auto"/>
            </w:tcBorders>
            <w:shd w:val="clear" w:color="auto" w:fill="auto"/>
            <w:tcMar>
              <w:left w:w="0" w:type="dxa"/>
            </w:tcMar>
          </w:tcPr>
          <w:p w14:paraId="53922E99" w14:textId="77777777" w:rsidR="000C5CBF" w:rsidRPr="00EE2FD1" w:rsidRDefault="000C5CBF" w:rsidP="00145CAB">
            <w:pPr>
              <w:pStyle w:val="Caption"/>
            </w:pPr>
            <w:bookmarkStart w:id="175" w:name="_Ref466300147"/>
            <w:bookmarkStart w:id="176" w:name="_Toc470152943"/>
            <w:bookmarkStart w:id="177" w:name="_Toc477535582"/>
            <w:r w:rsidRPr="00EE2FD1">
              <w:rPr>
                <w:rStyle w:val="CaptionLabel"/>
              </w:rPr>
              <w:t>Figure </w:t>
            </w:r>
            <w:r>
              <w:rPr>
                <w:rStyle w:val="CaptionLabel"/>
              </w:rPr>
              <w:t>5</w:t>
            </w:r>
            <w:r w:rsidRPr="00EE2FD1">
              <w:rPr>
                <w:rStyle w:val="CaptionLabel"/>
              </w:rPr>
              <w:t>.</w:t>
            </w:r>
            <w:r w:rsidR="008A00F4" w:rsidRPr="00EE2FD1">
              <w:rPr>
                <w:rStyle w:val="CaptionLabel"/>
              </w:rPr>
              <w:fldChar w:fldCharType="begin"/>
            </w:r>
            <w:r w:rsidRPr="00EE2FD1">
              <w:rPr>
                <w:rStyle w:val="CaptionLabel"/>
              </w:rPr>
              <w:instrText xml:space="preserve"> SEQ Figure \* ARABIC \S 1 </w:instrText>
            </w:r>
            <w:r w:rsidR="008A00F4" w:rsidRPr="00EE2FD1">
              <w:rPr>
                <w:rStyle w:val="CaptionLabel"/>
              </w:rPr>
              <w:fldChar w:fldCharType="separate"/>
            </w:r>
            <w:r w:rsidR="006260D9">
              <w:rPr>
                <w:rStyle w:val="CaptionLabel"/>
                <w:noProof/>
              </w:rPr>
              <w:t>2</w:t>
            </w:r>
            <w:r w:rsidR="008A00F4" w:rsidRPr="00EE2FD1">
              <w:rPr>
                <w:rStyle w:val="CaptionLabel"/>
              </w:rPr>
              <w:fldChar w:fldCharType="end"/>
            </w:r>
            <w:bookmarkEnd w:id="175"/>
            <w:r w:rsidRPr="00EE2FD1">
              <w:tab/>
              <w:t>Air freight - Constrained demand by plane type, high growth</w:t>
            </w:r>
            <w:bookmarkEnd w:id="176"/>
            <w:bookmarkEnd w:id="177"/>
          </w:p>
        </w:tc>
      </w:tr>
      <w:tr w:rsidR="000C5CBF" w:rsidRPr="00EE2FD1" w14:paraId="0D63EB6F" w14:textId="77777777" w:rsidTr="00145CAB">
        <w:trPr>
          <w:cantSplit/>
          <w:trHeight w:hRule="exact" w:val="380"/>
        </w:trPr>
        <w:tc>
          <w:tcPr>
            <w:tcW w:w="8168" w:type="dxa"/>
            <w:tcBorders>
              <w:bottom w:val="single" w:sz="4" w:space="0" w:color="auto"/>
            </w:tcBorders>
            <w:shd w:val="clear" w:color="auto" w:fill="auto"/>
          </w:tcPr>
          <w:p w14:paraId="20DE5B5E" w14:textId="6A824549" w:rsidR="000C5CBF" w:rsidRPr="00EE2FD1" w:rsidRDefault="008028C1" w:rsidP="00145CAB">
            <w:pPr>
              <w:pStyle w:val="spacer"/>
            </w:pPr>
            <w:r>
              <w:rPr>
                <w:noProof/>
                <w:lang w:eastAsia="en-AU"/>
              </w:rPr>
              <mc:AlternateContent>
                <mc:Choice Requires="wps">
                  <w:drawing>
                    <wp:anchor distT="0" distB="0" distL="114300" distR="114300" simplePos="0" relativeHeight="251717632" behindDoc="0" locked="1" layoutInCell="1" allowOverlap="1" wp14:anchorId="5DF0B376" wp14:editId="427A57AC">
                      <wp:simplePos x="0" y="0"/>
                      <wp:positionH relativeFrom="rightMargin">
                        <wp:posOffset>-772795</wp:posOffset>
                      </wp:positionH>
                      <wp:positionV relativeFrom="page">
                        <wp:posOffset>0</wp:posOffset>
                      </wp:positionV>
                      <wp:extent cx="436880" cy="213360"/>
                      <wp:effectExtent l="0" t="0" r="1270" b="0"/>
                      <wp:wrapNone/>
                      <wp:docPr id="806" name="Freeform 8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6880" cy="213360"/>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9D57A6"/>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72120A" id="Freeform 806" o:spid="_x0000_s1026" style="position:absolute;margin-left:-60.85pt;margin-top:0;width:34.4pt;height:16.8pt;z-index:251717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" path="m822,r,828l,828,822,xm863,828r823,l1686,,863,828xe" fillcolor="#9d57a6" stroked="f">
                      <v:path arrowok="t" o:connecttype="custom" o:connectlocs="212998,0;212998,213360;0,213360;212998,0;223622,213360;436880,213360;436880,0;223622,213360" o:connectangles="0,0,0,0,0,0,0,0"/>
                      <o:lock v:ext="edit" aspectratio="t" verticies="t"/>
                      <w10:wrap anchorx="margin" anchory="page"/>
                      <w10:anchorlock/>
                    </v:shape>
                  </w:pict>
                </mc:Fallback>
              </mc:AlternateContent>
            </w:r>
          </w:p>
        </w:tc>
      </w:tr>
      <w:tr w:rsidR="000C5CBF" w:rsidRPr="00EE2FD1" w14:paraId="6210199E"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4D4BC356" w14:textId="77777777" w:rsidR="000C5CBF" w:rsidRPr="00EE2FD1" w:rsidRDefault="000C5CBF" w:rsidP="00145CAB">
            <w:pPr>
              <w:pStyle w:val="Figure"/>
              <w:keepNext w:val="0"/>
              <w:rPr>
                <w:b/>
              </w:rPr>
            </w:pPr>
            <w:r w:rsidRPr="00EE2FD1">
              <w:rPr>
                <w:b/>
              </w:rPr>
              <w:t>Passenger plane</w:t>
            </w:r>
          </w:p>
          <w:p w14:paraId="6E91950E" w14:textId="77777777" w:rsidR="000C5CBF" w:rsidRPr="00EE2FD1" w:rsidRDefault="000C5CBF" w:rsidP="00145CAB">
            <w:pPr>
              <w:pStyle w:val="Figure"/>
              <w:keepNext w:val="0"/>
            </w:pPr>
            <w:r w:rsidRPr="002F1639">
              <w:rPr>
                <w:noProof/>
                <w:lang w:eastAsia="en-AU"/>
              </w:rPr>
              <w:drawing>
                <wp:inline distT="0" distB="0" distL="0" distR="0" wp14:anchorId="7621AB0D" wp14:editId="04AC153A">
                  <wp:extent cx="4592955" cy="282638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592955" cy="2826385"/>
                          </a:xfrm>
                          <a:prstGeom prst="rect">
                            <a:avLst/>
                          </a:prstGeom>
                          <a:noFill/>
                          <a:ln>
                            <a:noFill/>
                          </a:ln>
                        </pic:spPr>
                      </pic:pic>
                    </a:graphicData>
                  </a:graphic>
                </wp:inline>
              </w:drawing>
            </w:r>
          </w:p>
        </w:tc>
      </w:tr>
      <w:tr w:rsidR="000C5CBF" w:rsidRPr="00EE2FD1" w14:paraId="41540088" w14:textId="77777777" w:rsidTr="00145CAB">
        <w:trPr>
          <w:cantSplit/>
          <w:trHeight w:val="85"/>
        </w:trPr>
        <w:tc>
          <w:tcPr>
            <w:tcW w:w="8168" w:type="dxa"/>
            <w:tcBorders>
              <w:top w:val="single" w:sz="4" w:space="0" w:color="auto"/>
              <w:bottom w:val="single" w:sz="4" w:space="0" w:color="auto"/>
            </w:tcBorders>
            <w:shd w:val="clear" w:color="auto" w:fill="auto"/>
            <w:tcMar>
              <w:top w:w="10" w:type="dxa"/>
              <w:bottom w:w="10" w:type="dxa"/>
              <w:right w:w="0" w:type="dxa"/>
            </w:tcMar>
          </w:tcPr>
          <w:p w14:paraId="1EB3B305" w14:textId="77777777" w:rsidR="000C5CBF" w:rsidRPr="00EE2FD1" w:rsidRDefault="000C5CBF" w:rsidP="00145CAB">
            <w:pPr>
              <w:pStyle w:val="Figure"/>
              <w:rPr>
                <w:b/>
              </w:rPr>
            </w:pPr>
            <w:r w:rsidRPr="00EE2FD1">
              <w:rPr>
                <w:b/>
              </w:rPr>
              <w:t>Freight plane from Melbourne</w:t>
            </w:r>
          </w:p>
          <w:p w14:paraId="6EE77A84" w14:textId="77777777" w:rsidR="000C5CBF" w:rsidRPr="00EE2FD1" w:rsidRDefault="000C5CBF" w:rsidP="00145CAB">
            <w:pPr>
              <w:pStyle w:val="Figure"/>
              <w:rPr>
                <w:b/>
              </w:rPr>
            </w:pPr>
            <w:r w:rsidRPr="002F1639">
              <w:rPr>
                <w:b/>
                <w:noProof/>
                <w:lang w:eastAsia="en-AU"/>
              </w:rPr>
              <w:drawing>
                <wp:inline distT="0" distB="0" distL="0" distR="0" wp14:anchorId="58B6FD27" wp14:editId="7F1AAC03">
                  <wp:extent cx="4592955" cy="2826385"/>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92955" cy="2826385"/>
                          </a:xfrm>
                          <a:prstGeom prst="rect">
                            <a:avLst/>
                          </a:prstGeom>
                          <a:noFill/>
                          <a:ln>
                            <a:noFill/>
                          </a:ln>
                        </pic:spPr>
                      </pic:pic>
                    </a:graphicData>
                  </a:graphic>
                </wp:inline>
              </w:drawing>
            </w:r>
          </w:p>
        </w:tc>
      </w:tr>
      <w:tr w:rsidR="000C5CBF" w:rsidRPr="00EE2FD1" w14:paraId="31F6078C" w14:textId="77777777" w:rsidTr="00145CAB">
        <w:trPr>
          <w:cantSplit/>
        </w:trPr>
        <w:tc>
          <w:tcPr>
            <w:tcW w:w="8168" w:type="dxa"/>
            <w:tcBorders>
              <w:top w:val="single" w:sz="4" w:space="0" w:color="auto"/>
              <w:bottom w:val="single" w:sz="4" w:space="0" w:color="auto"/>
            </w:tcBorders>
            <w:shd w:val="clear" w:color="auto" w:fill="auto"/>
            <w:tcMar>
              <w:top w:w="12" w:type="dxa"/>
              <w:left w:w="0" w:type="dxa"/>
              <w:bottom w:w="113" w:type="dxa"/>
            </w:tcMar>
          </w:tcPr>
          <w:p w14:paraId="4EA52E82" w14:textId="77777777" w:rsidR="000C5CBF" w:rsidRPr="00EE2FD1" w:rsidRDefault="000C5CBF" w:rsidP="00145CAB">
            <w:pPr>
              <w:pStyle w:val="Source"/>
            </w:pPr>
            <w:r w:rsidRPr="00EE2FD1">
              <w:t>Source: ACIL Allen modelling</w:t>
            </w:r>
          </w:p>
        </w:tc>
      </w:tr>
      <w:tr w:rsidR="000C5CBF" w:rsidRPr="00EE2FD1" w14:paraId="0DF0595D" w14:textId="77777777" w:rsidTr="00145CAB">
        <w:trPr>
          <w:trHeight w:hRule="exact" w:val="160"/>
        </w:trPr>
        <w:tc>
          <w:tcPr>
            <w:tcW w:w="8168" w:type="dxa"/>
            <w:tcBorders>
              <w:top w:val="single" w:sz="4" w:space="0" w:color="auto"/>
            </w:tcBorders>
            <w:shd w:val="clear" w:color="auto" w:fill="auto"/>
          </w:tcPr>
          <w:p w14:paraId="468C42ED" w14:textId="77777777" w:rsidR="000C5CBF" w:rsidRPr="00EE2FD1" w:rsidRDefault="000C5CBF" w:rsidP="00145CAB">
            <w:pPr>
              <w:pStyle w:val="spacertbl"/>
            </w:pPr>
          </w:p>
        </w:tc>
      </w:tr>
    </w:tbl>
    <w:p w14:paraId="58A10167" w14:textId="77777777" w:rsidR="000752ED" w:rsidRDefault="000752ED" w:rsidP="008C0301">
      <w:pPr>
        <w:pStyle w:val="BodyText"/>
      </w:pPr>
    </w:p>
    <w:p w14:paraId="33BFA43C" w14:textId="77777777" w:rsidR="000752ED" w:rsidRDefault="000752ED" w:rsidP="008C0301">
      <w:pPr>
        <w:pStyle w:val="BodyText"/>
        <w:sectPr w:rsidR="000752ED" w:rsidSect="000752ED">
          <w:headerReference w:type="even" r:id="rId96"/>
          <w:headerReference w:type="default" r:id="rId97"/>
          <w:footerReference w:type="even" r:id="rId98"/>
          <w:footerReference w:type="default" r:id="rId99"/>
          <w:headerReference w:type="first" r:id="rId100"/>
          <w:footerReference w:type="first" r:id="rId101"/>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2923"/>
      </w:tblGrid>
      <w:tr w:rsidR="000752ED" w14:paraId="5A28956A" w14:textId="77777777" w:rsidTr="000C5CBF">
        <w:trPr>
          <w:trHeight w:hRule="exact" w:val="382"/>
        </w:trPr>
        <w:tc>
          <w:tcPr>
            <w:tcW w:w="5245" w:type="dxa"/>
            <w:shd w:val="clear" w:color="auto" w:fill="9D57A6"/>
          </w:tcPr>
          <w:p w14:paraId="5A0C6724" w14:textId="6DAA9016" w:rsidR="000752ED" w:rsidRDefault="008028C1" w:rsidP="008C0301">
            <w:pPr>
              <w:pStyle w:val="tagchapterBanner"/>
            </w:pPr>
            <w:r>
              <w:rPr>
                <w:noProof/>
                <w:lang w:eastAsia="en-AU"/>
              </w:rPr>
              <w:lastRenderedPageBreak/>
              <mc:AlternateContent>
                <mc:Choice Requires="wps">
                  <w:drawing>
                    <wp:anchor distT="0" distB="0" distL="114300" distR="114300" simplePos="0" relativeHeight="251674624" behindDoc="0" locked="1" layoutInCell="1" allowOverlap="1" wp14:anchorId="3D45F00B" wp14:editId="5001BC88">
                      <wp:simplePos x="0" y="0"/>
                      <wp:positionH relativeFrom="page">
                        <wp:posOffset>158750</wp:posOffset>
                      </wp:positionH>
                      <wp:positionV relativeFrom="page">
                        <wp:posOffset>6350</wp:posOffset>
                      </wp:positionV>
                      <wp:extent cx="439420" cy="215265"/>
                      <wp:effectExtent l="0" t="0" r="0" b="0"/>
                      <wp:wrapNone/>
                      <wp:docPr id="244"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0B0CD4" id="Freeform 5" o:spid="_x0000_s1026" style="position:absolute;margin-left:12.5pt;margin-top:.5pt;width:34.6pt;height:16.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2923" w:type="dxa"/>
            <w:shd w:val="clear" w:color="auto" w:fill="9D57A6"/>
          </w:tcPr>
          <w:p w14:paraId="28DDA5A6" w14:textId="77777777" w:rsidR="000752ED" w:rsidRDefault="000752ED" w:rsidP="008C0301">
            <w:pPr>
              <w:pStyle w:val="spacer"/>
            </w:pPr>
          </w:p>
        </w:tc>
      </w:tr>
      <w:tr w:rsidR="000752ED" w:rsidRPr="003D3CD2" w14:paraId="6DB9A085" w14:textId="77777777" w:rsidTr="000C5CBF">
        <w:trPr>
          <w:trHeight w:hRule="exact" w:val="3665"/>
        </w:trPr>
        <w:tc>
          <w:tcPr>
            <w:tcW w:w="5245" w:type="dxa"/>
            <w:shd w:val="clear" w:color="auto" w:fill="9D57A6"/>
            <w:tcMar>
              <w:left w:w="0" w:type="dxa"/>
              <w:bottom w:w="0" w:type="dxa"/>
            </w:tcMar>
            <w:vAlign w:val="bottom"/>
          </w:tcPr>
          <w:p w14:paraId="61F8E19E" w14:textId="77777777" w:rsidR="000752ED" w:rsidRPr="0014019A" w:rsidRDefault="0048490D" w:rsidP="000C5CBF">
            <w:pPr>
              <w:pStyle w:val="Heading1"/>
              <w:spacing w:line="240" w:lineRule="auto"/>
              <w:outlineLvl w:val="0"/>
            </w:pPr>
            <w:r>
              <w:rPr>
                <w:caps w:val="0"/>
              </w:rPr>
              <w:t>METHODOLOGY FOR ONGOING DATA COLLECTION</w:t>
            </w:r>
          </w:p>
        </w:tc>
        <w:tc>
          <w:tcPr>
            <w:tcW w:w="2923" w:type="dxa"/>
            <w:shd w:val="clear" w:color="auto" w:fill="9D57A6"/>
            <w:tcMar>
              <w:right w:w="344" w:type="dxa"/>
            </w:tcMar>
          </w:tcPr>
          <w:p w14:paraId="23F449A2" w14:textId="77777777" w:rsidR="000752ED" w:rsidRPr="00F5723F" w:rsidRDefault="00673F0C" w:rsidP="008C0301">
            <w:pPr>
              <w:pStyle w:val="HeadingChapter"/>
              <w:keepNext/>
            </w:pPr>
            <w:r>
              <w:fldChar w:fldCharType="begin"/>
            </w:r>
            <w:r>
              <w:instrText xml:space="preserve"> SEQ ChptNum\* Arabic \* MERGEFORMAT </w:instrText>
            </w:r>
            <w:r>
              <w:fldChar w:fldCharType="separate"/>
            </w:r>
            <w:bookmarkStart w:id="178" w:name="_Toc477535552"/>
            <w:r w:rsidR="006260D9">
              <w:t>6</w:t>
            </w:r>
            <w:bookmarkEnd w:id="178"/>
            <w:r>
              <w:fldChar w:fldCharType="end"/>
            </w:r>
          </w:p>
        </w:tc>
      </w:tr>
      <w:tr w:rsidR="000752ED" w14:paraId="7D9401EF" w14:textId="77777777" w:rsidTr="000C5CBF">
        <w:trPr>
          <w:trHeight w:hRule="exact" w:val="232"/>
        </w:trPr>
        <w:tc>
          <w:tcPr>
            <w:tcW w:w="5245" w:type="dxa"/>
            <w:shd w:val="clear" w:color="auto" w:fill="9D57A6"/>
          </w:tcPr>
          <w:p w14:paraId="054FF1E6" w14:textId="77777777" w:rsidR="000752ED" w:rsidRDefault="000752ED" w:rsidP="008C0301">
            <w:pPr>
              <w:pStyle w:val="Chpt-Context"/>
            </w:pPr>
          </w:p>
        </w:tc>
        <w:tc>
          <w:tcPr>
            <w:tcW w:w="2923" w:type="dxa"/>
            <w:shd w:val="clear" w:color="auto" w:fill="9D57A6"/>
          </w:tcPr>
          <w:p w14:paraId="66FFC777" w14:textId="77777777" w:rsidR="000752ED" w:rsidRPr="008A4E3C" w:rsidRDefault="00673F0C" w:rsidP="008C0301">
            <w:pPr>
              <w:pStyle w:val="Chpt-Context"/>
            </w:pPr>
            <w:r>
              <w:fldChar w:fldCharType="begin"/>
            </w:r>
            <w:r>
              <w:instrText xml:space="preserve"> STYLEREF  "Heading 1" \l  \* MERGEFORMAT </w:instrText>
            </w:r>
            <w:r>
              <w:fldChar w:fldCharType="separate"/>
            </w:r>
            <w:bookmarkStart w:id="179" w:name="_Toc477535553"/>
            <w:r w:rsidR="006260D9">
              <w:rPr>
                <w:noProof/>
              </w:rPr>
              <w:t>METHODOLOGY FOR ONGOING DATA COLLECTION</w:t>
            </w:r>
            <w:bookmarkEnd w:id="179"/>
            <w:r>
              <w:rPr>
                <w:noProof/>
              </w:rPr>
              <w:fldChar w:fldCharType="end"/>
            </w:r>
          </w:p>
        </w:tc>
      </w:tr>
      <w:tr w:rsidR="000752ED" w14:paraId="3494F31D" w14:textId="77777777" w:rsidTr="000C5CBF">
        <w:trPr>
          <w:trHeight w:hRule="exact" w:val="228"/>
        </w:trPr>
        <w:tc>
          <w:tcPr>
            <w:tcW w:w="5245" w:type="dxa"/>
            <w:tcBorders>
              <w:top w:val="single" w:sz="4" w:space="0" w:color="9D57A6"/>
            </w:tcBorders>
            <w:shd w:val="clear" w:color="auto" w:fill="auto"/>
          </w:tcPr>
          <w:p w14:paraId="321B28A2" w14:textId="77777777" w:rsidR="000752ED" w:rsidRDefault="000752ED" w:rsidP="008C0301">
            <w:pPr>
              <w:pStyle w:val="spacer"/>
            </w:pPr>
          </w:p>
        </w:tc>
        <w:tc>
          <w:tcPr>
            <w:tcW w:w="2923" w:type="dxa"/>
            <w:tcBorders>
              <w:top w:val="single" w:sz="4" w:space="0" w:color="9D57A6"/>
            </w:tcBorders>
            <w:shd w:val="clear" w:color="auto" w:fill="auto"/>
          </w:tcPr>
          <w:p w14:paraId="56F29D9A" w14:textId="77777777" w:rsidR="000752ED" w:rsidRDefault="000752ED" w:rsidP="008C0301">
            <w:pPr>
              <w:pStyle w:val="spacer"/>
            </w:pPr>
          </w:p>
        </w:tc>
      </w:tr>
    </w:tbl>
    <w:p w14:paraId="513F7507" w14:textId="77777777" w:rsidR="00145CAB" w:rsidRDefault="00145CAB" w:rsidP="00145CAB">
      <w:pPr>
        <w:pStyle w:val="BodyText"/>
      </w:pPr>
      <w:r w:rsidRPr="00EE2FD1">
        <w:t>This chapter provides general advice on a repeatable method</w:t>
      </w:r>
      <w:r>
        <w:t>ology</w:t>
      </w:r>
      <w:r w:rsidRPr="00EE2FD1">
        <w:t xml:space="preserve"> to colle</w:t>
      </w:r>
      <w:r>
        <w:t xml:space="preserve">ct time sensitive freight data in Tasmania. </w:t>
      </w:r>
    </w:p>
    <w:p w14:paraId="0A79710D" w14:textId="77777777" w:rsidR="00145CAB" w:rsidRPr="00EE2FD1" w:rsidRDefault="00145CAB" w:rsidP="00145CAB">
      <w:pPr>
        <w:pStyle w:val="Heading2"/>
      </w:pPr>
      <w:bookmarkStart w:id="180" w:name="_Toc472320609"/>
      <w:bookmarkStart w:id="181" w:name="_Toc477535554"/>
      <w:r w:rsidRPr="00EE2FD1">
        <w:t>Data Sources</w:t>
      </w:r>
      <w:bookmarkEnd w:id="180"/>
      <w:bookmarkEnd w:id="181"/>
      <w:r>
        <w:t xml:space="preserve"> </w:t>
      </w:r>
    </w:p>
    <w:p w14:paraId="6FF2BB96" w14:textId="77777777" w:rsidR="00145CAB" w:rsidRDefault="00145CAB" w:rsidP="00145CAB">
      <w:pPr>
        <w:pStyle w:val="BodyText"/>
      </w:pPr>
      <w:r>
        <w:t>There is currently no comprehensive data set accurately describing the time sensitive freight market in Tasmania. For this study, ACIL Allen explored a number of data sources in order to develop a market and commodity database. In identifying the most useful data, the following criteria were applied:</w:t>
      </w:r>
    </w:p>
    <w:p w14:paraId="4E136EB7" w14:textId="77777777" w:rsidR="00145CAB" w:rsidRPr="00EE2FD1" w:rsidRDefault="00145CAB" w:rsidP="00145CAB">
      <w:pPr>
        <w:pStyle w:val="ListBullet"/>
      </w:pPr>
      <w:r w:rsidRPr="00EE2FD1">
        <w:rPr>
          <w:b/>
        </w:rPr>
        <w:t xml:space="preserve">Market representation: </w:t>
      </w:r>
      <w:r w:rsidRPr="00EE2FD1">
        <w:t xml:space="preserve">the data collected </w:t>
      </w:r>
      <w:r>
        <w:t xml:space="preserve">accurately </w:t>
      </w:r>
      <w:r w:rsidRPr="00EE2FD1">
        <w:t>represents all or the vast majority of the market</w:t>
      </w:r>
    </w:p>
    <w:p w14:paraId="5A8B3AD2" w14:textId="77777777" w:rsidR="00145CAB" w:rsidRPr="00EE2FD1" w:rsidRDefault="00145CAB" w:rsidP="00145CAB">
      <w:pPr>
        <w:pStyle w:val="ListBullet"/>
      </w:pPr>
      <w:r w:rsidRPr="00EE2FD1">
        <w:rPr>
          <w:b/>
        </w:rPr>
        <w:t xml:space="preserve">Confidentiality: </w:t>
      </w:r>
      <w:r w:rsidRPr="00EE2FD1">
        <w:t>recognition of the confidentiality of operating data of some organisations</w:t>
      </w:r>
      <w:r>
        <w:t xml:space="preserve"> and industries</w:t>
      </w:r>
    </w:p>
    <w:p w14:paraId="2A5C6A0D" w14:textId="77777777" w:rsidR="00145CAB" w:rsidRPr="00EE2FD1" w:rsidRDefault="00145CAB" w:rsidP="00145CAB">
      <w:pPr>
        <w:pStyle w:val="ListBullet"/>
      </w:pPr>
      <w:r w:rsidRPr="00EE2FD1">
        <w:rPr>
          <w:b/>
        </w:rPr>
        <w:t xml:space="preserve">Data availability: </w:t>
      </w:r>
      <w:r w:rsidRPr="00EE2FD1">
        <w:t>the availability of accurate data held by government and</w:t>
      </w:r>
      <w:r>
        <w:t xml:space="preserve"> others such as industry bodies</w:t>
      </w:r>
    </w:p>
    <w:p w14:paraId="365D2D72" w14:textId="77777777" w:rsidR="00145CAB" w:rsidRPr="00EE2FD1" w:rsidRDefault="00145CAB" w:rsidP="00145CAB">
      <w:pPr>
        <w:pStyle w:val="ListBullet"/>
      </w:pPr>
      <w:r w:rsidRPr="00B4188E">
        <w:rPr>
          <w:b/>
        </w:rPr>
        <w:t>Efficiency</w:t>
      </w:r>
      <w:r>
        <w:t>: the ease of collection in terms of the time and labour resources for the collector of information and the survey respondent.</w:t>
      </w:r>
    </w:p>
    <w:p w14:paraId="2FA53526" w14:textId="77777777" w:rsidR="00145CAB" w:rsidRDefault="00145CAB" w:rsidP="00145CAB">
      <w:pPr>
        <w:pStyle w:val="BodyText"/>
      </w:pPr>
      <w:r>
        <w:t xml:space="preserve">The primary source of data for describing the time sensitive freight market in Tasmania should be existing data sets that are compiled from actual industry data. This includes data held by the Australian and Tasmanian Governments, both of which hold significant industry-derived datasets, and peak industry bodies. </w:t>
      </w:r>
    </w:p>
    <w:p w14:paraId="6FF4B843" w14:textId="77777777" w:rsidR="00145CAB" w:rsidRDefault="00145CAB" w:rsidP="00145CAB">
      <w:pPr>
        <w:pStyle w:val="BodyText"/>
      </w:pPr>
      <w:r>
        <w:t xml:space="preserve">The ABS undertakes an agricultural census every five years, which provides base data across all commodities surveyed within this report. </w:t>
      </w:r>
    </w:p>
    <w:p w14:paraId="1A4DCACB" w14:textId="77777777" w:rsidR="00145CAB" w:rsidRDefault="00145CAB" w:rsidP="00145CAB">
      <w:pPr>
        <w:pStyle w:val="BodyText"/>
      </w:pPr>
      <w:r>
        <w:t>In Tasmania, DPIPWE is a very good source of agricultural data, derived from its Industry Scorecard, regulatory responsibilities and general industry consultation. The Tasmanian Freight Survey is a useful source of data for higher volume, bulk commodities, largely in the customer-induced market segment. The Agri-business section of the Department of State Growth holds data and information on specific industry sectors, including fresh and frozen meat, and berries</w:t>
      </w:r>
      <w:r w:rsidR="003D7DFA" w:rsidRPr="003D7DFA">
        <w:t xml:space="preserve">, as well as access to some industry information in relation to exported product including fresh and frozen meat.  </w:t>
      </w:r>
    </w:p>
    <w:p w14:paraId="35698951" w14:textId="77777777" w:rsidR="00145CAB" w:rsidRDefault="00145CAB" w:rsidP="00145CAB">
      <w:pPr>
        <w:pStyle w:val="BodyText"/>
      </w:pPr>
      <w:r>
        <w:t xml:space="preserve">Key peak bodies include </w:t>
      </w:r>
      <w:proofErr w:type="spellStart"/>
      <w:r>
        <w:t>DairyTas</w:t>
      </w:r>
      <w:proofErr w:type="spellEnd"/>
      <w:r>
        <w:t>, Dairy Australia, Tasmanian Fruit Growers, Cherry Growers Australia, Apples and Pears Australia Limited, Tasmanian Seafood Industry Council, Oysters Tasmania and the Tasmanian Rock Lobster Fishermen’s Association.</w:t>
      </w:r>
    </w:p>
    <w:p w14:paraId="2CC5AB6A" w14:textId="77777777" w:rsidR="00145CAB" w:rsidRPr="00EE2FD1" w:rsidRDefault="00145CAB" w:rsidP="00145CAB">
      <w:pPr>
        <w:pStyle w:val="BodyText"/>
      </w:pPr>
      <w:r>
        <w:t>In order of preference, the key data sources are</w:t>
      </w:r>
      <w:r w:rsidRPr="00EE2FD1">
        <w:t>:</w:t>
      </w:r>
    </w:p>
    <w:p w14:paraId="364DC3D2" w14:textId="77777777" w:rsidR="00145CAB" w:rsidRDefault="00145CAB" w:rsidP="00145CAB">
      <w:pPr>
        <w:pStyle w:val="ListBullet"/>
      </w:pPr>
      <w:r w:rsidRPr="00EE2FD1">
        <w:t xml:space="preserve">Collection of data </w:t>
      </w:r>
      <w:r>
        <w:t>for regulated industries, from G</w:t>
      </w:r>
      <w:r w:rsidRPr="00EE2FD1">
        <w:t>overnment</w:t>
      </w:r>
      <w:r>
        <w:t xml:space="preserve"> and/or publically available, such as for scallops, oysters, abalone and rock lobsters. These data sources should include </w:t>
      </w:r>
      <w:r w:rsidRPr="00EE2FD1">
        <w:t>DPIPWE</w:t>
      </w:r>
      <w:r>
        <w:t>’s Sea Fishing and Aquaculture branch.</w:t>
      </w:r>
    </w:p>
    <w:p w14:paraId="605E1F9C" w14:textId="77777777" w:rsidR="00145CAB" w:rsidRDefault="00145CAB" w:rsidP="0005526A">
      <w:pPr>
        <w:pStyle w:val="ListBullet"/>
        <w:numPr>
          <w:ilvl w:val="0"/>
          <w:numId w:val="0"/>
        </w:numPr>
        <w:ind w:left="-446" w:firstLine="446"/>
      </w:pPr>
      <w:r>
        <w:lastRenderedPageBreak/>
        <w:t>Collection of other data held by Government</w:t>
      </w:r>
      <w:r w:rsidR="0005526A">
        <w:t xml:space="preserve"> -</w:t>
      </w:r>
      <w:r>
        <w:t>The ABS:</w:t>
      </w:r>
    </w:p>
    <w:p w14:paraId="15EF9916" w14:textId="77777777" w:rsidR="00145CAB" w:rsidRDefault="00145CAB" w:rsidP="00145CAB">
      <w:pPr>
        <w:pStyle w:val="ListBullet2"/>
      </w:pPr>
      <w:proofErr w:type="gramStart"/>
      <w:r>
        <w:t>undertakes</w:t>
      </w:r>
      <w:proofErr w:type="gramEnd"/>
      <w:r>
        <w:t xml:space="preserve"> an Agricultural Census every five years, which provides production data. </w:t>
      </w:r>
    </w:p>
    <w:p w14:paraId="23D0ACAC" w14:textId="77777777" w:rsidR="00145CAB" w:rsidRDefault="00145CAB" w:rsidP="00145CAB">
      <w:pPr>
        <w:pStyle w:val="ListBullet2"/>
      </w:pPr>
      <w:proofErr w:type="gramStart"/>
      <w:r>
        <w:t>publishes</w:t>
      </w:r>
      <w:proofErr w:type="gramEnd"/>
      <w:r>
        <w:t xml:space="preserve"> annual production data for meat and livestock. </w:t>
      </w:r>
    </w:p>
    <w:p w14:paraId="177D077F" w14:textId="77777777" w:rsidR="00145CAB" w:rsidRDefault="00145CAB" w:rsidP="00145CAB">
      <w:pPr>
        <w:pStyle w:val="ListBullet2"/>
      </w:pPr>
      <w:proofErr w:type="gramStart"/>
      <w:r>
        <w:t>collects</w:t>
      </w:r>
      <w:proofErr w:type="gramEnd"/>
      <w:r>
        <w:t xml:space="preserve"> annual unpublished trade data which provides information on export prices and export volumes.</w:t>
      </w:r>
    </w:p>
    <w:p w14:paraId="329551C7" w14:textId="77777777" w:rsidR="00145CAB" w:rsidRDefault="00145CAB" w:rsidP="0005526A">
      <w:pPr>
        <w:pStyle w:val="ListBullet2"/>
        <w:numPr>
          <w:ilvl w:val="0"/>
          <w:numId w:val="0"/>
        </w:numPr>
      </w:pPr>
      <w:r>
        <w:t>The Tasmanian Government collects data:</w:t>
      </w:r>
    </w:p>
    <w:p w14:paraId="256F1370" w14:textId="77777777" w:rsidR="00145CAB" w:rsidRDefault="00145CAB" w:rsidP="00145CAB">
      <w:pPr>
        <w:pStyle w:val="ListBullet2"/>
      </w:pPr>
      <w:proofErr w:type="gramStart"/>
      <w:r>
        <w:t>as</w:t>
      </w:r>
      <w:proofErr w:type="gramEnd"/>
      <w:r>
        <w:t xml:space="preserve"> part of its Industry Scorecard and Tasmanian Freight Survey.</w:t>
      </w:r>
    </w:p>
    <w:p w14:paraId="314988DA" w14:textId="77777777" w:rsidR="00145CAB" w:rsidRDefault="00145CAB" w:rsidP="00145CAB">
      <w:pPr>
        <w:pStyle w:val="ListBullet2"/>
      </w:pPr>
      <w:proofErr w:type="gramStart"/>
      <w:r>
        <w:t>on</w:t>
      </w:r>
      <w:proofErr w:type="gramEnd"/>
      <w:r>
        <w:t xml:space="preserve"> an ad hoc basis through regular industry consultation.</w:t>
      </w:r>
    </w:p>
    <w:p w14:paraId="6D13F2E0" w14:textId="77777777" w:rsidR="00145CAB" w:rsidRDefault="00145CAB" w:rsidP="00145CAB">
      <w:pPr>
        <w:pStyle w:val="ListBullet"/>
      </w:pPr>
      <w:r w:rsidRPr="00EE2FD1">
        <w:t xml:space="preserve">Collection of data </w:t>
      </w:r>
      <w:r>
        <w:t>from peak</w:t>
      </w:r>
      <w:r w:rsidRPr="00EE2FD1">
        <w:t xml:space="preserve"> industry bodies</w:t>
      </w:r>
      <w:r>
        <w:t>.</w:t>
      </w:r>
    </w:p>
    <w:p w14:paraId="315979DB" w14:textId="77777777" w:rsidR="00145CAB" w:rsidRDefault="00145CAB" w:rsidP="00145CAB">
      <w:pPr>
        <w:pStyle w:val="ListBullet"/>
      </w:pPr>
      <w:r>
        <w:t>Collection of remaining data through a survey targeted at specific processors and producers.</w:t>
      </w:r>
    </w:p>
    <w:p w14:paraId="50A49169" w14:textId="77777777" w:rsidR="00145CAB" w:rsidRDefault="00145CAB" w:rsidP="00145CAB">
      <w:pPr>
        <w:pStyle w:val="Heading3"/>
      </w:pPr>
      <w:r>
        <w:t>Volume of annual production</w:t>
      </w:r>
    </w:p>
    <w:p w14:paraId="546B5497" w14:textId="77777777" w:rsidR="00145CAB" w:rsidRDefault="00145CAB" w:rsidP="00145CAB">
      <w:pPr>
        <w:pStyle w:val="BodyText"/>
      </w:pPr>
      <w:r>
        <w:t xml:space="preserve">Very few products have reliable, published data on annual production volumes. </w:t>
      </w:r>
    </w:p>
    <w:p w14:paraId="349910D4" w14:textId="77777777" w:rsidR="00145CAB" w:rsidRDefault="00145CAB" w:rsidP="00145CAB">
      <w:pPr>
        <w:pStyle w:val="BodyText"/>
      </w:pPr>
      <w:r>
        <w:t>The DPIPWE Sea Fishing and Aquaculture branch holds reliable month by month production volumes for managed fisheries (abalone, lobster, scallops and oysters). The branch also holds unpublished annual production data for the wild catch and aquaculture seafood products (mussels and salmon).</w:t>
      </w:r>
    </w:p>
    <w:p w14:paraId="6F276509" w14:textId="77777777" w:rsidR="00145CAB" w:rsidRDefault="00145CAB" w:rsidP="00145CAB">
      <w:pPr>
        <w:pStyle w:val="BodyText"/>
      </w:pPr>
      <w:r>
        <w:t xml:space="preserve">For dairy products such as milk and cheese production, </w:t>
      </w:r>
      <w:proofErr w:type="spellStart"/>
      <w:r>
        <w:t>DairyTas</w:t>
      </w:r>
      <w:proofErr w:type="spellEnd"/>
      <w:r>
        <w:t xml:space="preserve"> and Dairy Australia produce annual reports that provide information on production volumes of dairy products.</w:t>
      </w:r>
    </w:p>
    <w:p w14:paraId="555C0A2C" w14:textId="77777777" w:rsidR="00145CAB" w:rsidRDefault="00145CAB" w:rsidP="00145CAB">
      <w:pPr>
        <w:pStyle w:val="BodyText"/>
      </w:pPr>
      <w:r>
        <w:t xml:space="preserve">The ABS conducts an Agricultural Census every five years, with the last Census held in 2010-11. This Census collects detailed </w:t>
      </w:r>
      <w:r w:rsidRPr="00D63287">
        <w:t>agricultural data from businesses across a variety of industries</w:t>
      </w:r>
      <w:r>
        <w:t xml:space="preserve">. The Census includes land use and production data for all time sensitive products except fisheries, dairy, poppies and cut flowers (data is only collected on area under production). </w:t>
      </w:r>
    </w:p>
    <w:p w14:paraId="46FF1639" w14:textId="77777777" w:rsidR="00145CAB" w:rsidRDefault="00145CAB" w:rsidP="00145CAB">
      <w:pPr>
        <w:pStyle w:val="BodyText"/>
      </w:pPr>
      <w:r>
        <w:t>In interim years, the ABS estimates annual production volumes with a relatively high standard error of up to 50 per cent (</w:t>
      </w:r>
      <w:sdt>
        <w:sdtPr>
          <w:rPr>
            <w:vanish/>
            <w:highlight w:val="yellow"/>
          </w:rPr>
          <w:id w:val="317436291"/>
          <w:citation/>
        </w:sdtPr>
        <w:sdtEndPr/>
        <w:sdtContent>
          <w:r w:rsidR="008A00F4">
            <w:fldChar w:fldCharType="begin"/>
          </w:r>
          <w:r>
            <w:instrText xml:space="preserve"> CITATION Aus157 \l 3081 </w:instrText>
          </w:r>
          <w:r w:rsidR="008A00F4">
            <w:fldChar w:fldCharType="separate"/>
          </w:r>
          <w:r w:rsidR="006260D9">
            <w:rPr>
              <w:noProof/>
            </w:rPr>
            <w:t xml:space="preserve"> (Australian Bureau of Statistics, 2015)</w:t>
          </w:r>
          <w:r w:rsidR="008A00F4">
            <w:rPr>
              <w:noProof/>
            </w:rPr>
            <w:fldChar w:fldCharType="end"/>
          </w:r>
        </w:sdtContent>
      </w:sdt>
      <w:r>
        <w:t>). In these years, data should be sourced from published data held by industry bodies and, where this is not available, via a survey of industry bodies and key processors and producers (e.g. Fruit Growers Tasmania, Apples and Pears Australia).</w:t>
      </w:r>
    </w:p>
    <w:p w14:paraId="43045330" w14:textId="77777777" w:rsidR="00145CAB" w:rsidRDefault="00145CAB" w:rsidP="00145CAB">
      <w:pPr>
        <w:pStyle w:val="Heading3"/>
      </w:pPr>
      <w:r>
        <w:t>Price</w:t>
      </w:r>
    </w:p>
    <w:p w14:paraId="17F8210C" w14:textId="77777777" w:rsidR="00145CAB" w:rsidRDefault="00145CAB" w:rsidP="00145CAB">
      <w:pPr>
        <w:pStyle w:val="ListBullet"/>
        <w:numPr>
          <w:ilvl w:val="0"/>
          <w:numId w:val="0"/>
        </w:numPr>
      </w:pPr>
      <w:r>
        <w:t>This study used export price data. The key source of this data was unpublished ABS trade data, which is available for all time sensitive products, with the following key exceptions:</w:t>
      </w:r>
    </w:p>
    <w:p w14:paraId="25187D36" w14:textId="77777777" w:rsidR="00145CAB" w:rsidRDefault="00145CAB" w:rsidP="00145CAB">
      <w:pPr>
        <w:pStyle w:val="ListBullet"/>
      </w:pPr>
      <w:r>
        <w:t>Salads – while the price of lettuce was used as a proxy, it is noted that prices vary significantly based on product type and level of value add</w:t>
      </w:r>
    </w:p>
    <w:p w14:paraId="37884EC5" w14:textId="77777777" w:rsidR="00145CAB" w:rsidRDefault="00145CAB" w:rsidP="00145CAB">
      <w:pPr>
        <w:pStyle w:val="ListBullet"/>
      </w:pPr>
      <w:r>
        <w:t>Raspberries, blueberries, strawberries and blackberries – again, while the price of frozen berries was used as a proxy, it is noted that there is a significant difference in the price of frozen versus fresh berries, and between different berry types.</w:t>
      </w:r>
    </w:p>
    <w:p w14:paraId="0342A05B" w14:textId="77777777" w:rsidR="00145CAB" w:rsidRDefault="00145CAB" w:rsidP="00145CAB">
      <w:pPr>
        <w:pStyle w:val="Heading3"/>
      </w:pPr>
      <w:r>
        <w:t>Volume by market destination</w:t>
      </w:r>
    </w:p>
    <w:p w14:paraId="2E0E6CCC" w14:textId="77777777" w:rsidR="00145CAB" w:rsidRDefault="00145CAB" w:rsidP="00145CAB">
      <w:pPr>
        <w:pStyle w:val="BodyText"/>
      </w:pPr>
      <w:r>
        <w:t>Market production was categorised by production for the local Tasmanian market, the Australian mainland market and the overseas market. There is very little published data available to make this differentiation. The following data sources are recommended:</w:t>
      </w:r>
    </w:p>
    <w:p w14:paraId="7A708841" w14:textId="77777777" w:rsidR="00145CAB" w:rsidRDefault="00145CAB" w:rsidP="00145CAB">
      <w:pPr>
        <w:pStyle w:val="ListBullet"/>
      </w:pPr>
      <w:r>
        <w:t xml:space="preserve">International export volumes – unpublished volumes are available from the ABS for all commodities except milk, salads, raspberries, strawberries, blueberries, blackberries, poppies, carrots, beans and potatoes. For milk, data is available from </w:t>
      </w:r>
      <w:proofErr w:type="spellStart"/>
      <w:r>
        <w:t>DairyTas</w:t>
      </w:r>
      <w:proofErr w:type="spellEnd"/>
      <w:r>
        <w:t xml:space="preserve"> and Dairy Australia. For all other commodities, a survey of key processors and producers is recommended. </w:t>
      </w:r>
    </w:p>
    <w:p w14:paraId="4A2814A8" w14:textId="77777777" w:rsidR="00145CAB" w:rsidRDefault="00145CAB" w:rsidP="00145CAB">
      <w:pPr>
        <w:pStyle w:val="ListBullet"/>
      </w:pPr>
      <w:r>
        <w:t xml:space="preserve">Australian mainland volumes – this study used data from the Port of Melbourne to calculate the majority of trade with the Australian mainland by comparing this with export data. If Port of Melbourne data is not available, trade volumes with the Australian mainland would need to be estimated via survey. Information on dairy products can be sourced from </w:t>
      </w:r>
      <w:proofErr w:type="spellStart"/>
      <w:r>
        <w:t>DairyTas</w:t>
      </w:r>
      <w:proofErr w:type="spellEnd"/>
      <w:r>
        <w:t>.</w:t>
      </w:r>
    </w:p>
    <w:p w14:paraId="7EAD525C" w14:textId="77777777" w:rsidR="00145CAB" w:rsidRDefault="00145CAB" w:rsidP="00145CAB">
      <w:pPr>
        <w:pStyle w:val="ListBullet"/>
      </w:pPr>
      <w:r>
        <w:t xml:space="preserve">Tasmanian volumes – via survey. Information on dairy products can be sourced from </w:t>
      </w:r>
      <w:proofErr w:type="spellStart"/>
      <w:r>
        <w:t>DairyTas</w:t>
      </w:r>
      <w:proofErr w:type="spellEnd"/>
      <w:r>
        <w:t>, and for apples from Fruit Growers Tasmania.</w:t>
      </w:r>
    </w:p>
    <w:p w14:paraId="5A3D91C0" w14:textId="77777777" w:rsidR="00145CAB" w:rsidRDefault="00145CAB" w:rsidP="00145CAB">
      <w:pPr>
        <w:pStyle w:val="Heading3"/>
      </w:pPr>
      <w:r>
        <w:lastRenderedPageBreak/>
        <w:t>Future industry growth</w:t>
      </w:r>
    </w:p>
    <w:p w14:paraId="070D562F" w14:textId="77777777" w:rsidR="00145CAB" w:rsidRDefault="00145CAB" w:rsidP="009F0E59">
      <w:pPr>
        <w:pStyle w:val="BodyText"/>
      </w:pPr>
      <w:r>
        <w:t xml:space="preserve">For the regulated industries, future growth is controlled by regulation and is available from DPIPWE. For all other products, future growth is determined by individual producers and processors and should be collected via survey. </w:t>
      </w:r>
    </w:p>
    <w:p w14:paraId="25AFFDFA" w14:textId="77777777" w:rsidR="00145CAB" w:rsidRDefault="00145CAB" w:rsidP="009F0E59">
      <w:pPr>
        <w:pStyle w:val="BodyText"/>
      </w:pPr>
      <w:r>
        <w:t>In conducting its survey for this study, ACIL Allen found that the reliability of future production estimates, varied, reflecting the difficulties of forecasting in this sector. It is recommended that this type of information is collected on an infrequent survey basis and/or derived from historic production once a longitudinal dataset is developed. Growth rates could also be calculated by comparing longitudinal ABS Census data and cross referencing this with data collected through surveys.</w:t>
      </w:r>
    </w:p>
    <w:p w14:paraId="6BAF1C6F" w14:textId="77777777" w:rsidR="00145CAB" w:rsidRDefault="00145CAB" w:rsidP="00145CAB">
      <w:pPr>
        <w:pStyle w:val="Heading2"/>
      </w:pPr>
      <w:bookmarkStart w:id="182" w:name="_Toc472320610"/>
      <w:bookmarkStart w:id="183" w:name="_Toc477535555"/>
      <w:r>
        <w:t>Summary of methodology and recommendations</w:t>
      </w:r>
      <w:bookmarkEnd w:id="182"/>
      <w:bookmarkEnd w:id="183"/>
      <w:r>
        <w:t xml:space="preserve"> </w:t>
      </w:r>
    </w:p>
    <w:p w14:paraId="37E2CC81" w14:textId="77777777" w:rsidR="00145CAB" w:rsidRDefault="00145CAB" w:rsidP="00145CAB">
      <w:pPr>
        <w:pStyle w:val="BodyText"/>
      </w:pPr>
      <w:r>
        <w:t xml:space="preserve">The future methodology for collecting data regarding the time sensitive freight market should include the development and maintenance of an annually-updated database addressing production volumes, price and market destination. Sources of data will vary by year. </w:t>
      </w:r>
    </w:p>
    <w:p w14:paraId="12CC4636" w14:textId="77777777" w:rsidR="00145CAB" w:rsidRDefault="00145CAB" w:rsidP="00145CAB">
      <w:pPr>
        <w:pStyle w:val="BodyText"/>
      </w:pPr>
      <w:r>
        <w:t>Specifically, a future methodology should include:</w:t>
      </w:r>
    </w:p>
    <w:p w14:paraId="41AE34D2" w14:textId="77777777" w:rsidR="00145CAB" w:rsidRDefault="00145CAB" w:rsidP="009F0E59">
      <w:pPr>
        <w:pStyle w:val="ListBullet"/>
      </w:pPr>
      <w:r>
        <w:t>Regular collection of available data from key, primary sources.</w:t>
      </w:r>
    </w:p>
    <w:p w14:paraId="532D46C3" w14:textId="77777777" w:rsidR="00145CAB" w:rsidRDefault="00145CAB" w:rsidP="009F0E59">
      <w:pPr>
        <w:pStyle w:val="ListBullet"/>
      </w:pPr>
      <w:r>
        <w:t xml:space="preserve">Primary data sources include DPIPWE, the ABS, data produced by </w:t>
      </w:r>
      <w:proofErr w:type="spellStart"/>
      <w:r w:rsidRPr="000126D1">
        <w:t>DairyTas</w:t>
      </w:r>
      <w:proofErr w:type="spellEnd"/>
      <w:r w:rsidRPr="000126D1">
        <w:t xml:space="preserve">, Dairy Australia, Tasmanian Fruit Growers, Apples and Pears Australia Limited, </w:t>
      </w:r>
      <w:r>
        <w:t xml:space="preserve">the </w:t>
      </w:r>
      <w:r w:rsidRPr="000126D1">
        <w:t>Tasmanian Seafood Industry Council</w:t>
      </w:r>
      <w:r>
        <w:t xml:space="preserve">, and other peak industry bodies. </w:t>
      </w:r>
    </w:p>
    <w:p w14:paraId="0B0084F4" w14:textId="77777777" w:rsidR="00145CAB" w:rsidRDefault="00145CAB" w:rsidP="009F0E59">
      <w:pPr>
        <w:pStyle w:val="ListBullet"/>
      </w:pPr>
      <w:r>
        <w:t xml:space="preserve">Gap analysis to identify missing data, with collection of missing data via survey. </w:t>
      </w:r>
    </w:p>
    <w:p w14:paraId="2DF93D83" w14:textId="77777777" w:rsidR="00145CAB" w:rsidRDefault="00145CAB" w:rsidP="009F0E59">
      <w:pPr>
        <w:pStyle w:val="ListBullet"/>
      </w:pPr>
      <w:r>
        <w:t xml:space="preserve">Data should be collected for all industries but emphasis should be placed on those industries for which there is little data or known data gaps. These include berries, other stone fruit, potato, carrots and beans. </w:t>
      </w:r>
    </w:p>
    <w:p w14:paraId="4DB99F42" w14:textId="77777777" w:rsidR="00145CAB" w:rsidRDefault="00145CAB" w:rsidP="009F0E59">
      <w:pPr>
        <w:pStyle w:val="ListBullet"/>
      </w:pPr>
      <w:r>
        <w:t xml:space="preserve">An industry survey should be undertaken to supplement the above data sources. The survey should be undertaken to coincide with the Tasmanian Freight Survey (every three years), and as close as possible to publication of the ABS Agricultural Census (every five years). </w:t>
      </w:r>
    </w:p>
    <w:p w14:paraId="651F8A8E" w14:textId="77777777" w:rsidR="00145CAB" w:rsidRPr="008773A6" w:rsidRDefault="00145CAB" w:rsidP="009F0E59">
      <w:pPr>
        <w:pStyle w:val="ListBullet"/>
      </w:pPr>
      <w:r>
        <w:t xml:space="preserve">Cross-referencing of all survey data with current and historical data. </w:t>
      </w:r>
    </w:p>
    <w:p w14:paraId="061352CA" w14:textId="77777777" w:rsidR="00145CAB" w:rsidRDefault="00145CAB" w:rsidP="00145CAB">
      <w:pPr>
        <w:pStyle w:val="BodyText"/>
      </w:pPr>
      <w:r>
        <w:t xml:space="preserve">Alternatively, the Department may want to consider developing an annual database of the Tasmania time sensitive freight market through the collection of ABS data only. </w:t>
      </w:r>
    </w:p>
    <w:p w14:paraId="2E5BC3C2" w14:textId="77777777" w:rsidR="000752ED" w:rsidRDefault="000752ED" w:rsidP="008C0301">
      <w:pPr>
        <w:pStyle w:val="BodyText"/>
      </w:pPr>
    </w:p>
    <w:p w14:paraId="1171C20C" w14:textId="77777777" w:rsidR="000752ED" w:rsidRDefault="000752ED" w:rsidP="008C0301">
      <w:pPr>
        <w:pStyle w:val="BodyText"/>
        <w:sectPr w:rsidR="000752ED" w:rsidSect="000752ED">
          <w:headerReference w:type="even" r:id="rId102"/>
          <w:headerReference w:type="default" r:id="rId103"/>
          <w:footerReference w:type="even" r:id="rId104"/>
          <w:footerReference w:type="default" r:id="rId105"/>
          <w:headerReference w:type="first" r:id="rId106"/>
          <w:footerReference w:type="first" r:id="rId107"/>
          <w:pgSz w:w="11907" w:h="16839" w:code="9"/>
          <w:pgMar w:top="1100" w:right="443" w:bottom="1320" w:left="3296" w:header="456" w:footer="262"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8"/>
        <w:gridCol w:w="3430"/>
      </w:tblGrid>
      <w:tr w:rsidR="001542CA" w14:paraId="1DAF00BD" w14:textId="77777777" w:rsidTr="00974443">
        <w:trPr>
          <w:trHeight w:hRule="exact" w:val="382"/>
        </w:trPr>
        <w:tc>
          <w:tcPr>
            <w:tcW w:w="4738" w:type="dxa"/>
            <w:shd w:val="clear" w:color="auto" w:fill="9D57A6"/>
          </w:tcPr>
          <w:p w14:paraId="542DEE4C" w14:textId="0A8AE152" w:rsidR="001542CA" w:rsidRDefault="008028C1" w:rsidP="00974443">
            <w:pPr>
              <w:pStyle w:val="tagchapterBanner"/>
            </w:pPr>
            <w:r>
              <w:rPr>
                <w:noProof/>
                <w:lang w:eastAsia="en-AU"/>
              </w:rPr>
              <w:lastRenderedPageBreak/>
              <mc:AlternateContent>
                <mc:Choice Requires="wps">
                  <w:drawing>
                    <wp:anchor distT="0" distB="0" distL="114300" distR="114300" simplePos="0" relativeHeight="251719680" behindDoc="0" locked="1" layoutInCell="1" allowOverlap="1" wp14:anchorId="3F16A0B3" wp14:editId="271277CE">
                      <wp:simplePos x="0" y="0"/>
                      <wp:positionH relativeFrom="page">
                        <wp:posOffset>158750</wp:posOffset>
                      </wp:positionH>
                      <wp:positionV relativeFrom="page">
                        <wp:posOffset>6350</wp:posOffset>
                      </wp:positionV>
                      <wp:extent cx="439420" cy="215265"/>
                      <wp:effectExtent l="0" t="0" r="0" b="0"/>
                      <wp:wrapNone/>
                      <wp:docPr id="896" name="Freeform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39420" cy="21526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A3D4FE1" id="Freeform 5" o:spid="_x0000_s1026" style="position:absolute;margin-left:12.5pt;margin-top:.5pt;width:34.6pt;height:16.9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" path="m822,r,828l,828,822,xm863,828r823,l1686,,863,828xe" fillcolor="#ffaf3a" stroked="f">
                      <v:path arrowok="t" o:connecttype="custom" o:connectlocs="214237,0;214237,215265;0,215265;214237,0;224923,215265;439420,215265;439420,0;224923,215265" o:connectangles="0,0,0,0,0,0,0,0"/>
                      <o:lock v:ext="edit" aspectratio="t" verticies="t"/>
                      <w10:wrap anchorx="page" anchory="page"/>
                      <w10:anchorlock/>
                    </v:shape>
                  </w:pict>
                </mc:Fallback>
              </mc:AlternateContent>
            </w:r>
          </w:p>
        </w:tc>
        <w:tc>
          <w:tcPr>
            <w:tcW w:w="3430" w:type="dxa"/>
            <w:shd w:val="clear" w:color="auto" w:fill="9D57A6"/>
          </w:tcPr>
          <w:p w14:paraId="011BAC56" w14:textId="77777777" w:rsidR="001542CA" w:rsidRDefault="001542CA" w:rsidP="00974443">
            <w:pPr>
              <w:pStyle w:val="spacer"/>
            </w:pPr>
          </w:p>
        </w:tc>
      </w:tr>
      <w:tr w:rsidR="001542CA" w:rsidRPr="003D3CD2" w14:paraId="290E64B8" w14:textId="77777777" w:rsidTr="00974443">
        <w:trPr>
          <w:trHeight w:hRule="exact" w:val="3665"/>
        </w:trPr>
        <w:tc>
          <w:tcPr>
            <w:tcW w:w="4738" w:type="dxa"/>
            <w:shd w:val="clear" w:color="auto" w:fill="9D57A6"/>
            <w:tcMar>
              <w:left w:w="0" w:type="dxa"/>
              <w:bottom w:w="0" w:type="dxa"/>
            </w:tcMar>
            <w:vAlign w:val="bottom"/>
          </w:tcPr>
          <w:p w14:paraId="5DBC0D8E" w14:textId="77777777" w:rsidR="001542CA" w:rsidRPr="0014019A" w:rsidRDefault="001542CA" w:rsidP="00974443">
            <w:pPr>
              <w:pStyle w:val="Heading1"/>
              <w:spacing w:line="240" w:lineRule="auto"/>
              <w:outlineLvl w:val="0"/>
            </w:pPr>
            <w:r>
              <w:t>References</w:t>
            </w:r>
          </w:p>
        </w:tc>
        <w:tc>
          <w:tcPr>
            <w:tcW w:w="3430" w:type="dxa"/>
            <w:shd w:val="clear" w:color="auto" w:fill="9D57A6"/>
            <w:tcMar>
              <w:right w:w="344" w:type="dxa"/>
            </w:tcMar>
          </w:tcPr>
          <w:p w14:paraId="1260DD17" w14:textId="77777777" w:rsidR="001542CA" w:rsidRPr="00F5723F" w:rsidRDefault="001542CA" w:rsidP="00974443">
            <w:pPr>
              <w:pStyle w:val="HeadingChapter"/>
              <w:keepNext/>
            </w:pPr>
          </w:p>
        </w:tc>
      </w:tr>
      <w:tr w:rsidR="001542CA" w14:paraId="025C8264" w14:textId="77777777" w:rsidTr="00974443">
        <w:trPr>
          <w:trHeight w:hRule="exact" w:val="232"/>
        </w:trPr>
        <w:tc>
          <w:tcPr>
            <w:tcW w:w="4738" w:type="dxa"/>
            <w:shd w:val="clear" w:color="auto" w:fill="9D57A6"/>
          </w:tcPr>
          <w:p w14:paraId="283AA483" w14:textId="77777777" w:rsidR="001542CA" w:rsidRDefault="001542CA" w:rsidP="00974443">
            <w:pPr>
              <w:pStyle w:val="Chpt-Context"/>
            </w:pPr>
          </w:p>
        </w:tc>
        <w:tc>
          <w:tcPr>
            <w:tcW w:w="3430" w:type="dxa"/>
            <w:shd w:val="clear" w:color="auto" w:fill="9D57A6"/>
          </w:tcPr>
          <w:p w14:paraId="6CC5FBDF" w14:textId="77777777" w:rsidR="001542CA" w:rsidRPr="008A4E3C" w:rsidRDefault="00673F0C" w:rsidP="00974443">
            <w:pPr>
              <w:pStyle w:val="Chpt-Context"/>
            </w:pPr>
            <w:r>
              <w:fldChar w:fldCharType="begin"/>
            </w:r>
            <w:r>
              <w:instrText xml:space="preserve"> STYLEREF  "Heading 1" \l  \* MERGEFORMAT </w:instrText>
            </w:r>
            <w:r>
              <w:fldChar w:fldCharType="separate"/>
            </w:r>
            <w:bookmarkStart w:id="184" w:name="_Toc477535556"/>
            <w:bookmarkStart w:id="185" w:name="_Toc413151234"/>
            <w:r w:rsidR="006260D9">
              <w:rPr>
                <w:noProof/>
              </w:rPr>
              <w:t>References</w:t>
            </w:r>
            <w:bookmarkEnd w:id="184"/>
            <w:bookmarkEnd w:id="185"/>
            <w:r>
              <w:rPr>
                <w:noProof/>
              </w:rPr>
              <w:fldChar w:fldCharType="end"/>
            </w:r>
          </w:p>
        </w:tc>
      </w:tr>
      <w:tr w:rsidR="001542CA" w14:paraId="3F471717" w14:textId="77777777" w:rsidTr="00974443">
        <w:trPr>
          <w:trHeight w:hRule="exact" w:val="228"/>
        </w:trPr>
        <w:tc>
          <w:tcPr>
            <w:tcW w:w="4738" w:type="dxa"/>
            <w:tcBorders>
              <w:top w:val="single" w:sz="4" w:space="0" w:color="9D57A6"/>
            </w:tcBorders>
            <w:shd w:val="clear" w:color="auto" w:fill="auto"/>
          </w:tcPr>
          <w:p w14:paraId="3202EADB" w14:textId="77777777" w:rsidR="001542CA" w:rsidRDefault="001542CA" w:rsidP="00974443">
            <w:pPr>
              <w:pStyle w:val="spacer"/>
            </w:pPr>
          </w:p>
        </w:tc>
        <w:tc>
          <w:tcPr>
            <w:tcW w:w="3430" w:type="dxa"/>
            <w:tcBorders>
              <w:top w:val="single" w:sz="4" w:space="0" w:color="9D57A6"/>
            </w:tcBorders>
            <w:shd w:val="clear" w:color="auto" w:fill="auto"/>
          </w:tcPr>
          <w:p w14:paraId="34F893B3" w14:textId="77777777" w:rsidR="001542CA" w:rsidRDefault="001542CA" w:rsidP="00974443">
            <w:pPr>
              <w:pStyle w:val="spacer"/>
            </w:pPr>
          </w:p>
        </w:tc>
      </w:tr>
    </w:tbl>
    <w:p w14:paraId="254D97C3" w14:textId="77777777" w:rsidR="001542CA" w:rsidRDefault="001542CA" w:rsidP="001542CA">
      <w:pPr>
        <w:pStyle w:val="Bibliography"/>
        <w:ind w:left="720" w:hanging="720"/>
        <w:rPr>
          <w:vanish/>
          <w:highlight w:val="yellow"/>
        </w:rPr>
      </w:pPr>
    </w:p>
    <w:sdt>
      <w:sdtPr>
        <w:rPr>
          <w:vanish/>
          <w:highlight w:val="yellow"/>
        </w:rPr>
        <w:id w:val="-2125223458"/>
        <w:bibliography/>
      </w:sdtPr>
      <w:sdtEndPr/>
      <w:sdtContent>
        <w:p w14:paraId="2CC3D57B" w14:textId="77777777" w:rsidR="006260D9" w:rsidRDefault="008A00F4" w:rsidP="006260D9">
          <w:pPr>
            <w:pStyle w:val="Bibliography"/>
            <w:ind w:left="720" w:hanging="720"/>
            <w:rPr>
              <w:noProof/>
              <w:sz w:val="24"/>
              <w:szCs w:val="24"/>
            </w:rPr>
          </w:pPr>
          <w:r w:rsidRPr="00EE2FD1">
            <w:fldChar w:fldCharType="begin"/>
          </w:r>
          <w:r w:rsidR="001542CA" w:rsidRPr="00EE2FD1">
            <w:instrText xml:space="preserve"> BIBLIOGRAPHY </w:instrText>
          </w:r>
          <w:r w:rsidRPr="00EE2FD1">
            <w:fldChar w:fldCharType="separate"/>
          </w:r>
          <w:r w:rsidR="006260D9">
            <w:rPr>
              <w:noProof/>
            </w:rPr>
            <w:t xml:space="preserve">ABARES. (2016). </w:t>
          </w:r>
          <w:r w:rsidR="006260D9">
            <w:rPr>
              <w:i/>
              <w:iCs/>
              <w:noProof/>
            </w:rPr>
            <w:t>Agriculture, Fisheries and Forestry in Tasmania.</w:t>
          </w:r>
          <w:r w:rsidR="006260D9">
            <w:rPr>
              <w:noProof/>
            </w:rPr>
            <w:t xml:space="preserve"> Canberra: Government of Australia.</w:t>
          </w:r>
        </w:p>
        <w:p w14:paraId="6FE187A7" w14:textId="77777777" w:rsidR="006260D9" w:rsidRDefault="006260D9" w:rsidP="006260D9">
          <w:pPr>
            <w:pStyle w:val="Bibliography"/>
            <w:ind w:left="720" w:hanging="720"/>
            <w:rPr>
              <w:noProof/>
            </w:rPr>
          </w:pPr>
          <w:r>
            <w:rPr>
              <w:noProof/>
            </w:rPr>
            <w:t xml:space="preserve">ACIL Allen Consulting. (2016). </w:t>
          </w:r>
          <w:r>
            <w:rPr>
              <w:i/>
              <w:iCs/>
              <w:noProof/>
            </w:rPr>
            <w:t>Burnie to Hobart Freight Corridor Strategy: Freight demand analysis.</w:t>
          </w:r>
          <w:r>
            <w:rPr>
              <w:noProof/>
            </w:rPr>
            <w:t xml:space="preserve"> unplublished.</w:t>
          </w:r>
        </w:p>
        <w:p w14:paraId="3A1E05CF" w14:textId="77777777" w:rsidR="006260D9" w:rsidRDefault="006260D9" w:rsidP="006260D9">
          <w:pPr>
            <w:pStyle w:val="Bibliography"/>
            <w:ind w:left="720" w:hanging="720"/>
            <w:rPr>
              <w:noProof/>
            </w:rPr>
          </w:pPr>
          <w:r>
            <w:rPr>
              <w:noProof/>
            </w:rPr>
            <w:t xml:space="preserve">Aurecon for Department of Infrastructure, Energy and Resources. (2013). </w:t>
          </w:r>
          <w:r>
            <w:rPr>
              <w:i/>
              <w:iCs/>
              <w:noProof/>
            </w:rPr>
            <w:t>Freight Logistics Coordination Team Major Consultancy Support to Work Program: Supply Chains in Tasmania.</w:t>
          </w:r>
          <w:r>
            <w:rPr>
              <w:noProof/>
            </w:rPr>
            <w:t xml:space="preserve"> Hobart: Department of Infrastructure, Energy and Resources.</w:t>
          </w:r>
        </w:p>
        <w:p w14:paraId="2CD19EA8" w14:textId="77777777" w:rsidR="006260D9" w:rsidRDefault="006260D9" w:rsidP="006260D9">
          <w:pPr>
            <w:pStyle w:val="Bibliography"/>
            <w:ind w:left="720" w:hanging="720"/>
            <w:rPr>
              <w:noProof/>
            </w:rPr>
          </w:pPr>
          <w:r>
            <w:rPr>
              <w:noProof/>
            </w:rPr>
            <w:t xml:space="preserve">Aussie Apples. (2016, September 09). </w:t>
          </w:r>
          <w:r>
            <w:rPr>
              <w:i/>
              <w:iCs/>
              <w:noProof/>
            </w:rPr>
            <w:t>Aussie Apples</w:t>
          </w:r>
          <w:r>
            <w:rPr>
              <w:noProof/>
            </w:rPr>
            <w:t>. Retrieved from Aussie Apples: http://www.aussieapples.com.au/growing-regions/tasmania.aspx</w:t>
          </w:r>
        </w:p>
        <w:p w14:paraId="00C05F50" w14:textId="77777777" w:rsidR="006260D9" w:rsidRDefault="006260D9" w:rsidP="006260D9">
          <w:pPr>
            <w:pStyle w:val="Bibliography"/>
            <w:ind w:left="720" w:hanging="720"/>
            <w:rPr>
              <w:noProof/>
            </w:rPr>
          </w:pPr>
          <w:r>
            <w:rPr>
              <w:noProof/>
            </w:rPr>
            <w:t xml:space="preserve">Australian Bureau of Agricultural and Resource Economics and Sciences. (2015). </w:t>
          </w:r>
          <w:r>
            <w:rPr>
              <w:i/>
              <w:iCs/>
              <w:noProof/>
            </w:rPr>
            <w:t>Australian fisheries and aquaculture statistics.</w:t>
          </w:r>
          <w:r>
            <w:rPr>
              <w:noProof/>
            </w:rPr>
            <w:t xml:space="preserve"> </w:t>
          </w:r>
        </w:p>
        <w:p w14:paraId="6F153017" w14:textId="77777777" w:rsidR="006260D9" w:rsidRDefault="006260D9" w:rsidP="006260D9">
          <w:pPr>
            <w:pStyle w:val="Bibliography"/>
            <w:ind w:left="720" w:hanging="720"/>
            <w:rPr>
              <w:noProof/>
            </w:rPr>
          </w:pPr>
          <w:r>
            <w:rPr>
              <w:noProof/>
            </w:rPr>
            <w:t xml:space="preserve">Australian Bureau of Statistics. (2014-15). </w:t>
          </w:r>
          <w:r>
            <w:rPr>
              <w:i/>
              <w:iCs/>
              <w:noProof/>
            </w:rPr>
            <w:t>Catalogue 7121: Agricultural Commodities, Australia.</w:t>
          </w:r>
          <w:r>
            <w:rPr>
              <w:noProof/>
            </w:rPr>
            <w:t xml:space="preserve"> </w:t>
          </w:r>
        </w:p>
        <w:p w14:paraId="1AE2CCC2" w14:textId="77777777" w:rsidR="006260D9" w:rsidRDefault="006260D9" w:rsidP="006260D9">
          <w:pPr>
            <w:pStyle w:val="Bibliography"/>
            <w:ind w:left="720" w:hanging="720"/>
            <w:rPr>
              <w:noProof/>
            </w:rPr>
          </w:pPr>
          <w:r>
            <w:rPr>
              <w:noProof/>
            </w:rPr>
            <w:t xml:space="preserve">Australian Bureau of Statistics. (2015). </w:t>
          </w:r>
          <w:r>
            <w:rPr>
              <w:i/>
              <w:iCs/>
              <w:noProof/>
            </w:rPr>
            <w:t>Agricultural Commodities, Australia, 2014-15: Catalogue 7121.0 .</w:t>
          </w:r>
          <w:r>
            <w:rPr>
              <w:noProof/>
            </w:rPr>
            <w:t xml:space="preserve"> Canberra: Government of Australia.</w:t>
          </w:r>
        </w:p>
        <w:p w14:paraId="09D5EACC" w14:textId="77777777" w:rsidR="006260D9" w:rsidRDefault="006260D9" w:rsidP="006260D9">
          <w:pPr>
            <w:pStyle w:val="Bibliography"/>
            <w:ind w:left="720" w:hanging="720"/>
            <w:rPr>
              <w:noProof/>
            </w:rPr>
          </w:pPr>
          <w:r>
            <w:rPr>
              <w:noProof/>
            </w:rPr>
            <w:t xml:space="preserve">Cherry Growers Association. (2016, September 3). </w:t>
          </w:r>
          <w:r>
            <w:rPr>
              <w:i/>
              <w:iCs/>
              <w:noProof/>
            </w:rPr>
            <w:t>Cherry Growers Association</w:t>
          </w:r>
          <w:r>
            <w:rPr>
              <w:noProof/>
            </w:rPr>
            <w:t>. Retrieved from http://www.cherrygrowers.org.au/</w:t>
          </w:r>
        </w:p>
        <w:p w14:paraId="6E9D500D" w14:textId="77777777" w:rsidR="006260D9" w:rsidRDefault="006260D9" w:rsidP="006260D9">
          <w:pPr>
            <w:pStyle w:val="Bibliography"/>
            <w:ind w:left="720" w:hanging="720"/>
            <w:rPr>
              <w:noProof/>
            </w:rPr>
          </w:pPr>
          <w:r>
            <w:rPr>
              <w:noProof/>
            </w:rPr>
            <w:t xml:space="preserve">DairyTas. (2016). </w:t>
          </w:r>
          <w:r>
            <w:rPr>
              <w:i/>
              <w:iCs/>
              <w:noProof/>
            </w:rPr>
            <w:t>Tasmania's dairy regions.</w:t>
          </w:r>
          <w:r>
            <w:rPr>
              <w:noProof/>
            </w:rPr>
            <w:t xml:space="preserve"> </w:t>
          </w:r>
        </w:p>
        <w:p w14:paraId="2414E88D" w14:textId="77777777" w:rsidR="006260D9" w:rsidRDefault="006260D9" w:rsidP="006260D9">
          <w:pPr>
            <w:pStyle w:val="Bibliography"/>
            <w:ind w:left="720" w:hanging="720"/>
            <w:rPr>
              <w:noProof/>
            </w:rPr>
          </w:pPr>
          <w:r>
            <w:rPr>
              <w:noProof/>
            </w:rPr>
            <w:t xml:space="preserve">Department of Primary Industries, Parks, Water and Environment. (2014). </w:t>
          </w:r>
          <w:r>
            <w:rPr>
              <w:i/>
              <w:iCs/>
              <w:noProof/>
            </w:rPr>
            <w:t>Potato Market Profile.</w:t>
          </w:r>
          <w:r>
            <w:rPr>
              <w:noProof/>
            </w:rPr>
            <w:t xml:space="preserve"> Hobart: Government of Tasmania.</w:t>
          </w:r>
        </w:p>
        <w:p w14:paraId="512A3D5E" w14:textId="77777777" w:rsidR="006260D9" w:rsidRDefault="006260D9" w:rsidP="006260D9">
          <w:pPr>
            <w:pStyle w:val="Bibliography"/>
            <w:ind w:left="720" w:hanging="720"/>
            <w:rPr>
              <w:noProof/>
            </w:rPr>
          </w:pPr>
          <w:r>
            <w:rPr>
              <w:noProof/>
            </w:rPr>
            <w:t xml:space="preserve">Department of Primary Industries, Parks, Water and Environment. (2016, September 07). </w:t>
          </w:r>
          <w:r>
            <w:rPr>
              <w:i/>
              <w:iCs/>
              <w:noProof/>
            </w:rPr>
            <w:t>Rock Lobster Catch Updates</w:t>
          </w:r>
          <w:r>
            <w:rPr>
              <w:noProof/>
            </w:rPr>
            <w:t>. Retrieved from Department of Primary Industries, Parks, Water and Environment: http://dpipwe.tas.gov.au/sea-fishing-aquaculture/commercial-fishing/rock-lobster-fishery/rock-lobster-catch</w:t>
          </w:r>
        </w:p>
        <w:p w14:paraId="5C811850" w14:textId="77777777" w:rsidR="006260D9" w:rsidRDefault="006260D9" w:rsidP="006260D9">
          <w:pPr>
            <w:pStyle w:val="Bibliography"/>
            <w:ind w:left="720" w:hanging="720"/>
            <w:rPr>
              <w:noProof/>
            </w:rPr>
          </w:pPr>
          <w:r>
            <w:rPr>
              <w:noProof/>
            </w:rPr>
            <w:t xml:space="preserve">Department of Primary Industries, Parks, Water and Environment and Department of State Growth. (2016). </w:t>
          </w:r>
          <w:r>
            <w:rPr>
              <w:i/>
              <w:iCs/>
              <w:noProof/>
            </w:rPr>
            <w:t>Internal data.</w:t>
          </w:r>
          <w:r>
            <w:rPr>
              <w:noProof/>
            </w:rPr>
            <w:t xml:space="preserve"> </w:t>
          </w:r>
        </w:p>
        <w:p w14:paraId="5F8E94BF" w14:textId="77777777" w:rsidR="006260D9" w:rsidRDefault="006260D9" w:rsidP="006260D9">
          <w:pPr>
            <w:pStyle w:val="Bibliography"/>
            <w:ind w:left="720" w:hanging="720"/>
            <w:rPr>
              <w:noProof/>
            </w:rPr>
          </w:pPr>
          <w:r>
            <w:rPr>
              <w:noProof/>
            </w:rPr>
            <w:t xml:space="preserve">Department of State Growth. (2015). </w:t>
          </w:r>
          <w:r>
            <w:rPr>
              <w:i/>
              <w:iCs/>
              <w:noProof/>
            </w:rPr>
            <w:t>Container growth and capacity, Bass Strait.</w:t>
          </w:r>
          <w:r>
            <w:rPr>
              <w:noProof/>
            </w:rPr>
            <w:t xml:space="preserve"> </w:t>
          </w:r>
        </w:p>
        <w:p w14:paraId="7BED3B80" w14:textId="77777777" w:rsidR="006260D9" w:rsidRDefault="006260D9" w:rsidP="006260D9">
          <w:pPr>
            <w:pStyle w:val="Bibliography"/>
            <w:ind w:left="720" w:hanging="720"/>
            <w:rPr>
              <w:noProof/>
            </w:rPr>
          </w:pPr>
          <w:r>
            <w:rPr>
              <w:noProof/>
            </w:rPr>
            <w:t xml:space="preserve">Department of State Growth. (2016). </w:t>
          </w:r>
          <w:r>
            <w:rPr>
              <w:i/>
              <w:iCs/>
              <w:noProof/>
            </w:rPr>
            <w:t>Tasmanian Freight Survey 2014-15.</w:t>
          </w:r>
          <w:r>
            <w:rPr>
              <w:noProof/>
            </w:rPr>
            <w:t xml:space="preserve"> </w:t>
          </w:r>
        </w:p>
        <w:p w14:paraId="57108EB7" w14:textId="77777777" w:rsidR="006260D9" w:rsidRDefault="006260D9" w:rsidP="006260D9">
          <w:pPr>
            <w:pStyle w:val="Bibliography"/>
            <w:ind w:left="720" w:hanging="720"/>
            <w:rPr>
              <w:noProof/>
            </w:rPr>
          </w:pPr>
          <w:r>
            <w:rPr>
              <w:noProof/>
            </w:rPr>
            <w:t xml:space="preserve">Department of State Growth. (various). </w:t>
          </w:r>
          <w:r>
            <w:rPr>
              <w:i/>
              <w:iCs/>
              <w:noProof/>
            </w:rPr>
            <w:t>Tasmanian Freight Survey.</w:t>
          </w:r>
          <w:r>
            <w:rPr>
              <w:noProof/>
            </w:rPr>
            <w:t xml:space="preserve"> Hobart: Department of State Growth.</w:t>
          </w:r>
        </w:p>
        <w:p w14:paraId="313FEE01" w14:textId="77777777" w:rsidR="006260D9" w:rsidRDefault="006260D9" w:rsidP="006260D9">
          <w:pPr>
            <w:pStyle w:val="Bibliography"/>
            <w:ind w:left="720" w:hanging="720"/>
            <w:rPr>
              <w:noProof/>
            </w:rPr>
          </w:pPr>
          <w:r>
            <w:rPr>
              <w:noProof/>
            </w:rPr>
            <w:t xml:space="preserve">Fruit Growers Tasmania. (2016, September 1). </w:t>
          </w:r>
          <w:r>
            <w:rPr>
              <w:i/>
              <w:iCs/>
              <w:noProof/>
            </w:rPr>
            <w:t>Fruit Growers Tasmania</w:t>
          </w:r>
          <w:r>
            <w:rPr>
              <w:noProof/>
            </w:rPr>
            <w:t>. Retrieved from Fruit Growers Tasmania: http://www.fruitgrowerstas.com.au</w:t>
          </w:r>
        </w:p>
        <w:p w14:paraId="7C9A68F0" w14:textId="77777777" w:rsidR="006260D9" w:rsidRDefault="006260D9" w:rsidP="006260D9">
          <w:pPr>
            <w:pStyle w:val="Bibliography"/>
            <w:ind w:left="720" w:hanging="720"/>
            <w:rPr>
              <w:noProof/>
            </w:rPr>
          </w:pPr>
          <w:r>
            <w:rPr>
              <w:noProof/>
            </w:rPr>
            <w:lastRenderedPageBreak/>
            <w:t>Oysters Tasmania. (2016, September 5). Retrieved from Oysters Tasmania: http://oysterstasmania.org/</w:t>
          </w:r>
        </w:p>
        <w:p w14:paraId="4AB8B174" w14:textId="77777777" w:rsidR="006260D9" w:rsidRDefault="006260D9" w:rsidP="006260D9">
          <w:pPr>
            <w:pStyle w:val="Bibliography"/>
            <w:ind w:left="720" w:hanging="720"/>
            <w:rPr>
              <w:noProof/>
            </w:rPr>
          </w:pPr>
          <w:r>
            <w:rPr>
              <w:noProof/>
            </w:rPr>
            <w:t xml:space="preserve">Port of Melbourne. (2016). </w:t>
          </w:r>
          <w:r>
            <w:rPr>
              <w:i/>
              <w:iCs/>
              <w:noProof/>
            </w:rPr>
            <w:t>Container and trailer trade between Port of Melbourne and Bass Strait (unpublished data).</w:t>
          </w:r>
          <w:r>
            <w:rPr>
              <w:noProof/>
            </w:rPr>
            <w:t xml:space="preserve"> </w:t>
          </w:r>
        </w:p>
        <w:p w14:paraId="2A7C8922" w14:textId="77777777" w:rsidR="006260D9" w:rsidRDefault="006260D9" w:rsidP="006260D9">
          <w:pPr>
            <w:pStyle w:val="Bibliography"/>
            <w:ind w:left="720" w:hanging="720"/>
            <w:rPr>
              <w:noProof/>
            </w:rPr>
          </w:pPr>
          <w:r>
            <w:rPr>
              <w:noProof/>
            </w:rPr>
            <w:t xml:space="preserve">Spring Bay Seafoods. (2016, September 08). </w:t>
          </w:r>
          <w:r>
            <w:rPr>
              <w:i/>
              <w:iCs/>
              <w:noProof/>
            </w:rPr>
            <w:t>Spring Bay Seafoods</w:t>
          </w:r>
          <w:r>
            <w:rPr>
              <w:noProof/>
            </w:rPr>
            <w:t>. Retrieved from Spring Bay Seafoods: http://www.springbayseafoods.com.au</w:t>
          </w:r>
        </w:p>
        <w:p w14:paraId="06A5969A" w14:textId="77777777" w:rsidR="006260D9" w:rsidRDefault="006260D9" w:rsidP="006260D9">
          <w:pPr>
            <w:pStyle w:val="Bibliography"/>
            <w:ind w:left="720" w:hanging="720"/>
            <w:rPr>
              <w:noProof/>
            </w:rPr>
          </w:pPr>
          <w:r>
            <w:rPr>
              <w:noProof/>
            </w:rPr>
            <w:t xml:space="preserve">Tasmanian Abalone Council. (2016, September 3). </w:t>
          </w:r>
          <w:r>
            <w:rPr>
              <w:i/>
              <w:iCs/>
              <w:noProof/>
            </w:rPr>
            <w:t>Tasmanian Abalone Council</w:t>
          </w:r>
          <w:r>
            <w:rPr>
              <w:noProof/>
            </w:rPr>
            <w:t>. Retrieved from Tasmanian Abalone Council: http://tasabalone.com.au</w:t>
          </w:r>
        </w:p>
        <w:p w14:paraId="198F3CBB" w14:textId="77777777" w:rsidR="006260D9" w:rsidRDefault="006260D9" w:rsidP="006260D9">
          <w:pPr>
            <w:pStyle w:val="Bibliography"/>
            <w:ind w:left="720" w:hanging="720"/>
            <w:rPr>
              <w:noProof/>
            </w:rPr>
          </w:pPr>
          <w:r>
            <w:rPr>
              <w:noProof/>
            </w:rPr>
            <w:t xml:space="preserve">Tasmanian Fruit and Vegetable Industry Taskforce. (2014). </w:t>
          </w:r>
          <w:r>
            <w:rPr>
              <w:i/>
              <w:iCs/>
              <w:noProof/>
            </w:rPr>
            <w:t>A growth plan for the Tasmanian fruit and vegetable industries.</w:t>
          </w:r>
          <w:r>
            <w:rPr>
              <w:noProof/>
            </w:rPr>
            <w:t xml:space="preserve"> Tasmanian Fruit and Vegetable Industry Taskforce.</w:t>
          </w:r>
        </w:p>
        <w:p w14:paraId="2719A0E9" w14:textId="77777777" w:rsidR="006260D9" w:rsidRDefault="006260D9" w:rsidP="006260D9">
          <w:pPr>
            <w:pStyle w:val="Bibliography"/>
            <w:ind w:left="720" w:hanging="720"/>
            <w:rPr>
              <w:noProof/>
            </w:rPr>
          </w:pPr>
          <w:r>
            <w:rPr>
              <w:noProof/>
            </w:rPr>
            <w:t xml:space="preserve">Tasmanian industry. (2016). </w:t>
          </w:r>
          <w:r>
            <w:rPr>
              <w:i/>
              <w:iCs/>
              <w:noProof/>
            </w:rPr>
            <w:t>Interviews with ACIL Allen.</w:t>
          </w:r>
          <w:r>
            <w:rPr>
              <w:noProof/>
            </w:rPr>
            <w:t xml:space="preserve"> </w:t>
          </w:r>
        </w:p>
        <w:p w14:paraId="1D3ECF5B" w14:textId="77777777" w:rsidR="006260D9" w:rsidRDefault="006260D9" w:rsidP="006260D9">
          <w:pPr>
            <w:pStyle w:val="Bibliography"/>
            <w:ind w:left="720" w:hanging="720"/>
            <w:rPr>
              <w:noProof/>
            </w:rPr>
          </w:pPr>
          <w:r>
            <w:rPr>
              <w:noProof/>
            </w:rPr>
            <w:t>Tasmanian Rock Lobster Fishermen's Association. (2016, September 07). Retrieved from Tasmanian Rock Lobster Fishermen's Association: http://www.tasrocklobster.com</w:t>
          </w:r>
        </w:p>
        <w:p w14:paraId="0DA59F31" w14:textId="77777777" w:rsidR="006260D9" w:rsidRDefault="006260D9" w:rsidP="006260D9">
          <w:pPr>
            <w:pStyle w:val="Bibliography"/>
            <w:ind w:left="720" w:hanging="720"/>
            <w:rPr>
              <w:noProof/>
            </w:rPr>
          </w:pPr>
          <w:r>
            <w:rPr>
              <w:noProof/>
            </w:rPr>
            <w:t xml:space="preserve">Tasmanian Seafood Industry Council. (2011). </w:t>
          </w:r>
          <w:r>
            <w:rPr>
              <w:i/>
              <w:iCs/>
              <w:noProof/>
            </w:rPr>
            <w:t>The Tasmanian Seafood Industry.</w:t>
          </w:r>
          <w:r>
            <w:rPr>
              <w:noProof/>
            </w:rPr>
            <w:t xml:space="preserve"> Hobart: Tasmanian Seafood Industry Council.</w:t>
          </w:r>
        </w:p>
        <w:p w14:paraId="25D8D911" w14:textId="77777777" w:rsidR="006260D9" w:rsidRDefault="006260D9" w:rsidP="006260D9">
          <w:pPr>
            <w:pStyle w:val="Bibliography"/>
            <w:ind w:left="720" w:hanging="720"/>
            <w:rPr>
              <w:noProof/>
            </w:rPr>
          </w:pPr>
          <w:r>
            <w:rPr>
              <w:noProof/>
            </w:rPr>
            <w:t xml:space="preserve">Tasmanian Seafood Industry Council. (2016, September 07). </w:t>
          </w:r>
          <w:r>
            <w:rPr>
              <w:i/>
              <w:iCs/>
              <w:noProof/>
            </w:rPr>
            <w:t>An overview of the Scallop Industry</w:t>
          </w:r>
          <w:r>
            <w:rPr>
              <w:noProof/>
            </w:rPr>
            <w:t>. Retrieved from Tasmanian Seafood Industry Council: http://www.tsic.org.au/files/Industry_Profile/sector_profiles/Scallop_Profile2.pdf</w:t>
          </w:r>
        </w:p>
        <w:p w14:paraId="0B0C38D8" w14:textId="77777777" w:rsidR="006260D9" w:rsidRDefault="006260D9" w:rsidP="006260D9">
          <w:pPr>
            <w:pStyle w:val="Bibliography"/>
            <w:ind w:left="720" w:hanging="720"/>
            <w:rPr>
              <w:noProof/>
            </w:rPr>
          </w:pPr>
          <w:r>
            <w:rPr>
              <w:noProof/>
            </w:rPr>
            <w:t xml:space="preserve">Vegetable Industry Development Program. (n.d.). </w:t>
          </w:r>
          <w:r>
            <w:rPr>
              <w:i/>
              <w:iCs/>
              <w:noProof/>
            </w:rPr>
            <w:t>Vegetable production in Tasmania.</w:t>
          </w:r>
          <w:r>
            <w:rPr>
              <w:noProof/>
            </w:rPr>
            <w:t xml:space="preserve"> </w:t>
          </w:r>
        </w:p>
        <w:p w14:paraId="6EED7DDF" w14:textId="77777777" w:rsidR="001542CA" w:rsidRDefault="008A00F4" w:rsidP="006260D9">
          <w:pPr>
            <w:pStyle w:val="BodyText"/>
          </w:pPr>
          <w:r w:rsidRPr="00EE2FD1">
            <w:fldChar w:fldCharType="end"/>
          </w:r>
        </w:p>
      </w:sdtContent>
    </w:sdt>
    <w:p w14:paraId="2802D830" w14:textId="77777777" w:rsidR="001542CA" w:rsidRDefault="001542CA" w:rsidP="00974443">
      <w:pPr>
        <w:pStyle w:val="BodyText"/>
      </w:pPr>
    </w:p>
    <w:p w14:paraId="102C6CCD" w14:textId="77777777" w:rsidR="001542CA" w:rsidRDefault="001542CA" w:rsidP="00974443">
      <w:pPr>
        <w:pStyle w:val="BodyText"/>
      </w:pPr>
    </w:p>
    <w:p w14:paraId="1356B344" w14:textId="77777777" w:rsidR="001542CA" w:rsidRDefault="001542CA" w:rsidP="00974443">
      <w:pPr>
        <w:pStyle w:val="BodyText"/>
      </w:pPr>
    </w:p>
    <w:p w14:paraId="0027F36D" w14:textId="77777777" w:rsidR="001542CA" w:rsidRDefault="001542CA" w:rsidP="00974443">
      <w:pPr>
        <w:pStyle w:val="BodyText"/>
      </w:pPr>
    </w:p>
    <w:p w14:paraId="17B24729" w14:textId="77777777" w:rsidR="001542CA" w:rsidRDefault="001542CA" w:rsidP="00974443">
      <w:pPr>
        <w:pStyle w:val="BodyText"/>
        <w:sectPr w:rsidR="001542CA" w:rsidSect="001542CA">
          <w:headerReference w:type="even" r:id="rId108"/>
          <w:headerReference w:type="default" r:id="rId109"/>
          <w:footerReference w:type="even" r:id="rId110"/>
          <w:footerReference w:type="default" r:id="rId111"/>
          <w:headerReference w:type="first" r:id="rId112"/>
          <w:footerReference w:type="first" r:id="rId113"/>
          <w:pgSz w:w="11907" w:h="16839" w:code="9"/>
          <w:pgMar w:top="1100" w:right="443" w:bottom="1320" w:left="3296" w:header="456" w:footer="262" w:gutter="0"/>
          <w:cols w:space="708"/>
          <w:docGrid w:linePitch="360"/>
        </w:sectPr>
      </w:pPr>
    </w:p>
    <w:tbl>
      <w:tblPr>
        <w:tblStyle w:val="TableGrid"/>
        <w:tblW w:w="10951"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59"/>
        <w:gridCol w:w="13"/>
        <w:gridCol w:w="2479"/>
      </w:tblGrid>
      <w:tr w:rsidR="001542CA" w14:paraId="100AD7A5" w14:textId="77777777" w:rsidTr="00974443">
        <w:trPr>
          <w:trHeight w:hRule="exact" w:val="8477"/>
        </w:trPr>
        <w:tc>
          <w:tcPr>
            <w:tcW w:w="8459" w:type="dxa"/>
            <w:shd w:val="clear" w:color="auto" w:fill="auto"/>
            <w:tcMar>
              <w:left w:w="0" w:type="dxa"/>
            </w:tcMar>
          </w:tcPr>
          <w:p w14:paraId="2D60A9F8" w14:textId="77777777" w:rsidR="001542CA" w:rsidRDefault="001542CA" w:rsidP="001542CA">
            <w:pPr>
              <w:pStyle w:val="tagcontactsPage-Back"/>
            </w:pPr>
          </w:p>
        </w:tc>
        <w:tc>
          <w:tcPr>
            <w:tcW w:w="2492" w:type="dxa"/>
            <w:gridSpan w:val="2"/>
            <w:shd w:val="clear" w:color="auto" w:fill="auto"/>
            <w:tcMar>
              <w:top w:w="0" w:type="dxa"/>
              <w:right w:w="100" w:type="dxa"/>
            </w:tcMar>
          </w:tcPr>
          <w:p w14:paraId="7065482B" w14:textId="77777777" w:rsidR="001542CA" w:rsidRDefault="001542CA" w:rsidP="00974443">
            <w:pPr>
              <w:pStyle w:val="CpContactDetails"/>
            </w:pPr>
            <w:r>
              <w:t>ACIL ALLEN</w:t>
            </w:r>
            <w:r w:rsidRPr="00B0723F">
              <w:t xml:space="preserve"> </w:t>
            </w:r>
            <w:r>
              <w:t>CONSU</w:t>
            </w:r>
            <w:r w:rsidRPr="00B0723F">
              <w:t>L</w:t>
            </w:r>
            <w:r>
              <w:t xml:space="preserve">TING PTY </w:t>
            </w:r>
            <w:r w:rsidRPr="00B0723F">
              <w:t>L</w:t>
            </w:r>
            <w:r>
              <w:t>TD</w:t>
            </w:r>
            <w:r>
              <w:br/>
              <w:t>ABN 68 102 652 1</w:t>
            </w:r>
            <w:r w:rsidRPr="00B0723F">
              <w:t>4</w:t>
            </w:r>
            <w:r>
              <w:t>8</w:t>
            </w:r>
          </w:p>
          <w:p w14:paraId="788E8B0F" w14:textId="77777777" w:rsidR="001542CA" w:rsidRDefault="001542CA" w:rsidP="00974443">
            <w:pPr>
              <w:pStyle w:val="CpContactDetails"/>
            </w:pPr>
            <w:r>
              <w:t>acilallen</w:t>
            </w:r>
            <w:r w:rsidRPr="00B0723F">
              <w:t>.</w:t>
            </w:r>
            <w:r>
              <w:t>com.</w:t>
            </w:r>
            <w:r w:rsidRPr="00B0723F">
              <w:t>a</w:t>
            </w:r>
            <w:r>
              <w:t>u</w:t>
            </w:r>
          </w:p>
          <w:p w14:paraId="0F79BEF4" w14:textId="77777777" w:rsidR="001542CA" w:rsidRDefault="001542CA" w:rsidP="00974443">
            <w:pPr>
              <w:pStyle w:val="CpContactDetails"/>
            </w:pPr>
          </w:p>
          <w:p w14:paraId="4C9F5DE6" w14:textId="77777777" w:rsidR="001542CA" w:rsidRDefault="001542CA" w:rsidP="00974443">
            <w:pPr>
              <w:spacing w:before="240" w:after="240" w:line="300" w:lineRule="atLeast"/>
              <w:textAlignment w:val="baseline"/>
              <w:rPr>
                <w:rFonts w:ascii="Arial" w:hAnsi="Arial"/>
                <w:caps/>
                <w:color w:val="000100"/>
                <w:sz w:val="13"/>
              </w:rPr>
            </w:pPr>
          </w:p>
          <w:p w14:paraId="18E2106E" w14:textId="77777777" w:rsidR="001542CA" w:rsidRDefault="001542CA" w:rsidP="00974443">
            <w:pPr>
              <w:spacing w:before="240" w:after="240" w:line="300" w:lineRule="atLeast"/>
              <w:textAlignment w:val="baseline"/>
              <w:rPr>
                <w:rFonts w:ascii="Arial" w:hAnsi="Arial"/>
                <w:caps/>
                <w:color w:val="000100"/>
                <w:sz w:val="13"/>
              </w:rPr>
            </w:pPr>
          </w:p>
          <w:p w14:paraId="339D1791" w14:textId="77777777" w:rsidR="001542CA" w:rsidRPr="00B0723F" w:rsidRDefault="001542CA" w:rsidP="00974443">
            <w:pPr>
              <w:spacing w:before="240" w:after="240" w:line="300" w:lineRule="atLeast"/>
              <w:textAlignment w:val="baseline"/>
              <w:rPr>
                <w:rFonts w:ascii="Arial" w:hAnsi="Arial"/>
                <w:b/>
                <w:caps/>
                <w:color w:val="000100"/>
                <w:sz w:val="13"/>
              </w:rPr>
            </w:pPr>
            <w:r w:rsidRPr="00B0723F">
              <w:rPr>
                <w:rFonts w:ascii="Arial" w:hAnsi="Arial"/>
                <w:b/>
                <w:caps/>
                <w:color w:val="000100"/>
                <w:sz w:val="13"/>
              </w:rPr>
              <w:t>About ACIL Allen consulting</w:t>
            </w:r>
          </w:p>
          <w:p w14:paraId="2C9DD3B8" w14:textId="77777777" w:rsidR="001542CA" w:rsidRPr="00B0723F" w:rsidRDefault="001542CA" w:rsidP="00974443">
            <w:pPr>
              <w:spacing w:before="240" w:after="240" w:line="300" w:lineRule="atLeast"/>
              <w:textAlignment w:val="baseline"/>
              <w:rPr>
                <w:rFonts w:ascii="Arial" w:hAnsi="Arial"/>
                <w:caps/>
                <w:color w:val="000100"/>
                <w:sz w:val="13"/>
              </w:rPr>
            </w:pPr>
            <w:r w:rsidRPr="00B0723F">
              <w:rPr>
                <w:rFonts w:ascii="Arial" w:hAnsi="Arial"/>
                <w:caps/>
                <w:color w:val="000100"/>
                <w:sz w:val="13"/>
              </w:rPr>
              <w:t>ACIL Allen Consulting is one of the largest independent, economic, public policy, and public affairs management consulting firms in Australia.</w:t>
            </w:r>
          </w:p>
          <w:p w14:paraId="3DCFFC9B" w14:textId="77777777" w:rsidR="001542CA" w:rsidRPr="00B0723F" w:rsidRDefault="001542CA" w:rsidP="00974443">
            <w:pPr>
              <w:spacing w:before="240" w:after="240" w:line="300" w:lineRule="atLeast"/>
              <w:textAlignment w:val="baseline"/>
              <w:rPr>
                <w:rFonts w:ascii="Arial" w:hAnsi="Arial"/>
                <w:caps/>
                <w:color w:val="000100"/>
                <w:sz w:val="13"/>
              </w:rPr>
            </w:pPr>
            <w:r w:rsidRPr="00B0723F">
              <w:rPr>
                <w:rFonts w:ascii="Arial" w:hAnsi="Arial"/>
                <w:caps/>
                <w:color w:val="000100"/>
                <w:sz w:val="13"/>
              </w:rPr>
              <w:t>We advise companies, institutions and governments on economics, policy and corporate public affairs management.</w:t>
            </w:r>
          </w:p>
          <w:p w14:paraId="6F1A9A13" w14:textId="77777777" w:rsidR="001542CA" w:rsidRPr="00B0723F" w:rsidRDefault="001542CA" w:rsidP="00974443">
            <w:pPr>
              <w:spacing w:before="240" w:after="240" w:line="300" w:lineRule="atLeast"/>
              <w:textAlignment w:val="baseline"/>
              <w:rPr>
                <w:rFonts w:ascii="Arial" w:hAnsi="Arial"/>
                <w:caps/>
                <w:color w:val="000100"/>
                <w:sz w:val="13"/>
              </w:rPr>
            </w:pPr>
            <w:r w:rsidRPr="00B0723F">
              <w:rPr>
                <w:rFonts w:ascii="Arial" w:hAnsi="Arial"/>
                <w:caps/>
                <w:color w:val="000100"/>
                <w:sz w:val="13"/>
              </w:rPr>
              <w:t>We provide senior advisory services that bring unparalleled strategic thinking and real world experience to bear on problem solving and strategy formulation.</w:t>
            </w:r>
          </w:p>
          <w:p w14:paraId="6A95CDF3" w14:textId="77777777" w:rsidR="001542CA" w:rsidRDefault="001542CA" w:rsidP="00974443">
            <w:pPr>
              <w:pStyle w:val="CpContactDetails"/>
            </w:pPr>
          </w:p>
        </w:tc>
      </w:tr>
      <w:tr w:rsidR="001542CA" w14:paraId="616344F7" w14:textId="77777777" w:rsidTr="00974443">
        <w:trPr>
          <w:trHeight w:hRule="exact" w:val="1360"/>
        </w:trPr>
        <w:tc>
          <w:tcPr>
            <w:tcW w:w="8472" w:type="dxa"/>
            <w:gridSpan w:val="2"/>
            <w:shd w:val="clear" w:color="auto" w:fill="auto"/>
            <w:tcMar>
              <w:left w:w="0" w:type="dxa"/>
              <w:right w:w="436" w:type="dxa"/>
            </w:tcMar>
          </w:tcPr>
          <w:p w14:paraId="0AFF8BCB" w14:textId="77777777" w:rsidR="001542CA" w:rsidRDefault="001542CA" w:rsidP="00974443">
            <w:pPr>
              <w:pStyle w:val="spacer"/>
            </w:pPr>
          </w:p>
        </w:tc>
        <w:tc>
          <w:tcPr>
            <w:tcW w:w="2479" w:type="dxa"/>
            <w:shd w:val="clear" w:color="auto" w:fill="auto"/>
          </w:tcPr>
          <w:p w14:paraId="08A29CBA" w14:textId="77777777" w:rsidR="001542CA" w:rsidRDefault="001542CA" w:rsidP="00974443">
            <w:pPr>
              <w:pStyle w:val="spacer"/>
            </w:pPr>
          </w:p>
        </w:tc>
      </w:tr>
      <w:tr w:rsidR="001542CA" w14:paraId="51CF96DA" w14:textId="77777777" w:rsidTr="00974443">
        <w:trPr>
          <w:trHeight w:hRule="exact" w:val="2752"/>
        </w:trPr>
        <w:tc>
          <w:tcPr>
            <w:tcW w:w="8472" w:type="dxa"/>
            <w:gridSpan w:val="2"/>
            <w:shd w:val="clear" w:color="auto" w:fill="auto"/>
            <w:tcMar>
              <w:left w:w="0" w:type="dxa"/>
              <w:right w:w="436" w:type="dxa"/>
            </w:tcMar>
          </w:tcPr>
          <w:p w14:paraId="385996D1" w14:textId="77777777" w:rsidR="001542CA" w:rsidRDefault="001542CA" w:rsidP="00974443">
            <w:pPr>
              <w:pStyle w:val="CpDisclaimer"/>
            </w:pPr>
          </w:p>
        </w:tc>
        <w:tc>
          <w:tcPr>
            <w:tcW w:w="2479" w:type="dxa"/>
            <w:shd w:val="clear" w:color="auto" w:fill="auto"/>
            <w:tcMar>
              <w:right w:w="400" w:type="dxa"/>
            </w:tcMar>
          </w:tcPr>
          <w:p w14:paraId="5FFB96A8" w14:textId="77777777" w:rsidR="001542CA" w:rsidRDefault="001542CA" w:rsidP="00974443">
            <w:pPr>
              <w:pStyle w:val="CpDisclaimer"/>
            </w:pPr>
          </w:p>
        </w:tc>
      </w:tr>
    </w:tbl>
    <w:p w14:paraId="23DB11A6" w14:textId="77777777" w:rsidR="000752ED" w:rsidRDefault="000752ED" w:rsidP="000752ED">
      <w:pPr>
        <w:pStyle w:val="BodyText"/>
      </w:pPr>
    </w:p>
    <w:sectPr w:rsidR="000752ED" w:rsidSect="000752ED">
      <w:headerReference w:type="even" r:id="rId114"/>
      <w:headerReference w:type="default" r:id="rId115"/>
      <w:footerReference w:type="even" r:id="rId116"/>
      <w:footerReference w:type="default" r:id="rId117"/>
      <w:headerReference w:type="first" r:id="rId118"/>
      <w:footerReference w:type="first" r:id="rId119"/>
      <w:pgSz w:w="11907" w:h="16839" w:code="9"/>
      <w:pgMar w:top="1100" w:right="442" w:bottom="482" w:left="476" w:header="454" w:footer="261" w:gutter="0"/>
      <w:pgNumType w:chapSep="e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F751F" w14:textId="77777777" w:rsidR="00171A28" w:rsidRDefault="00171A28" w:rsidP="00D337DD">
      <w:pPr>
        <w:spacing w:after="0" w:line="240" w:lineRule="auto"/>
      </w:pPr>
      <w:r>
        <w:separator/>
      </w:r>
    </w:p>
  </w:endnote>
  <w:endnote w:type="continuationSeparator" w:id="0">
    <w:p w14:paraId="5EA31FB9" w14:textId="77777777" w:rsidR="00171A28" w:rsidRDefault="00171A28" w:rsidP="00D33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Lt Cn">
    <w:panose1 w:val="00000000000000000000"/>
    <w:charset w:val="00"/>
    <w:family w:val="swiss"/>
    <w:notTrueType/>
    <w:pitch w:val="variable"/>
    <w:sig w:usb0="800000AF" w:usb1="4000204A"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00000001"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2FF" w:usb1="0000FCFF" w:usb2="00000001" w:usb3="00000000" w:csb0="0000019F" w:csb1="00000000"/>
  </w:font>
  <w:font w:name="Didot LT Std Headline">
    <w:altName w:val="Courier New"/>
    <w:panose1 w:val="00000000000000000000"/>
    <w:charset w:val="00"/>
    <w:family w:val="modern"/>
    <w:notTrueType/>
    <w:pitch w:val="variable"/>
    <w:sig w:usb0="00000003" w:usb1="5000204A" w:usb2="00000000" w:usb3="00000000" w:csb0="00000001" w:csb1="00000000"/>
  </w:font>
  <w:font w:name="HelveticaNeueLT Std Cn">
    <w:altName w:val="Franklin Gothic Medium Cond"/>
    <w:panose1 w:val="00000000000000000000"/>
    <w:charset w:val="00"/>
    <w:family w:val="swiss"/>
    <w:notTrueType/>
    <w:pitch w:val="variable"/>
    <w:sig w:usb0="00000003" w:usb1="4000204A" w:usb2="00000000" w:usb3="00000000" w:csb0="00000001" w:csb1="00000000"/>
  </w:font>
  <w:font w:name="Novecento Book">
    <w:altName w:val="Courier New"/>
    <w:panose1 w:val="00000000000000000000"/>
    <w:charset w:val="00"/>
    <w:family w:val="modern"/>
    <w:notTrueType/>
    <w:pitch w:val="variable"/>
    <w:sig w:usb0="00000001" w:usb1="00000000" w:usb2="00000000" w:usb3="00000000" w:csb0="00000093"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6C20E" w14:textId="77777777" w:rsidR="0044035B" w:rsidRDefault="0044035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52CAB635" w14:textId="77777777" w:rsidTr="008C0301">
      <w:trPr>
        <w:trHeight w:val="620"/>
      </w:trPr>
      <w:tc>
        <w:tcPr>
          <w:tcW w:w="7596" w:type="dxa"/>
          <w:shd w:val="clear" w:color="auto" w:fill="auto"/>
          <w:tcMar>
            <w:right w:w="72" w:type="dxa"/>
          </w:tcMar>
          <w:vAlign w:val="bottom"/>
        </w:tcPr>
        <w:p w14:paraId="65868FE9"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764BBE26"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45BCF994" w14:textId="77777777" w:rsidR="0044035B" w:rsidRPr="00B21CCC" w:rsidRDefault="0044035B" w:rsidP="008C0301">
    <w:pPr>
      <w:pStyle w:val="Footer"/>
    </w:pPr>
  </w:p>
  <w:p w14:paraId="7DBF72EF" w14:textId="77777777" w:rsidR="0044035B" w:rsidRDefault="0044035B"/>
  <w:p w14:paraId="34A948AA" w14:textId="77777777" w:rsidR="0044035B" w:rsidRDefault="0044035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7B42BDC5" w14:textId="77777777" w:rsidTr="008C0301">
      <w:trPr>
        <w:trHeight w:val="620"/>
      </w:trPr>
      <w:tc>
        <w:tcPr>
          <w:tcW w:w="7368" w:type="dxa"/>
          <w:shd w:val="clear" w:color="auto" w:fill="auto"/>
          <w:tcMar>
            <w:right w:w="72" w:type="dxa"/>
          </w:tcMar>
          <w:vAlign w:val="bottom"/>
        </w:tcPr>
        <w:p w14:paraId="32933858"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rPr>
              <w:b/>
              <w:bCs/>
              <w:noProof/>
            </w:rPr>
            <w:t>:</w:t>
          </w:r>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54E54988" w14:textId="77777777" w:rsidR="0044035B" w:rsidRDefault="0044035B" w:rsidP="008C0301">
          <w:pPr>
            <w:pStyle w:val="pageNumber"/>
          </w:pPr>
          <w:r>
            <w:fldChar w:fldCharType="begin"/>
          </w:r>
          <w:r>
            <w:instrText xml:space="preserve"> PAGE   \* MERGEFORMAT </w:instrText>
          </w:r>
          <w:r>
            <w:fldChar w:fldCharType="separate"/>
          </w:r>
          <w:r w:rsidR="00673F0C">
            <w:rPr>
              <w:noProof/>
            </w:rPr>
            <w:t>ix</w:t>
          </w:r>
          <w:r>
            <w:rPr>
              <w:noProof/>
            </w:rPr>
            <w:fldChar w:fldCharType="end"/>
          </w:r>
        </w:p>
      </w:tc>
    </w:tr>
  </w:tbl>
  <w:p w14:paraId="4A7726D3" w14:textId="77777777" w:rsidR="0044035B" w:rsidRPr="00B21CCC" w:rsidRDefault="0044035B" w:rsidP="008C030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00A65E47" w14:textId="77777777" w:rsidTr="008C0301">
      <w:trPr>
        <w:trHeight w:val="620"/>
      </w:trPr>
      <w:tc>
        <w:tcPr>
          <w:tcW w:w="7596" w:type="dxa"/>
          <w:shd w:val="clear" w:color="auto" w:fill="auto"/>
          <w:tcMar>
            <w:right w:w="72" w:type="dxa"/>
          </w:tcMar>
          <w:vAlign w:val="bottom"/>
        </w:tcPr>
        <w:p w14:paraId="133CF4E0"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248AECAD"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097B6A77" w14:textId="77777777" w:rsidR="0044035B" w:rsidRPr="00B21CCC" w:rsidRDefault="0044035B" w:rsidP="008C0301">
    <w:pPr>
      <w:pStyle w:val="Footer"/>
    </w:pPr>
  </w:p>
  <w:p w14:paraId="5EB01233" w14:textId="77777777" w:rsidR="0044035B" w:rsidRDefault="0044035B"/>
  <w:p w14:paraId="23B711FF" w14:textId="77777777" w:rsidR="0044035B" w:rsidRDefault="0044035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2FC3ED8B" w14:textId="77777777" w:rsidTr="008C0301">
      <w:trPr>
        <w:trHeight w:val="620"/>
      </w:trPr>
      <w:tc>
        <w:tcPr>
          <w:tcW w:w="7596" w:type="dxa"/>
          <w:shd w:val="clear" w:color="auto" w:fill="auto"/>
          <w:tcMar>
            <w:right w:w="72" w:type="dxa"/>
          </w:tcMar>
          <w:vAlign w:val="bottom"/>
        </w:tcPr>
        <w:p w14:paraId="60046B26"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248F7D3A"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0A7CAE50" w14:textId="77777777" w:rsidR="0044035B" w:rsidRPr="00B21CCC" w:rsidRDefault="0044035B" w:rsidP="008C0301">
    <w:pPr>
      <w:pStyle w:val="Footer"/>
    </w:pPr>
  </w:p>
  <w:p w14:paraId="6C37EB1B" w14:textId="77777777" w:rsidR="0044035B" w:rsidRDefault="0044035B"/>
  <w:p w14:paraId="384365EB" w14:textId="77777777" w:rsidR="0044035B" w:rsidRDefault="0044035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19DFFC43" w14:textId="77777777" w:rsidTr="008C0301">
      <w:trPr>
        <w:trHeight w:val="620"/>
      </w:trPr>
      <w:tc>
        <w:tcPr>
          <w:tcW w:w="7368" w:type="dxa"/>
          <w:shd w:val="clear" w:color="auto" w:fill="auto"/>
          <w:tcMar>
            <w:right w:w="72" w:type="dxa"/>
          </w:tcMar>
          <w:vAlign w:val="bottom"/>
        </w:tcPr>
        <w:p w14:paraId="64508888" w14:textId="77777777" w:rsidR="0044035B" w:rsidRDefault="00171A28" w:rsidP="008C0301">
          <w:pPr>
            <w:pStyle w:val="FooterText"/>
          </w:pPr>
          <w:fldSimple w:instr=" STYLEREF  &quot;Cp Title&quot;  \* MERGEFORMAT ">
            <w:r w:rsidR="00673F0C" w:rsidRPr="00673F0C">
              <w:rPr>
                <w:b/>
                <w:bCs/>
                <w:noProof/>
                <w:lang w:val="en-US"/>
              </w:rPr>
              <w:t>time sensitive freight</w:t>
            </w:r>
          </w:fldSimple>
          <w:r w:rsidR="0044035B">
            <w:rPr>
              <w:b/>
              <w:bCs/>
              <w:noProof/>
            </w:rPr>
            <w:t xml:space="preserve">: </w:t>
          </w:r>
          <w:fldSimple w:instr=" STYLEREF  &quot;Cp SubTitle&quot;  \* MERGEFORMAT ">
            <w:r w:rsidR="00673F0C" w:rsidRPr="00673F0C">
              <w:rPr>
                <w:b/>
                <w:bCs/>
                <w:noProof/>
                <w:lang w:val="en-US"/>
              </w:rPr>
              <w:t>understanding tasmania’s market</w:t>
            </w:r>
          </w:fldSimple>
        </w:p>
      </w:tc>
      <w:tc>
        <w:tcPr>
          <w:tcW w:w="800" w:type="dxa"/>
          <w:shd w:val="clear" w:color="auto" w:fill="auto"/>
          <w:vAlign w:val="bottom"/>
        </w:tcPr>
        <w:p w14:paraId="0092C6C4" w14:textId="77777777" w:rsidR="0044035B" w:rsidRDefault="0044035B" w:rsidP="008C0301">
          <w:pPr>
            <w:pStyle w:val="pageNumber"/>
          </w:pPr>
          <w:r>
            <w:fldChar w:fldCharType="begin"/>
          </w:r>
          <w:r>
            <w:instrText xml:space="preserve"> PAGE   \* MERGEFORMAT </w:instrText>
          </w:r>
          <w:r>
            <w:fldChar w:fldCharType="separate"/>
          </w:r>
          <w:r w:rsidR="00673F0C">
            <w:rPr>
              <w:noProof/>
            </w:rPr>
            <w:t>3</w:t>
          </w:r>
          <w:r>
            <w:rPr>
              <w:noProof/>
            </w:rPr>
            <w:fldChar w:fldCharType="end"/>
          </w:r>
        </w:p>
      </w:tc>
    </w:tr>
  </w:tbl>
  <w:p w14:paraId="40DD4C84" w14:textId="77777777" w:rsidR="0044035B" w:rsidRPr="00B21CCC" w:rsidRDefault="0044035B" w:rsidP="008C030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10CF2C5A" w14:textId="77777777" w:rsidTr="008C0301">
      <w:trPr>
        <w:trHeight w:val="620"/>
      </w:trPr>
      <w:tc>
        <w:tcPr>
          <w:tcW w:w="7596" w:type="dxa"/>
          <w:shd w:val="clear" w:color="auto" w:fill="auto"/>
          <w:tcMar>
            <w:right w:w="72" w:type="dxa"/>
          </w:tcMar>
          <w:vAlign w:val="bottom"/>
        </w:tcPr>
        <w:p w14:paraId="0E51220B"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5993A935"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76E520DB" w14:textId="77777777" w:rsidR="0044035B" w:rsidRPr="00B21CCC" w:rsidRDefault="0044035B" w:rsidP="008C0301">
    <w:pPr>
      <w:pStyle w:val="Footer"/>
    </w:pPr>
  </w:p>
  <w:p w14:paraId="4F2A592F" w14:textId="77777777" w:rsidR="0044035B" w:rsidRDefault="0044035B"/>
  <w:p w14:paraId="26AC4202" w14:textId="77777777" w:rsidR="0044035B" w:rsidRDefault="0044035B"/>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32703226" w14:textId="77777777" w:rsidTr="008C0301">
      <w:trPr>
        <w:trHeight w:val="620"/>
      </w:trPr>
      <w:tc>
        <w:tcPr>
          <w:tcW w:w="7596" w:type="dxa"/>
          <w:shd w:val="clear" w:color="auto" w:fill="auto"/>
          <w:tcMar>
            <w:right w:w="72" w:type="dxa"/>
          </w:tcMar>
          <w:vAlign w:val="bottom"/>
        </w:tcPr>
        <w:p w14:paraId="1909DCD5"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2A69A874"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1540A4A3" w14:textId="77777777" w:rsidR="0044035B" w:rsidRPr="00B21CCC" w:rsidRDefault="0044035B" w:rsidP="008C0301">
    <w:pPr>
      <w:pStyle w:val="Footer"/>
    </w:pPr>
  </w:p>
  <w:p w14:paraId="6BF8C9F8" w14:textId="77777777" w:rsidR="0044035B" w:rsidRDefault="0044035B"/>
  <w:p w14:paraId="4269173F" w14:textId="77777777" w:rsidR="0044035B" w:rsidRDefault="0044035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10A612B5" w14:textId="77777777" w:rsidTr="008C0301">
      <w:trPr>
        <w:trHeight w:val="620"/>
      </w:trPr>
      <w:tc>
        <w:tcPr>
          <w:tcW w:w="7368" w:type="dxa"/>
          <w:shd w:val="clear" w:color="auto" w:fill="auto"/>
          <w:tcMar>
            <w:right w:w="72" w:type="dxa"/>
          </w:tcMar>
          <w:vAlign w:val="bottom"/>
        </w:tcPr>
        <w:p w14:paraId="21C4C463"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rPr>
              <w:b/>
              <w:bCs/>
              <w:noProof/>
            </w:rPr>
            <w:t>:</w:t>
          </w:r>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14AECAC8" w14:textId="77777777" w:rsidR="0044035B" w:rsidRDefault="0044035B" w:rsidP="008C0301">
          <w:pPr>
            <w:pStyle w:val="pageNumber"/>
          </w:pPr>
          <w:r>
            <w:fldChar w:fldCharType="begin"/>
          </w:r>
          <w:r>
            <w:instrText xml:space="preserve"> PAGE   \* MERGEFORMAT </w:instrText>
          </w:r>
          <w:r>
            <w:fldChar w:fldCharType="separate"/>
          </w:r>
          <w:r w:rsidR="00673F0C">
            <w:rPr>
              <w:noProof/>
            </w:rPr>
            <w:t>9</w:t>
          </w:r>
          <w:r>
            <w:rPr>
              <w:noProof/>
            </w:rPr>
            <w:fldChar w:fldCharType="end"/>
          </w:r>
        </w:p>
      </w:tc>
    </w:tr>
  </w:tbl>
  <w:p w14:paraId="4E285822" w14:textId="77777777" w:rsidR="0044035B" w:rsidRPr="00B21CCC" w:rsidRDefault="0044035B" w:rsidP="008C030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1D109538" w14:textId="77777777" w:rsidTr="008C0301">
      <w:trPr>
        <w:trHeight w:val="620"/>
      </w:trPr>
      <w:tc>
        <w:tcPr>
          <w:tcW w:w="7596" w:type="dxa"/>
          <w:shd w:val="clear" w:color="auto" w:fill="auto"/>
          <w:tcMar>
            <w:right w:w="72" w:type="dxa"/>
          </w:tcMar>
          <w:vAlign w:val="bottom"/>
        </w:tcPr>
        <w:p w14:paraId="6248410B"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08F43E8E"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203951B3" w14:textId="77777777" w:rsidR="0044035B" w:rsidRPr="00B21CCC" w:rsidRDefault="0044035B" w:rsidP="008C0301">
    <w:pPr>
      <w:pStyle w:val="Footer"/>
    </w:pPr>
  </w:p>
  <w:p w14:paraId="51FFF706" w14:textId="77777777" w:rsidR="0044035B" w:rsidRDefault="0044035B"/>
  <w:p w14:paraId="63B48774" w14:textId="77777777" w:rsidR="0044035B" w:rsidRDefault="0044035B"/>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2B799E9E" w14:textId="77777777" w:rsidTr="008C0301">
      <w:trPr>
        <w:trHeight w:val="620"/>
      </w:trPr>
      <w:tc>
        <w:tcPr>
          <w:tcW w:w="7596" w:type="dxa"/>
          <w:shd w:val="clear" w:color="auto" w:fill="auto"/>
          <w:tcMar>
            <w:right w:w="72" w:type="dxa"/>
          </w:tcMar>
          <w:vAlign w:val="bottom"/>
        </w:tcPr>
        <w:p w14:paraId="2681F01B"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61E50EE7"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73C6E00C" w14:textId="77777777" w:rsidR="0044035B" w:rsidRPr="00B21CCC" w:rsidRDefault="0044035B" w:rsidP="008C0301">
    <w:pPr>
      <w:pStyle w:val="Footer"/>
    </w:pPr>
  </w:p>
  <w:p w14:paraId="2F8E2598" w14:textId="77777777" w:rsidR="0044035B" w:rsidRDefault="0044035B"/>
  <w:p w14:paraId="7B450E29" w14:textId="77777777" w:rsidR="0044035B" w:rsidRDefault="004403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038C2" w14:textId="77777777" w:rsidR="0044035B" w:rsidRDefault="0044035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433D2AB0" w14:textId="77777777" w:rsidTr="008C0301">
      <w:trPr>
        <w:trHeight w:val="620"/>
      </w:trPr>
      <w:tc>
        <w:tcPr>
          <w:tcW w:w="7368" w:type="dxa"/>
          <w:shd w:val="clear" w:color="auto" w:fill="auto"/>
          <w:tcMar>
            <w:right w:w="72" w:type="dxa"/>
          </w:tcMar>
          <w:vAlign w:val="bottom"/>
        </w:tcPr>
        <w:p w14:paraId="7B484B7C"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rPr>
              <w:b/>
              <w:bCs/>
              <w:noProof/>
            </w:rPr>
            <w:t xml:space="preserve">: </w:t>
          </w:r>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1F84C318" w14:textId="77777777" w:rsidR="0044035B" w:rsidRDefault="0044035B" w:rsidP="008C0301">
          <w:pPr>
            <w:pStyle w:val="pageNumber"/>
          </w:pPr>
          <w:r>
            <w:fldChar w:fldCharType="begin"/>
          </w:r>
          <w:r>
            <w:instrText xml:space="preserve"> PAGE   \* MERGEFORMAT </w:instrText>
          </w:r>
          <w:r>
            <w:fldChar w:fldCharType="separate"/>
          </w:r>
          <w:r w:rsidR="00673F0C">
            <w:rPr>
              <w:noProof/>
            </w:rPr>
            <w:t>27</w:t>
          </w:r>
          <w:r>
            <w:rPr>
              <w:noProof/>
            </w:rPr>
            <w:fldChar w:fldCharType="end"/>
          </w:r>
        </w:p>
      </w:tc>
    </w:tr>
  </w:tbl>
  <w:p w14:paraId="1C9B79E8" w14:textId="77777777" w:rsidR="0044035B" w:rsidRPr="00B21CCC" w:rsidRDefault="0044035B" w:rsidP="008C030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6CDDF4F5" w14:textId="77777777" w:rsidTr="008C0301">
      <w:trPr>
        <w:trHeight w:val="620"/>
      </w:trPr>
      <w:tc>
        <w:tcPr>
          <w:tcW w:w="7596" w:type="dxa"/>
          <w:shd w:val="clear" w:color="auto" w:fill="auto"/>
          <w:tcMar>
            <w:right w:w="72" w:type="dxa"/>
          </w:tcMar>
          <w:vAlign w:val="bottom"/>
        </w:tcPr>
        <w:p w14:paraId="1BDBDAA8"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5C6013A1"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1A0B434F" w14:textId="77777777" w:rsidR="0044035B" w:rsidRPr="00B21CCC" w:rsidRDefault="0044035B" w:rsidP="008C0301">
    <w:pPr>
      <w:pStyle w:val="Footer"/>
    </w:pPr>
  </w:p>
  <w:p w14:paraId="3D21DB2E" w14:textId="77777777" w:rsidR="0044035B" w:rsidRDefault="0044035B"/>
  <w:p w14:paraId="56E2575D" w14:textId="77777777" w:rsidR="0044035B" w:rsidRDefault="0044035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65DF8EC0" w14:textId="77777777" w:rsidTr="008C0301">
      <w:trPr>
        <w:trHeight w:val="620"/>
      </w:trPr>
      <w:tc>
        <w:tcPr>
          <w:tcW w:w="7596" w:type="dxa"/>
          <w:shd w:val="clear" w:color="auto" w:fill="auto"/>
          <w:tcMar>
            <w:right w:w="72" w:type="dxa"/>
          </w:tcMar>
          <w:vAlign w:val="bottom"/>
        </w:tcPr>
        <w:p w14:paraId="68D86705"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50F5197C"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4C743A62" w14:textId="77777777" w:rsidR="0044035B" w:rsidRPr="00B21CCC" w:rsidRDefault="0044035B" w:rsidP="008C0301">
    <w:pPr>
      <w:pStyle w:val="Footer"/>
    </w:pPr>
  </w:p>
  <w:p w14:paraId="21F0AB41" w14:textId="77777777" w:rsidR="0044035B" w:rsidRDefault="0044035B"/>
  <w:p w14:paraId="28E69470" w14:textId="77777777" w:rsidR="0044035B" w:rsidRDefault="0044035B"/>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7F59FDE0" w14:textId="77777777" w:rsidTr="008C0301">
      <w:trPr>
        <w:trHeight w:val="620"/>
      </w:trPr>
      <w:tc>
        <w:tcPr>
          <w:tcW w:w="7368" w:type="dxa"/>
          <w:shd w:val="clear" w:color="auto" w:fill="auto"/>
          <w:tcMar>
            <w:right w:w="72" w:type="dxa"/>
          </w:tcMar>
          <w:vAlign w:val="bottom"/>
        </w:tcPr>
        <w:p w14:paraId="1B59A798"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597F2FCF" w14:textId="77777777" w:rsidR="0044035B" w:rsidRDefault="0044035B" w:rsidP="008C0301">
          <w:pPr>
            <w:pStyle w:val="pageNumber"/>
          </w:pPr>
          <w:r>
            <w:fldChar w:fldCharType="begin"/>
          </w:r>
          <w:r>
            <w:instrText xml:space="preserve"> PAGE   \* MERGEFORMAT </w:instrText>
          </w:r>
          <w:r>
            <w:fldChar w:fldCharType="separate"/>
          </w:r>
          <w:r w:rsidR="00673F0C">
            <w:rPr>
              <w:noProof/>
            </w:rPr>
            <w:t>37</w:t>
          </w:r>
          <w:r>
            <w:rPr>
              <w:noProof/>
            </w:rPr>
            <w:fldChar w:fldCharType="end"/>
          </w:r>
        </w:p>
      </w:tc>
    </w:tr>
  </w:tbl>
  <w:p w14:paraId="3A6D66DF" w14:textId="77777777" w:rsidR="0044035B" w:rsidRPr="00B21CCC" w:rsidRDefault="0044035B" w:rsidP="008C0301">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06E80960" w14:textId="77777777" w:rsidTr="008C0301">
      <w:trPr>
        <w:trHeight w:val="620"/>
      </w:trPr>
      <w:tc>
        <w:tcPr>
          <w:tcW w:w="7596" w:type="dxa"/>
          <w:shd w:val="clear" w:color="auto" w:fill="auto"/>
          <w:tcMar>
            <w:right w:w="72" w:type="dxa"/>
          </w:tcMar>
          <w:vAlign w:val="bottom"/>
        </w:tcPr>
        <w:p w14:paraId="4EA440C5"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0E55A6AE"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0EBC6924" w14:textId="77777777" w:rsidR="0044035B" w:rsidRPr="00B21CCC" w:rsidRDefault="0044035B" w:rsidP="008C0301">
    <w:pPr>
      <w:pStyle w:val="Footer"/>
    </w:pPr>
  </w:p>
  <w:p w14:paraId="6D1A4592" w14:textId="77777777" w:rsidR="0044035B" w:rsidRDefault="0044035B"/>
  <w:p w14:paraId="23EBD46C" w14:textId="77777777" w:rsidR="0044035B" w:rsidRDefault="0044035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2D428265" w14:textId="77777777" w:rsidTr="008C0301">
      <w:trPr>
        <w:trHeight w:val="620"/>
      </w:trPr>
      <w:tc>
        <w:tcPr>
          <w:tcW w:w="7596" w:type="dxa"/>
          <w:shd w:val="clear" w:color="auto" w:fill="auto"/>
          <w:tcMar>
            <w:right w:w="72" w:type="dxa"/>
          </w:tcMar>
          <w:vAlign w:val="bottom"/>
        </w:tcPr>
        <w:p w14:paraId="518B1CA5"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60D6D8A8"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6B911C9A" w14:textId="77777777" w:rsidR="0044035B" w:rsidRPr="00B21CCC" w:rsidRDefault="0044035B" w:rsidP="008C0301">
    <w:pPr>
      <w:pStyle w:val="Footer"/>
    </w:pPr>
  </w:p>
  <w:p w14:paraId="39033DD3" w14:textId="77777777" w:rsidR="0044035B" w:rsidRDefault="0044035B"/>
  <w:p w14:paraId="4C67A77C" w14:textId="77777777" w:rsidR="0044035B" w:rsidRDefault="0044035B"/>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03EC2617" w14:textId="77777777" w:rsidTr="008C0301">
      <w:trPr>
        <w:trHeight w:val="620"/>
      </w:trPr>
      <w:tc>
        <w:tcPr>
          <w:tcW w:w="7368" w:type="dxa"/>
          <w:shd w:val="clear" w:color="auto" w:fill="auto"/>
          <w:tcMar>
            <w:right w:w="72" w:type="dxa"/>
          </w:tcMar>
          <w:vAlign w:val="bottom"/>
        </w:tcPr>
        <w:p w14:paraId="3E6F760F"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5510E348" w14:textId="77777777" w:rsidR="0044035B" w:rsidRDefault="0044035B" w:rsidP="008C0301">
          <w:pPr>
            <w:pStyle w:val="pageNumber"/>
          </w:pPr>
          <w:r>
            <w:fldChar w:fldCharType="begin"/>
          </w:r>
          <w:r>
            <w:instrText xml:space="preserve"> PAGE   \* MERGEFORMAT </w:instrText>
          </w:r>
          <w:r>
            <w:fldChar w:fldCharType="separate"/>
          </w:r>
          <w:r w:rsidR="00673F0C">
            <w:rPr>
              <w:noProof/>
            </w:rPr>
            <w:t>42</w:t>
          </w:r>
          <w:r>
            <w:rPr>
              <w:noProof/>
            </w:rPr>
            <w:fldChar w:fldCharType="end"/>
          </w:r>
        </w:p>
      </w:tc>
    </w:tr>
  </w:tbl>
  <w:p w14:paraId="157DE72C" w14:textId="77777777" w:rsidR="0044035B" w:rsidRPr="00B21CCC" w:rsidRDefault="0044035B" w:rsidP="008C0301">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5F38F99C" w14:textId="77777777" w:rsidTr="008C0301">
      <w:trPr>
        <w:trHeight w:val="620"/>
      </w:trPr>
      <w:tc>
        <w:tcPr>
          <w:tcW w:w="7596" w:type="dxa"/>
          <w:shd w:val="clear" w:color="auto" w:fill="auto"/>
          <w:tcMar>
            <w:right w:w="72" w:type="dxa"/>
          </w:tcMar>
          <w:vAlign w:val="bottom"/>
        </w:tcPr>
        <w:p w14:paraId="673D7AF7"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3CA3491F"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27CCBD39" w14:textId="77777777" w:rsidR="0044035B" w:rsidRPr="00B21CCC" w:rsidRDefault="0044035B" w:rsidP="008C0301">
    <w:pPr>
      <w:pStyle w:val="Footer"/>
    </w:pPr>
  </w:p>
  <w:p w14:paraId="74840E98" w14:textId="77777777" w:rsidR="0044035B" w:rsidRDefault="0044035B"/>
  <w:p w14:paraId="0930C3B9" w14:textId="77777777" w:rsidR="0044035B" w:rsidRDefault="0044035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3BC3526E" w14:textId="77777777" w:rsidTr="008C0301">
      <w:trPr>
        <w:trHeight w:val="620"/>
      </w:trPr>
      <w:tc>
        <w:tcPr>
          <w:tcW w:w="7596" w:type="dxa"/>
          <w:shd w:val="clear" w:color="auto" w:fill="auto"/>
          <w:tcMar>
            <w:right w:w="72" w:type="dxa"/>
          </w:tcMar>
          <w:vAlign w:val="bottom"/>
        </w:tcPr>
        <w:p w14:paraId="002DDE39"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7AB2E335"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4F3E16A8" w14:textId="77777777" w:rsidR="0044035B" w:rsidRPr="00B21CCC" w:rsidRDefault="0044035B" w:rsidP="008C0301">
    <w:pPr>
      <w:pStyle w:val="Footer"/>
    </w:pPr>
  </w:p>
  <w:p w14:paraId="1BF81CED" w14:textId="77777777" w:rsidR="0044035B" w:rsidRDefault="0044035B"/>
  <w:p w14:paraId="187A672C" w14:textId="77777777" w:rsidR="0044035B" w:rsidRDefault="0044035B"/>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1C58206D" w14:textId="77777777" w:rsidTr="008C0301">
      <w:trPr>
        <w:trHeight w:val="620"/>
      </w:trPr>
      <w:tc>
        <w:tcPr>
          <w:tcW w:w="7368" w:type="dxa"/>
          <w:shd w:val="clear" w:color="auto" w:fill="auto"/>
          <w:tcMar>
            <w:right w:w="72" w:type="dxa"/>
          </w:tcMar>
          <w:vAlign w:val="bottom"/>
        </w:tcPr>
        <w:p w14:paraId="40511D0B" w14:textId="77777777" w:rsidR="0044035B" w:rsidRDefault="00171A28" w:rsidP="008C0301">
          <w:pPr>
            <w:pStyle w:val="FooterText"/>
          </w:pPr>
          <w:fldSimple w:instr=" STYLEREF  &quot;Cp Title&quot;  \* MERGEFORMAT ">
            <w:r w:rsidR="00673F0C" w:rsidRPr="00673F0C">
              <w:rPr>
                <w:b/>
                <w:bCs/>
                <w:noProof/>
              </w:rPr>
              <w:t>time sensitive freight</w:t>
            </w:r>
          </w:fldSimple>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02D40F35" w14:textId="77777777" w:rsidR="0044035B" w:rsidRDefault="0044035B" w:rsidP="008C0301">
          <w:pPr>
            <w:pStyle w:val="pageNumber"/>
          </w:pPr>
          <w:r>
            <w:fldChar w:fldCharType="begin"/>
          </w:r>
          <w:r>
            <w:instrText xml:space="preserve"> PAGE   \* MERGEFORMAT </w:instrText>
          </w:r>
          <w:r>
            <w:fldChar w:fldCharType="separate"/>
          </w:r>
          <w:r w:rsidR="00673F0C">
            <w:rPr>
              <w:noProof/>
            </w:rPr>
            <w:t>45</w:t>
          </w:r>
          <w:r>
            <w:rPr>
              <w:noProof/>
            </w:rPr>
            <w:fldChar w:fldCharType="end"/>
          </w:r>
        </w:p>
      </w:tc>
    </w:tr>
  </w:tbl>
  <w:p w14:paraId="7BE0A39A" w14:textId="77777777" w:rsidR="0044035B" w:rsidRPr="00B21CCC" w:rsidRDefault="0044035B" w:rsidP="008C03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763C9" w14:textId="77777777" w:rsidR="0044035B" w:rsidRDefault="0044035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58864CA8" w14:textId="77777777" w:rsidTr="008C0301">
      <w:trPr>
        <w:trHeight w:val="620"/>
      </w:trPr>
      <w:tc>
        <w:tcPr>
          <w:tcW w:w="7596" w:type="dxa"/>
          <w:shd w:val="clear" w:color="auto" w:fill="auto"/>
          <w:tcMar>
            <w:right w:w="72" w:type="dxa"/>
          </w:tcMar>
          <w:vAlign w:val="bottom"/>
        </w:tcPr>
        <w:p w14:paraId="2515E05F"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534D536D"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3337B946" w14:textId="77777777" w:rsidR="0044035B" w:rsidRPr="00B21CCC" w:rsidRDefault="0044035B" w:rsidP="008C0301">
    <w:pPr>
      <w:pStyle w:val="Footer"/>
    </w:pPr>
  </w:p>
  <w:p w14:paraId="7BCB9003" w14:textId="77777777" w:rsidR="0044035B" w:rsidRDefault="0044035B"/>
  <w:p w14:paraId="4B60BE46" w14:textId="77777777" w:rsidR="0044035B" w:rsidRDefault="0044035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2D94200E" w14:textId="77777777" w:rsidTr="00974443">
      <w:trPr>
        <w:trHeight w:val="620"/>
      </w:trPr>
      <w:tc>
        <w:tcPr>
          <w:tcW w:w="7596" w:type="dxa"/>
          <w:shd w:val="clear" w:color="auto" w:fill="auto"/>
          <w:tcMar>
            <w:right w:w="72" w:type="dxa"/>
          </w:tcMar>
          <w:vAlign w:val="bottom"/>
        </w:tcPr>
        <w:p w14:paraId="7AAE13A9" w14:textId="77777777" w:rsidR="0044035B" w:rsidRDefault="00171A28" w:rsidP="00974443">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03354491" w14:textId="77777777" w:rsidR="0044035B" w:rsidRDefault="0044035B" w:rsidP="00974443">
          <w:pPr>
            <w:pStyle w:val="pageNumber"/>
          </w:pPr>
          <w:r>
            <w:fldChar w:fldCharType="begin"/>
          </w:r>
          <w:r>
            <w:instrText xml:space="preserve"> PAGE   \* MERGEFORMAT </w:instrText>
          </w:r>
          <w:r>
            <w:fldChar w:fldCharType="separate"/>
          </w:r>
          <w:r>
            <w:rPr>
              <w:noProof/>
            </w:rPr>
            <w:t>1</w:t>
          </w:r>
          <w:r>
            <w:rPr>
              <w:noProof/>
            </w:rPr>
            <w:fldChar w:fldCharType="end"/>
          </w:r>
        </w:p>
      </w:tc>
    </w:tr>
  </w:tbl>
  <w:p w14:paraId="269E8777" w14:textId="77777777" w:rsidR="0044035B" w:rsidRPr="00B21CCC" w:rsidRDefault="0044035B" w:rsidP="00974443">
    <w:pPr>
      <w:pStyle w:val="Footer"/>
    </w:pPr>
  </w:p>
  <w:p w14:paraId="2ABFAA90" w14:textId="77777777" w:rsidR="0044035B" w:rsidRDefault="0044035B"/>
  <w:p w14:paraId="15FF10FC" w14:textId="77777777" w:rsidR="0044035B" w:rsidRDefault="0044035B"/>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368"/>
      <w:gridCol w:w="800"/>
    </w:tblGrid>
    <w:tr w:rsidR="0044035B" w14:paraId="3D0F35FB" w14:textId="77777777" w:rsidTr="00974443">
      <w:trPr>
        <w:trHeight w:val="620"/>
      </w:trPr>
      <w:tc>
        <w:tcPr>
          <w:tcW w:w="7368" w:type="dxa"/>
          <w:shd w:val="clear" w:color="auto" w:fill="auto"/>
          <w:tcMar>
            <w:right w:w="72" w:type="dxa"/>
          </w:tcMar>
          <w:vAlign w:val="bottom"/>
        </w:tcPr>
        <w:p w14:paraId="7F6B13FA" w14:textId="77777777" w:rsidR="0044035B" w:rsidRDefault="00171A28" w:rsidP="00974443">
          <w:pPr>
            <w:pStyle w:val="FooterText"/>
          </w:pPr>
          <w:fldSimple w:instr=" STYLEREF  &quot;Cp Title&quot;  \* MERGEFORMAT ">
            <w:r w:rsidR="00673F0C" w:rsidRPr="00673F0C">
              <w:rPr>
                <w:b/>
                <w:bCs/>
                <w:noProof/>
              </w:rPr>
              <w:t>time sensitive freight</w:t>
            </w:r>
          </w:fldSimple>
          <w:r w:rsidR="0044035B">
            <w:t xml:space="preserve"> </w:t>
          </w:r>
          <w:fldSimple w:instr=" STYLEREF  &quot;Cp SubTitle&quot;  \* MERGEFORMAT ">
            <w:r w:rsidR="00673F0C" w:rsidRPr="00673F0C">
              <w:rPr>
                <w:b/>
                <w:bCs/>
                <w:noProof/>
              </w:rPr>
              <w:t>understanding tasmania’s market</w:t>
            </w:r>
          </w:fldSimple>
        </w:p>
      </w:tc>
      <w:tc>
        <w:tcPr>
          <w:tcW w:w="800" w:type="dxa"/>
          <w:shd w:val="clear" w:color="auto" w:fill="auto"/>
          <w:vAlign w:val="bottom"/>
        </w:tcPr>
        <w:p w14:paraId="49EA5016" w14:textId="77777777" w:rsidR="0044035B" w:rsidRDefault="0044035B" w:rsidP="00974443">
          <w:pPr>
            <w:pStyle w:val="pageNumber"/>
          </w:pPr>
          <w:r>
            <w:fldChar w:fldCharType="begin"/>
          </w:r>
          <w:r>
            <w:instrText xml:space="preserve"> PAGE   \* MERGEFORMAT </w:instrText>
          </w:r>
          <w:r>
            <w:fldChar w:fldCharType="separate"/>
          </w:r>
          <w:r w:rsidR="00673F0C">
            <w:rPr>
              <w:noProof/>
            </w:rPr>
            <w:t>47</w:t>
          </w:r>
          <w:r>
            <w:rPr>
              <w:noProof/>
            </w:rPr>
            <w:fldChar w:fldCharType="end"/>
          </w:r>
        </w:p>
      </w:tc>
    </w:tr>
  </w:tbl>
  <w:p w14:paraId="0B96BDCC" w14:textId="77777777" w:rsidR="0044035B" w:rsidRPr="00B21CCC" w:rsidRDefault="0044035B" w:rsidP="0097444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5FD84036" w14:textId="77777777" w:rsidTr="00974443">
      <w:trPr>
        <w:trHeight w:val="620"/>
      </w:trPr>
      <w:tc>
        <w:tcPr>
          <w:tcW w:w="7596" w:type="dxa"/>
          <w:shd w:val="clear" w:color="auto" w:fill="auto"/>
          <w:tcMar>
            <w:right w:w="72" w:type="dxa"/>
          </w:tcMar>
          <w:vAlign w:val="bottom"/>
        </w:tcPr>
        <w:p w14:paraId="5CCE22FA" w14:textId="77777777" w:rsidR="0044035B" w:rsidRDefault="00171A28" w:rsidP="00974443">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6B20AEA1" w14:textId="77777777" w:rsidR="0044035B" w:rsidRDefault="0044035B" w:rsidP="00974443">
          <w:pPr>
            <w:pStyle w:val="pageNumber"/>
          </w:pPr>
          <w:r>
            <w:fldChar w:fldCharType="begin"/>
          </w:r>
          <w:r>
            <w:instrText xml:space="preserve"> PAGE   \* MERGEFORMAT </w:instrText>
          </w:r>
          <w:r>
            <w:fldChar w:fldCharType="separate"/>
          </w:r>
          <w:r>
            <w:rPr>
              <w:noProof/>
            </w:rPr>
            <w:t>1</w:t>
          </w:r>
          <w:r>
            <w:rPr>
              <w:noProof/>
            </w:rPr>
            <w:fldChar w:fldCharType="end"/>
          </w:r>
        </w:p>
      </w:tc>
    </w:tr>
  </w:tbl>
  <w:p w14:paraId="06243CD9" w14:textId="77777777" w:rsidR="0044035B" w:rsidRPr="00B21CCC" w:rsidRDefault="0044035B" w:rsidP="00974443">
    <w:pPr>
      <w:pStyle w:val="Footer"/>
    </w:pPr>
  </w:p>
  <w:p w14:paraId="373F1385" w14:textId="77777777" w:rsidR="0044035B" w:rsidRDefault="0044035B"/>
  <w:p w14:paraId="09DCA21F" w14:textId="77777777" w:rsidR="0044035B" w:rsidRDefault="0044035B"/>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01839" w14:textId="77777777" w:rsidR="0044035B" w:rsidRPr="000752ED" w:rsidRDefault="0044035B" w:rsidP="000752E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71ED0" w14:textId="77777777" w:rsidR="0044035B" w:rsidRPr="000752ED" w:rsidRDefault="0044035B" w:rsidP="000752ED">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78" w:type="dxa"/>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5350"/>
    </w:tblGrid>
    <w:tr w:rsidR="0044035B" w14:paraId="787274B4" w14:textId="77777777" w:rsidTr="008C0301">
      <w:trPr>
        <w:trHeight w:hRule="exact" w:val="780"/>
      </w:trPr>
      <w:tc>
        <w:tcPr>
          <w:tcW w:w="5628" w:type="dxa"/>
          <w:shd w:val="clear" w:color="auto" w:fill="auto"/>
        </w:tcPr>
        <w:p w14:paraId="5118FB90" w14:textId="77777777" w:rsidR="0044035B" w:rsidRDefault="0044035B" w:rsidP="008C0301">
          <w:pPr>
            <w:pStyle w:val="spacer"/>
          </w:pPr>
        </w:p>
      </w:tc>
      <w:tc>
        <w:tcPr>
          <w:tcW w:w="5350" w:type="dxa"/>
          <w:tcBorders>
            <w:bottom w:val="single" w:sz="4" w:space="0" w:color="auto"/>
          </w:tcBorders>
          <w:shd w:val="clear" w:color="auto" w:fill="auto"/>
        </w:tcPr>
        <w:p w14:paraId="4677AE9C" w14:textId="1FC39D35" w:rsidR="0044035B" w:rsidRDefault="0044035B" w:rsidP="008C0301">
          <w:pPr>
            <w:pStyle w:val="spacer"/>
          </w:pPr>
          <w:r>
            <w:rPr>
              <w:noProof/>
              <w:lang w:eastAsia="en-AU"/>
            </w:rPr>
            <mc:AlternateContent>
              <mc:Choice Requires="wps">
                <w:drawing>
                  <wp:anchor distT="0" distB="0" distL="114300" distR="114300" simplePos="0" relativeHeight="251913216" behindDoc="0" locked="1" layoutInCell="1" allowOverlap="1" wp14:anchorId="68C54BBA" wp14:editId="0EB3B8C2">
                    <wp:simplePos x="0" y="0"/>
                    <wp:positionH relativeFrom="page">
                      <wp:posOffset>1813560</wp:posOffset>
                    </wp:positionH>
                    <wp:positionV relativeFrom="page">
                      <wp:posOffset>27305</wp:posOffset>
                    </wp:positionV>
                    <wp:extent cx="781050" cy="382905"/>
                    <wp:effectExtent l="0" t="0" r="0" b="0"/>
                    <wp:wrapNone/>
                    <wp:docPr id="82"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050"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B9A424" id="cp_sails_contacts" o:spid="_x0000_s1026" style="position:absolute;margin-left:142.8pt;margin-top:2.15pt;width:61.5pt;height:30.15pt;z-index:2519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" path="m822,r,828l,828,822,xm863,828r823,l1686,,863,828xe" fillcolor="#ffaf3a" stroked="f">
                    <v:path arrowok="t" o:connecttype="custom" o:connectlocs="380797,0;380797,382905;0,382905;380797,0;399790,382905;781050,382905;781050,0;399790,382905" o:connectangles="0,0,0,0,0,0,0,0"/>
                    <o:lock v:ext="edit" aspectratio="t" verticies="t"/>
                    <w10:wrap anchorx="page" anchory="page"/>
                    <w10:anchorlock/>
                  </v:shape>
                </w:pict>
              </mc:Fallback>
            </mc:AlternateContent>
          </w:r>
        </w:p>
      </w:tc>
    </w:tr>
    <w:tr w:rsidR="0044035B" w14:paraId="31001142" w14:textId="77777777" w:rsidTr="008C0301">
      <w:trPr>
        <w:trHeight w:hRule="exact" w:val="520"/>
      </w:trPr>
      <w:tc>
        <w:tcPr>
          <w:tcW w:w="5628" w:type="dxa"/>
          <w:shd w:val="clear" w:color="auto" w:fill="auto"/>
        </w:tcPr>
        <w:p w14:paraId="59F41C05" w14:textId="77777777" w:rsidR="0044035B" w:rsidRDefault="0044035B" w:rsidP="008C0301">
          <w:pPr>
            <w:pStyle w:val="spacer"/>
          </w:pPr>
        </w:p>
      </w:tc>
      <w:tc>
        <w:tcPr>
          <w:tcW w:w="5350" w:type="dxa"/>
          <w:tcBorders>
            <w:top w:val="single" w:sz="4" w:space="0" w:color="auto"/>
          </w:tcBorders>
          <w:shd w:val="clear" w:color="auto" w:fill="auto"/>
        </w:tcPr>
        <w:p w14:paraId="04E3C4C3" w14:textId="77777777" w:rsidR="0044035B" w:rsidRDefault="0044035B" w:rsidP="008C0301">
          <w:pPr>
            <w:pStyle w:val="spacer"/>
          </w:pPr>
        </w:p>
      </w:tc>
    </w:tr>
  </w:tbl>
  <w:p w14:paraId="6AA2CF17" w14:textId="77777777" w:rsidR="0044035B" w:rsidRPr="000752ED" w:rsidRDefault="0044035B" w:rsidP="000752E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6F815D21" w14:textId="77777777" w:rsidTr="008C0301">
      <w:trPr>
        <w:trHeight w:val="620"/>
      </w:trPr>
      <w:tc>
        <w:tcPr>
          <w:tcW w:w="7596" w:type="dxa"/>
          <w:shd w:val="clear" w:color="auto" w:fill="auto"/>
          <w:tcMar>
            <w:right w:w="72" w:type="dxa"/>
          </w:tcMar>
          <w:vAlign w:val="bottom"/>
        </w:tcPr>
        <w:p w14:paraId="3CA668F6"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5715844D"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50DEAF0D" w14:textId="77777777" w:rsidR="0044035B" w:rsidRPr="00B21CCC" w:rsidRDefault="0044035B" w:rsidP="008C0301">
    <w:pPr>
      <w:pStyle w:val="Footer"/>
    </w:pPr>
  </w:p>
  <w:p w14:paraId="09EE6D81" w14:textId="77777777" w:rsidR="0044035B" w:rsidRDefault="0044035B"/>
  <w:p w14:paraId="1AEB90EF" w14:textId="77777777" w:rsidR="0044035B" w:rsidRDefault="0044035B"/>
  <w:p w14:paraId="5A23D499" w14:textId="77777777" w:rsidR="0044035B" w:rsidRDefault="0044035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FBDE5" w14:textId="77777777" w:rsidR="0044035B" w:rsidRDefault="004403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8166"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596"/>
      <w:gridCol w:w="570"/>
    </w:tblGrid>
    <w:tr w:rsidR="0044035B" w14:paraId="1F6C18A4" w14:textId="77777777" w:rsidTr="008C0301">
      <w:trPr>
        <w:trHeight w:val="620"/>
      </w:trPr>
      <w:tc>
        <w:tcPr>
          <w:tcW w:w="7596" w:type="dxa"/>
          <w:shd w:val="clear" w:color="auto" w:fill="auto"/>
          <w:tcMar>
            <w:right w:w="72" w:type="dxa"/>
          </w:tcMar>
          <w:vAlign w:val="bottom"/>
        </w:tcPr>
        <w:p w14:paraId="0528E841" w14:textId="77777777" w:rsidR="0044035B" w:rsidRDefault="00171A28" w:rsidP="008C0301">
          <w:pPr>
            <w:pStyle w:val="FooterText"/>
          </w:pPr>
          <w:fldSimple w:instr=" STYLEREF  &quot;Cp Title&quot;  \* MERGEFORMAT ">
            <w:r w:rsidR="0044035B" w:rsidRPr="007E4CAD">
              <w:rPr>
                <w:b/>
                <w:bCs/>
                <w:noProof/>
              </w:rPr>
              <w:t>time sensitive freight</w:t>
            </w:r>
          </w:fldSimple>
          <w:r w:rsidR="0044035B">
            <w:t xml:space="preserve"> </w:t>
          </w:r>
          <w:fldSimple w:instr=" STYLEREF  &quot;Cp SubTitle&quot;  \* MERGEFORMAT ">
            <w:r w:rsidR="0044035B" w:rsidRPr="007E4CAD">
              <w:rPr>
                <w:b/>
                <w:bCs/>
                <w:noProof/>
              </w:rPr>
              <w:t>understanding tasmania’s market</w:t>
            </w:r>
          </w:fldSimple>
        </w:p>
      </w:tc>
      <w:tc>
        <w:tcPr>
          <w:tcW w:w="570" w:type="dxa"/>
          <w:shd w:val="clear" w:color="auto" w:fill="auto"/>
          <w:vAlign w:val="bottom"/>
        </w:tcPr>
        <w:p w14:paraId="0D62B951" w14:textId="77777777" w:rsidR="0044035B" w:rsidRDefault="0044035B" w:rsidP="008C0301">
          <w:pPr>
            <w:pStyle w:val="pageNumber"/>
          </w:pPr>
          <w:r>
            <w:fldChar w:fldCharType="begin"/>
          </w:r>
          <w:r>
            <w:instrText xml:space="preserve"> PAGE   \* MERGEFORMAT </w:instrText>
          </w:r>
          <w:r>
            <w:fldChar w:fldCharType="separate"/>
          </w:r>
          <w:r>
            <w:rPr>
              <w:noProof/>
            </w:rPr>
            <w:t>1</w:t>
          </w:r>
          <w:r>
            <w:rPr>
              <w:noProof/>
            </w:rPr>
            <w:fldChar w:fldCharType="end"/>
          </w:r>
        </w:p>
      </w:tc>
    </w:tr>
  </w:tbl>
  <w:p w14:paraId="10FA189C" w14:textId="77777777" w:rsidR="0044035B" w:rsidRPr="00B21CCC" w:rsidRDefault="0044035B" w:rsidP="008C0301">
    <w:pPr>
      <w:pStyle w:val="Footer"/>
    </w:pPr>
  </w:p>
  <w:p w14:paraId="658EC1A8" w14:textId="77777777" w:rsidR="0044035B" w:rsidRDefault="0044035B"/>
  <w:p w14:paraId="30A83195" w14:textId="77777777" w:rsidR="0044035B" w:rsidRDefault="0044035B"/>
  <w:p w14:paraId="3F82FC04" w14:textId="77777777" w:rsidR="0044035B" w:rsidRDefault="0044035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8B6E2" w14:textId="77777777" w:rsidR="0044035B" w:rsidRDefault="0044035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C841F" w14:textId="77777777" w:rsidR="0044035B" w:rsidRDefault="0044035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C2ED6" w14:textId="77777777" w:rsidR="0044035B" w:rsidRDefault="00440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E8E2C" w14:textId="77777777" w:rsidR="00171A28" w:rsidRDefault="00171A28" w:rsidP="00D337DD">
      <w:pPr>
        <w:spacing w:after="0" w:line="240" w:lineRule="auto"/>
      </w:pPr>
      <w:r>
        <w:separator/>
      </w:r>
    </w:p>
  </w:footnote>
  <w:footnote w:type="continuationSeparator" w:id="0">
    <w:p w14:paraId="7C557EF1" w14:textId="77777777" w:rsidR="00171A28" w:rsidRDefault="00171A28" w:rsidP="00D337DD">
      <w:pPr>
        <w:spacing w:after="0" w:line="240" w:lineRule="auto"/>
      </w:pPr>
      <w:r>
        <w:continuationSeparator/>
      </w:r>
    </w:p>
  </w:footnote>
  <w:footnote w:id="1">
    <w:p w14:paraId="73F70751" w14:textId="77777777" w:rsidR="0044035B" w:rsidRDefault="0044035B" w:rsidP="00710207">
      <w:pPr>
        <w:pStyle w:val="FootnoteText"/>
        <w:ind w:left="142" w:hanging="142"/>
      </w:pPr>
      <w:r>
        <w:rPr>
          <w:rStyle w:val="FootnoteReference"/>
        </w:rPr>
        <w:footnoteRef/>
      </w:r>
      <w:r>
        <w:t xml:space="preserve"> </w:t>
      </w:r>
      <w:r>
        <w:tab/>
      </w:r>
      <w:r w:rsidRPr="00C66D33">
        <w:t>It only shows slightly more pronounced seasonality which, since this could be a reaction of the market to seasonal capacity constraints, is not considered a misalignment.</w:t>
      </w:r>
    </w:p>
  </w:footnote>
  <w:footnote w:id="2">
    <w:p w14:paraId="2C371E7D" w14:textId="40A58F4A" w:rsidR="0044035B" w:rsidRDefault="0044035B">
      <w:pPr>
        <w:pStyle w:val="FootnoteText"/>
      </w:pPr>
      <w:r>
        <w:rPr>
          <w:rStyle w:val="FootnoteReference"/>
        </w:rPr>
        <w:footnoteRef/>
      </w:r>
      <w:r>
        <w:t xml:space="preserve"> </w:t>
      </w:r>
      <w:proofErr w:type="spellStart"/>
      <w:r>
        <w:t>SeaRoad</w:t>
      </w:r>
      <w:proofErr w:type="spellEnd"/>
      <w:r>
        <w:t xml:space="preserve"> has to capture a minimum of eight per cent of all three freight types in order to avoid excess demand on TT-Line </w:t>
      </w:r>
      <w:r w:rsidR="002F6B79">
        <w:t>during</w:t>
      </w:r>
      <w:r>
        <w:t xml:space="preserve"> the 2017</w:t>
      </w:r>
      <w:r w:rsidR="002F6B79">
        <w:t xml:space="preserve"> peak export season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16" w:type="dxa"/>
      <w:tblInd w:w="-532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0"/>
      <w:gridCol w:w="5676"/>
    </w:tblGrid>
    <w:tr w:rsidR="0044035B" w14:paraId="07F5CABF" w14:textId="77777777" w:rsidTr="008C0301">
      <w:trPr>
        <w:trHeight w:hRule="exact" w:val="240"/>
      </w:trPr>
      <w:tc>
        <w:tcPr>
          <w:tcW w:w="5340" w:type="dxa"/>
          <w:shd w:val="clear" w:color="auto" w:fill="auto"/>
        </w:tcPr>
        <w:p w14:paraId="1ABBFE29" w14:textId="77777777" w:rsidR="0044035B" w:rsidRDefault="0044035B" w:rsidP="008C0301">
          <w:pPr>
            <w:pStyle w:val="Header-CompanyName"/>
          </w:pPr>
        </w:p>
      </w:tc>
      <w:tc>
        <w:tcPr>
          <w:tcW w:w="5676" w:type="dxa"/>
          <w:shd w:val="clear" w:color="auto" w:fill="auto"/>
          <w:tcMar>
            <w:top w:w="56" w:type="dxa"/>
            <w:right w:w="0" w:type="dxa"/>
          </w:tcMar>
        </w:tcPr>
        <w:p w14:paraId="391223D7" w14:textId="77777777" w:rsidR="0044035B" w:rsidRDefault="0044035B" w:rsidP="008C0301">
          <w:pPr>
            <w:pStyle w:val="Header-CompanyName"/>
          </w:pPr>
          <w:r w:rsidRPr="00DD7896">
            <w:rPr>
              <w:spacing w:val="28"/>
            </w:rPr>
            <w:t xml:space="preserve">ACIL ALLEN </w:t>
          </w:r>
          <w:r w:rsidRPr="00DD7896">
            <w:rPr>
              <w:color w:val="BEB6AF"/>
            </w:rPr>
            <w:t>CONSULTING</w:t>
          </w:r>
        </w:p>
      </w:tc>
    </w:tr>
  </w:tbl>
  <w:p w14:paraId="7B6FBA7B" w14:textId="77777777" w:rsidR="0044035B" w:rsidRDefault="0044035B" w:rsidP="008C0301">
    <w:pPr>
      <w:pStyle w:val="spacer"/>
    </w:pPr>
  </w:p>
  <w:tbl>
    <w:tblPr>
      <w:tblStyle w:val="TableGrid"/>
      <w:tblW w:w="6120" w:type="dxa"/>
      <w:tblInd w:w="1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
      <w:gridCol w:w="5684"/>
    </w:tblGrid>
    <w:tr w:rsidR="0044035B" w14:paraId="6A2DCAFE" w14:textId="77777777" w:rsidTr="008C0301">
      <w:trPr>
        <w:trHeight w:hRule="exact" w:val="1744"/>
      </w:trPr>
      <w:tc>
        <w:tcPr>
          <w:tcW w:w="436" w:type="dxa"/>
          <w:shd w:val="clear" w:color="auto" w:fill="auto"/>
          <w:tcMar>
            <w:right w:w="0" w:type="dxa"/>
          </w:tcMar>
          <w:vAlign w:val="bottom"/>
        </w:tcPr>
        <w:p w14:paraId="0851EA43" w14:textId="77777777" w:rsidR="0044035B" w:rsidRDefault="0044035B" w:rsidP="008C0301">
          <w:pPr>
            <w:pStyle w:val="TOCHeading"/>
          </w:pPr>
        </w:p>
      </w:tc>
      <w:tc>
        <w:tcPr>
          <w:tcW w:w="5684" w:type="dxa"/>
          <w:shd w:val="clear" w:color="auto" w:fill="auto"/>
          <w:tcMar>
            <w:right w:w="88" w:type="dxa"/>
          </w:tcMar>
          <w:vAlign w:val="bottom"/>
        </w:tcPr>
        <w:p w14:paraId="4994BD45" w14:textId="77777777" w:rsidR="0044035B" w:rsidRDefault="0044035B" w:rsidP="008C0301">
          <w:pPr>
            <w:pStyle w:val="TOCHeading"/>
          </w:pPr>
          <w:r>
            <w:t>Contents</w:t>
          </w:r>
        </w:p>
      </w:tc>
    </w:tr>
  </w:tbl>
  <w:p w14:paraId="79D164B0" w14:textId="77777777" w:rsidR="0044035B" w:rsidRPr="007B13DD" w:rsidRDefault="0044035B" w:rsidP="008C03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18389957" w14:textId="77777777" w:rsidTr="008C0301">
      <w:trPr>
        <w:trHeight w:hRule="exact" w:val="240"/>
      </w:trPr>
      <w:tc>
        <w:tcPr>
          <w:tcW w:w="5258" w:type="dxa"/>
          <w:shd w:val="clear" w:color="auto" w:fill="auto"/>
        </w:tcPr>
        <w:p w14:paraId="7309EE70" w14:textId="77777777" w:rsidR="0044035B" w:rsidRDefault="0044035B" w:rsidP="008C0301">
          <w:pPr>
            <w:pStyle w:val="Header-CompanyName"/>
          </w:pPr>
        </w:p>
      </w:tc>
      <w:tc>
        <w:tcPr>
          <w:tcW w:w="5730" w:type="dxa"/>
          <w:shd w:val="clear" w:color="auto" w:fill="auto"/>
          <w:tcMar>
            <w:top w:w="56" w:type="dxa"/>
            <w:right w:w="8" w:type="dxa"/>
          </w:tcMar>
        </w:tcPr>
        <w:p w14:paraId="5F0D31B3" w14:textId="41FABA21" w:rsidR="0044035B" w:rsidRDefault="0044035B" w:rsidP="008C0301">
          <w:pPr>
            <w:pStyle w:val="Header-CompanyName"/>
          </w:pPr>
          <w:r>
            <w:rPr>
              <w:noProof/>
              <w:color w:val="BEB6AF"/>
              <w:lang w:eastAsia="en-AU"/>
            </w:rPr>
            <mc:AlternateContent>
              <mc:Choice Requires="wpg">
                <w:drawing>
                  <wp:anchor distT="0" distB="0" distL="114300" distR="114300" simplePos="0" relativeHeight="251929600" behindDoc="1" locked="1" layoutInCell="1" allowOverlap="1" wp14:anchorId="265A6740" wp14:editId="4C21A66E">
                    <wp:simplePos x="0" y="0"/>
                    <wp:positionH relativeFrom="rightMargin">
                      <wp:posOffset>-1345565</wp:posOffset>
                    </wp:positionH>
                    <wp:positionV relativeFrom="page">
                      <wp:posOffset>24765</wp:posOffset>
                    </wp:positionV>
                    <wp:extent cx="1329690" cy="65405"/>
                    <wp:effectExtent l="0" t="0" r="381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84"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5"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131EA3A" id="Group 283" o:spid="_x0000_s1026" style="position:absolute;margin-left:-105.95pt;margin-top:1.95pt;width:104.7pt;height:5.15pt;z-index:-25138688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BrjhnmRhYAAJCJAAAOAAAA&#10;AAAAAAAAAAAAAC4CAABkcnMvZTJvRG9jLnhtbFBLAQItABQABgAIAAAAIQCpF5zT3wAAAAgBAAAP&#10;AAAAAAAAAAAAAAAAAKAYAABkcnMvZG93bnJldi54bWxQSwUGAAAAAAQABADzAAAArB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DKMQA&#10;AADcAAAADwAAAGRycy9kb3ducmV2LnhtbESPUWvCMBSF3wf+h3CFvc3UrhPpjCKC4MNkrPYHXJq7&#10;ptjclCTa7t8vA2GPh3POdzib3WR7cScfOscKlosMBHHjdMetgvpyfFmDCBFZY++YFPxQgN129rTB&#10;UruRv+hexVYkCIcSFZgYh1LK0BiyGBZuIE7et/MWY5K+ldrjmOC2l3mWraTFjtOCwYEOhpprdbMK&#10;cPnq9aVe1eNZVsVHYbL87bNW6nk+7d9BRJrif/jRPmkF+bqA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Qyj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B2ccA&#10;AADcAAAADwAAAGRycy9kb3ducmV2LnhtbESPT2vCQBTE74V+h+UVvJS6qdYSYlbRQIvQi/8OHh/Z&#10;Z5I2+zbNbkz89m6h4HGYmd8w6XIwtbhQ6yrLCl7HEQji3OqKCwXHw8dLDMJ5ZI21ZVJwJQfLxeND&#10;iom2Pe/osveFCBB2CSoovW8SKV1ekkE3tg1x8M62NeiDbAupW+wD3NRyEkXv0mDFYaHEhrKS8p99&#10;ZxQ8V93XQWbdKVub3dvnbNV/T3+3So2ehtUchKfB38P/7Y1WMIln8Hc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Awdn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E5F5501" w14:textId="77777777" w:rsidR="0044035B" w:rsidRPr="00584A21" w:rsidRDefault="0044035B" w:rsidP="008C030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3DCD943C" w14:textId="77777777" w:rsidTr="008C0301">
      <w:trPr>
        <w:trHeight w:hRule="exact" w:val="240"/>
      </w:trPr>
      <w:tc>
        <w:tcPr>
          <w:tcW w:w="5258" w:type="dxa"/>
          <w:shd w:val="clear" w:color="auto" w:fill="auto"/>
        </w:tcPr>
        <w:p w14:paraId="31AAA219" w14:textId="77777777" w:rsidR="0044035B" w:rsidRDefault="0044035B" w:rsidP="008C0301">
          <w:pPr>
            <w:pStyle w:val="Header-CompanyName"/>
          </w:pPr>
        </w:p>
      </w:tc>
      <w:tc>
        <w:tcPr>
          <w:tcW w:w="5730" w:type="dxa"/>
          <w:shd w:val="clear" w:color="auto" w:fill="auto"/>
          <w:tcMar>
            <w:top w:w="56" w:type="dxa"/>
            <w:right w:w="8" w:type="dxa"/>
          </w:tcMar>
        </w:tcPr>
        <w:p w14:paraId="7A1975EA" w14:textId="53B596E2" w:rsidR="0044035B" w:rsidRDefault="0044035B" w:rsidP="008C0301">
          <w:pPr>
            <w:pStyle w:val="Header-CompanyName"/>
          </w:pPr>
          <w:r>
            <w:rPr>
              <w:noProof/>
              <w:color w:val="BEB6AF"/>
              <w:lang w:eastAsia="en-AU"/>
            </w:rPr>
            <mc:AlternateContent>
              <mc:Choice Requires="wpg">
                <w:drawing>
                  <wp:anchor distT="0" distB="0" distL="114300" distR="114300" simplePos="0" relativeHeight="251927552" behindDoc="1" locked="1" layoutInCell="1" allowOverlap="1" wp14:anchorId="7537C588" wp14:editId="122294DD">
                    <wp:simplePos x="0" y="0"/>
                    <wp:positionH relativeFrom="rightMargin">
                      <wp:posOffset>-1345565</wp:posOffset>
                    </wp:positionH>
                    <wp:positionV relativeFrom="page">
                      <wp:posOffset>24765</wp:posOffset>
                    </wp:positionV>
                    <wp:extent cx="1329690" cy="65405"/>
                    <wp:effectExtent l="0" t="0" r="381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81"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2"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21CE827" id="Group 280" o:spid="_x0000_s1026" style="position:absolute;margin-left:-105.95pt;margin-top:1.95pt;width:104.7pt;height:5.15pt;z-index:-2513889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gsMQA&#10;AADcAAAADwAAAGRycy9kb3ducmV2LnhtbESPwWrDMBBE74H+g9hAb4lsNwnBjRJKoNBDS6ntD1is&#10;rWVirYykxO7fV4VCjsPMvGEOp9kO4kY+9I4V5OsMBHHrdM+dgqZ+Xe1BhIiscXBMCn4owOn4sDhg&#10;qd3EX3SrYicShEOJCkyMYyllaA1ZDGs3Eifv23mLMUnfSe1xSnA7yCLLdtJiz2nB4EhnQ+2luloF&#10;mD95XTe7ZvqQ1eZ9Y7Ji+9ko9bicX55BRJrjPfzfftMKin0Of2fS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4L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ccA&#10;AADcAAAADwAAAGRycy9kb3ducmV2LnhtbESPQWvCQBSE7wX/w/KEXkrdNNYiqavYgCL0otGDx0f2&#10;NUmbfZtmNyb+e7dQ8DjMzDfMYjWYWlyodZVlBS+TCARxbnXFhYLTcfM8B+E8ssbaMim4koPVcvSw&#10;wETbng90yXwhAoRdggpK75tESpeXZNBNbEMcvC/bGvRBtoXULfYBbmoZR9GbNFhxWCixobSk/Cfr&#10;jIKnqvs8yrQ7px/m8Lqdrfvv6e9eqcfxsH4H4Wnw9/B/e6cVxPMY/s6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pWa3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2BC8FF3" w14:textId="77777777" w:rsidR="0044035B" w:rsidRPr="00584A21" w:rsidRDefault="0044035B" w:rsidP="008C030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5745E39E" w14:textId="77777777" w:rsidTr="008C0301">
      <w:trPr>
        <w:trHeight w:hRule="exact" w:val="240"/>
      </w:trPr>
      <w:tc>
        <w:tcPr>
          <w:tcW w:w="5258" w:type="dxa"/>
          <w:shd w:val="clear" w:color="auto" w:fill="auto"/>
        </w:tcPr>
        <w:p w14:paraId="5FC5BE02" w14:textId="77777777" w:rsidR="0044035B" w:rsidRDefault="0044035B" w:rsidP="008C0301">
          <w:pPr>
            <w:pStyle w:val="Header-CompanyName"/>
          </w:pPr>
        </w:p>
      </w:tc>
      <w:tc>
        <w:tcPr>
          <w:tcW w:w="5730" w:type="dxa"/>
          <w:shd w:val="clear" w:color="auto" w:fill="auto"/>
          <w:tcMar>
            <w:top w:w="56" w:type="dxa"/>
            <w:right w:w="8" w:type="dxa"/>
          </w:tcMar>
        </w:tcPr>
        <w:p w14:paraId="401741D8" w14:textId="4C8EB290" w:rsidR="0044035B" w:rsidRDefault="0044035B" w:rsidP="008C0301">
          <w:pPr>
            <w:pStyle w:val="Header-CompanyName"/>
          </w:pPr>
          <w:r>
            <w:rPr>
              <w:noProof/>
              <w:color w:val="BEB6AF"/>
              <w:lang w:eastAsia="en-AU"/>
            </w:rPr>
            <mc:AlternateContent>
              <mc:Choice Requires="wpg">
                <w:drawing>
                  <wp:anchor distT="0" distB="0" distL="114300" distR="114300" simplePos="0" relativeHeight="251928576" behindDoc="1" locked="1" layoutInCell="1" allowOverlap="1" wp14:anchorId="77A1F6F4" wp14:editId="52C0E143">
                    <wp:simplePos x="0" y="0"/>
                    <wp:positionH relativeFrom="rightMargin">
                      <wp:posOffset>-1345565</wp:posOffset>
                    </wp:positionH>
                    <wp:positionV relativeFrom="page">
                      <wp:posOffset>24765</wp:posOffset>
                    </wp:positionV>
                    <wp:extent cx="1329690" cy="65405"/>
                    <wp:effectExtent l="0" t="0" r="381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78"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9"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9CA004C" id="Group 277" o:spid="_x0000_s1026" style="position:absolute;margin-left:-105.95pt;margin-top:1.95pt;width:104.7pt;height:5.15pt;z-index:-2513879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DxSRYAAJC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5CsEA&#10;AADcAAAADwAAAGRycy9kb3ducmV2LnhtbERPS2rDMBDdF3oHMYHuEtlufriRQwkUumgpcXyAwZpa&#10;JtbISErs3r5aFLp8vP/hONtB3MmH3rGCfJWBIG6d7rlT0FzelnsQISJrHByTgh8KcKweHw5Yajfx&#10;me517EQK4VCiAhPjWEoZWkMWw8qNxIn7dt5iTNB3UnucUrgdZJFlW2mx59RgcKSTofZa36wCzJ+9&#10;vjTbZvqU9fpjbbJi89Uo9bSYX19ARJrjv/jP/a4VFLu0Np1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OQr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7+8cA&#10;AADcAAAADwAAAGRycy9kb3ducmV2LnhtbESPS2vDMBCE74X+B7GFXkIiJ21ebpSQGlIKveR1yHGx&#10;NrYba+Vacuz++6gQ6HGYmW+YxaozpbhS7QrLCoaDCARxanXBmYLjYdOfgXAeWWNpmRT8koPV8vFh&#10;gbG2Le/ouveZCBB2MSrIva9iKV2ak0E3sBVx8M62NuiDrDOpa2wD3JRyFEUTabDgsJBjRUlO6WXf&#10;GAW9ovk6yKQ5Je9m9/oxXrffLz9bpZ6fuvUbCE+d/w/f259awWg6h78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u/v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F3A10AC" w14:textId="77777777" w:rsidR="0044035B" w:rsidRPr="00584A21" w:rsidRDefault="0044035B" w:rsidP="008C03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09F5E868" w14:textId="77777777" w:rsidTr="008C0301">
      <w:trPr>
        <w:trHeight w:hRule="exact" w:val="240"/>
      </w:trPr>
      <w:tc>
        <w:tcPr>
          <w:tcW w:w="5258" w:type="dxa"/>
          <w:shd w:val="clear" w:color="auto" w:fill="auto"/>
        </w:tcPr>
        <w:p w14:paraId="70303BB1" w14:textId="77777777" w:rsidR="0044035B" w:rsidRDefault="0044035B" w:rsidP="008C0301">
          <w:pPr>
            <w:pStyle w:val="Header-CompanyName"/>
          </w:pPr>
        </w:p>
      </w:tc>
      <w:tc>
        <w:tcPr>
          <w:tcW w:w="5730" w:type="dxa"/>
          <w:shd w:val="clear" w:color="auto" w:fill="auto"/>
          <w:tcMar>
            <w:top w:w="56" w:type="dxa"/>
            <w:right w:w="8" w:type="dxa"/>
          </w:tcMar>
        </w:tcPr>
        <w:p w14:paraId="056EE28D" w14:textId="19AA4F88" w:rsidR="0044035B" w:rsidRDefault="0044035B" w:rsidP="008C0301">
          <w:pPr>
            <w:pStyle w:val="Header-CompanyName"/>
          </w:pPr>
          <w:r>
            <w:rPr>
              <w:noProof/>
              <w:color w:val="BEB6AF"/>
              <w:lang w:eastAsia="en-AU"/>
            </w:rPr>
            <mc:AlternateContent>
              <mc:Choice Requires="wpg">
                <w:drawing>
                  <wp:anchor distT="0" distB="0" distL="114300" distR="114300" simplePos="0" relativeHeight="251882496" behindDoc="1" locked="1" layoutInCell="1" allowOverlap="1" wp14:anchorId="1B8BD4EC" wp14:editId="3F2215C7">
                    <wp:simplePos x="0" y="0"/>
                    <wp:positionH relativeFrom="rightMargin">
                      <wp:posOffset>-1345565</wp:posOffset>
                    </wp:positionH>
                    <wp:positionV relativeFrom="page">
                      <wp:posOffset>24765</wp:posOffset>
                    </wp:positionV>
                    <wp:extent cx="1329690" cy="65405"/>
                    <wp:effectExtent l="0" t="0" r="3810" b="0"/>
                    <wp:wrapNone/>
                    <wp:docPr id="26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63" name="Freeform 26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4" name="Freeform 26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11863D9" id="Group 7" o:spid="_x0000_s1026" style="position:absolute;margin-left:-105.95pt;margin-top:1.95pt;width:104.7pt;height:5.15pt;z-index:-2514339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voAR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B5JvoARhYAAI6JAAAOAAAA&#10;AAAAAAAAAAAAAC4CAABkcnMvZTJvRG9jLnhtbFBLAQItABQABgAIAAAAIQCpF5zT3wAAAAgBAAAP&#10;AAAAAAAAAAAAAAAAAKAYAABkcnMvZG93bnJldi54bWxQSwUGAAAAAAQABADzAAAArBkAAAAA&#10;">
                    <v:shape id="Freeform 26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9psQA&#10;AADcAAAADwAAAGRycy9kb3ducmV2LnhtbESPUWvCMBSF3wf7D+EO9jZTqytSjTIGgz0oYu0PuDTX&#10;ptjclCSz3b9fBGGPh3POdzib3WR7cSMfOscK5rMMBHHjdMetgvr89bYCESKyxt4xKfilALvt89MG&#10;S+1GPtGtiq1IEA4lKjAxDqWUoTFkMczcQJy8i/MWY5K+ldrjmOC2l3mWFdJix2nB4ECfhppr9WMV&#10;4Hzh9bku6vEgq+V+abL8/Vgr9foyfaxBRJrif/jR/tYK8mI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DPab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CuMcA&#10;AADcAAAADwAAAGRycy9kb3ducmV2LnhtbESPT2vCQBTE74LfYXmCF9GNVqWkrmIDlkIv/umhx0f2&#10;mUSzb9PsxqTf3hUKHoeZ+Q2z2nSmFDeqXWFZwXQSgSBOrS44U/B92o1fQTiPrLG0TAr+yMFm3e+t&#10;MNa25QPdjj4TAcIuRgW591UspUtzMugmtiIO3tnWBn2QdSZ1jW2Am1LOomgpDRYcFnKsKMkpvR4b&#10;o2BUNF8nmTQ/ybs5zD8W2/by8rtXajjotm8gPHX+Gf5vf2oFs+Uc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Agrj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9E1A590" w14:textId="77777777" w:rsidR="0044035B" w:rsidRPr="00584A21" w:rsidRDefault="0044035B" w:rsidP="008C030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20717095" w14:textId="77777777" w:rsidTr="003152D3">
      <w:trPr>
        <w:trHeight w:hRule="exact" w:val="240"/>
      </w:trPr>
      <w:tc>
        <w:tcPr>
          <w:tcW w:w="5258" w:type="dxa"/>
          <w:shd w:val="clear" w:color="auto" w:fill="auto"/>
        </w:tcPr>
        <w:p w14:paraId="36F56C11" w14:textId="77777777" w:rsidR="0044035B" w:rsidRDefault="0044035B" w:rsidP="008C0301">
          <w:pPr>
            <w:pStyle w:val="Header-CompanyName"/>
          </w:pPr>
        </w:p>
      </w:tc>
      <w:tc>
        <w:tcPr>
          <w:tcW w:w="5730" w:type="dxa"/>
          <w:shd w:val="clear" w:color="auto" w:fill="auto"/>
          <w:tcMar>
            <w:top w:w="56" w:type="dxa"/>
            <w:right w:w="8" w:type="dxa"/>
          </w:tcMar>
        </w:tcPr>
        <w:p w14:paraId="003F88D8" w14:textId="638A56BD" w:rsidR="0044035B" w:rsidRDefault="0044035B" w:rsidP="008C0301">
          <w:pPr>
            <w:pStyle w:val="Header-CompanyName"/>
          </w:pPr>
          <w:r>
            <w:rPr>
              <w:noProof/>
              <w:color w:val="BEB6AF"/>
              <w:lang w:eastAsia="en-AU"/>
            </w:rPr>
            <mc:AlternateContent>
              <mc:Choice Requires="wpg">
                <w:drawing>
                  <wp:anchor distT="0" distB="0" distL="114300" distR="114300" simplePos="0" relativeHeight="251880448" behindDoc="1" locked="1" layoutInCell="1" allowOverlap="1" wp14:anchorId="5E7412F6" wp14:editId="5E830602">
                    <wp:simplePos x="0" y="0"/>
                    <wp:positionH relativeFrom="rightMargin">
                      <wp:posOffset>-1345565</wp:posOffset>
                    </wp:positionH>
                    <wp:positionV relativeFrom="page">
                      <wp:posOffset>24765</wp:posOffset>
                    </wp:positionV>
                    <wp:extent cx="1329690" cy="65405"/>
                    <wp:effectExtent l="0" t="0" r="3810" b="0"/>
                    <wp:wrapNone/>
                    <wp:docPr id="26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66" name="Freeform 26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26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2635735" id="Group 7" o:spid="_x0000_s1026" style="position:absolute;margin-left:-105.95pt;margin-top:1.95pt;width:104.7pt;height:5.15pt;z-index:-2514360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maRhgEEWAACOiQAADgAAAAAAAAAA&#10;AAAAAAAuAgAAZHJzL2Uyb0RvYy54bWxQSwECLQAUAAYACAAAACEAqRec098AAAAIAQAADwAAAAAA&#10;AAAAAAAAAACbGAAAZHJzL2Rvd25yZXYueG1sUEsFBgAAAAAEAAQA8wAAAKcZAAAAAA==&#10;">
                    <v:shape id="Freeform 26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PsMA&#10;AADcAAAADwAAAGRycy9kb3ducmV2LnhtbESPUWvCMBSF3wf+h3CFvc3UzhWpRpGB4MPGWO0PuDTX&#10;ptjclCSz9d+bwWCPh3POdzjb/WR7cSMfOscKlosMBHHjdMetgvp8fFmDCBFZY++YFNwpwH43e9pi&#10;qd3I33SrYisShEOJCkyMQyllaAxZDAs3ECfv4rzFmKRvpfY4JrjtZZ5lhbTYcVowONC7oeZa/VgF&#10;uHz1+lwX9fgpq9XHymT521et1PN8OmxARJrif/ivfdIK8qKA3zPp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eP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6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cz8cA&#10;AADcAAAADwAAAGRycy9kb3ducmV2LnhtbESPT2vCQBTE74V+h+UVvJS6qVqV1FU0oAhe/Hfw+Mi+&#10;Jmmzb9PsxsRv7wqFHoeZ+Q0zW3SmFFeqXWFZwXs/AkGcWl1wpuB8Wr9NQTiPrLG0TApu5GAxf36a&#10;Yaxtywe6Hn0mAoRdjApy76tYSpfmZND1bUUcvC9bG/RB1pnUNbYBbko5iKKxNFhwWMixoiSn9OfY&#10;GAWvRbM7yaS5JCtzGG0+lu338HevVO+lW36C8NT5//Bfe6sVDMYTeJw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SH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AF8BAC1" w14:textId="77777777" w:rsidR="0044035B" w:rsidRPr="00584A21" w:rsidRDefault="0044035B" w:rsidP="008C030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4A0DD4CA" w14:textId="77777777" w:rsidTr="008C0301">
      <w:trPr>
        <w:trHeight w:hRule="exact" w:val="240"/>
      </w:trPr>
      <w:tc>
        <w:tcPr>
          <w:tcW w:w="5258" w:type="dxa"/>
          <w:shd w:val="clear" w:color="auto" w:fill="auto"/>
        </w:tcPr>
        <w:p w14:paraId="4EA1EF25" w14:textId="77777777" w:rsidR="0044035B" w:rsidRDefault="0044035B" w:rsidP="008C0301">
          <w:pPr>
            <w:pStyle w:val="Header-CompanyName"/>
          </w:pPr>
        </w:p>
      </w:tc>
      <w:tc>
        <w:tcPr>
          <w:tcW w:w="5730" w:type="dxa"/>
          <w:shd w:val="clear" w:color="auto" w:fill="auto"/>
          <w:tcMar>
            <w:top w:w="56" w:type="dxa"/>
            <w:right w:w="8" w:type="dxa"/>
          </w:tcMar>
        </w:tcPr>
        <w:p w14:paraId="35604A44" w14:textId="574A780E" w:rsidR="0044035B" w:rsidRDefault="0044035B" w:rsidP="008C0301">
          <w:pPr>
            <w:pStyle w:val="Header-CompanyName"/>
          </w:pPr>
          <w:r>
            <w:rPr>
              <w:noProof/>
              <w:color w:val="BEB6AF"/>
              <w:lang w:eastAsia="en-AU"/>
            </w:rPr>
            <mc:AlternateContent>
              <mc:Choice Requires="wpg">
                <w:drawing>
                  <wp:anchor distT="0" distB="0" distL="114300" distR="114300" simplePos="0" relativeHeight="251881472" behindDoc="1" locked="1" layoutInCell="1" allowOverlap="1" wp14:anchorId="26084E2C" wp14:editId="06326B49">
                    <wp:simplePos x="0" y="0"/>
                    <wp:positionH relativeFrom="rightMargin">
                      <wp:posOffset>-1345565</wp:posOffset>
                    </wp:positionH>
                    <wp:positionV relativeFrom="page">
                      <wp:posOffset>24765</wp:posOffset>
                    </wp:positionV>
                    <wp:extent cx="1329690" cy="65405"/>
                    <wp:effectExtent l="0" t="0" r="3810" b="0"/>
                    <wp:wrapNone/>
                    <wp:docPr id="26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69" name="Freeform 26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0" name="Freeform 27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CCCB464" id="Group 7" o:spid="_x0000_s1026" style="position:absolute;margin-left:-105.95pt;margin-top:1.95pt;width:104.7pt;height:5.15pt;z-index:-2514350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KQKB1kQWAACOiQAADgAAAAAA&#10;AAAAAAAAAAAuAgAAZHJzL2Uyb0RvYy54bWxQSwECLQAUAAYACAAAACEAqRec098AAAAIAQAADwAA&#10;AAAAAAAAAAAAAACeGAAAZHJzL2Rvd25yZXYueG1sUEsFBgAAAAAEAAQA8wAAAKoZAAAAAA==&#10;">
                    <v:shape id="Freeform 26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KTMQA&#10;AADcAAAADwAAAGRycy9kb3ducmV2LnhtbESPwWrDMBBE74H+g9hCb4kcNzGtEyWUQqGHhFDHH7BY&#10;W8vEWhlJjd2/jwqFHIeZecNs95PtxZV86BwrWC4yEMSN0x23Curzx/wFRIjIGnvHpOCXAux3D7Mt&#10;ltqN/EXXKrYiQTiUqMDEOJRShsaQxbBwA3Hyvp23GJP0rdQexwS3vcyzrJAWO04LBgd6N9Rcqh+r&#10;AJfPXp/roh6PslodVibL16daqafH6W0DItIU7+H/9qdWkBev8HcmHQG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rCk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7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ZsQA&#10;AADcAAAADwAAAGRycy9kb3ducmV2LnhtbERPy2rCQBTdF/yH4QrdSJ1ofZFmIjbQInRTtQuXl8w1&#10;Sc3cSTMTk/59ZyF0eTjvZDuYWtyodZVlBbNpBII4t7riQsHX6e1pA8J5ZI21ZVLwSw626eghwVjb&#10;ng90O/pChBB2MSoovW9iKV1ekkE3tQ1x4C62NegDbAupW+xDuKnlPIpW0mDFoaHEhrKS8uuxMwom&#10;Vfdxkll3zl7NYfG+3PXfzz+fSj2Oh90LCE+D/xff3XutYL4O88O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mb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FA92B2B" w14:textId="77777777" w:rsidR="0044035B" w:rsidRPr="00584A21" w:rsidRDefault="0044035B" w:rsidP="008C030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6C579896" w14:textId="77777777" w:rsidTr="008C0301">
      <w:trPr>
        <w:trHeight w:hRule="exact" w:val="240"/>
      </w:trPr>
      <w:tc>
        <w:tcPr>
          <w:tcW w:w="5258" w:type="dxa"/>
          <w:shd w:val="clear" w:color="auto" w:fill="auto"/>
        </w:tcPr>
        <w:p w14:paraId="271A73CB" w14:textId="77777777" w:rsidR="0044035B" w:rsidRDefault="0044035B" w:rsidP="008C0301">
          <w:pPr>
            <w:pStyle w:val="Header-CompanyName"/>
          </w:pPr>
        </w:p>
      </w:tc>
      <w:tc>
        <w:tcPr>
          <w:tcW w:w="5730" w:type="dxa"/>
          <w:shd w:val="clear" w:color="auto" w:fill="auto"/>
          <w:tcMar>
            <w:top w:w="56" w:type="dxa"/>
            <w:right w:w="8" w:type="dxa"/>
          </w:tcMar>
        </w:tcPr>
        <w:p w14:paraId="3CD90312" w14:textId="081A4349" w:rsidR="0044035B" w:rsidRDefault="0044035B" w:rsidP="008C0301">
          <w:pPr>
            <w:pStyle w:val="Header-CompanyName"/>
          </w:pPr>
          <w:r>
            <w:rPr>
              <w:noProof/>
              <w:color w:val="BEB6AF"/>
              <w:lang w:eastAsia="en-AU"/>
            </w:rPr>
            <mc:AlternateContent>
              <mc:Choice Requires="wpg">
                <w:drawing>
                  <wp:anchor distT="0" distB="0" distL="114300" distR="114300" simplePos="0" relativeHeight="251886592" behindDoc="1" locked="1" layoutInCell="1" allowOverlap="1" wp14:anchorId="27ABA98E" wp14:editId="5C06B352">
                    <wp:simplePos x="0" y="0"/>
                    <wp:positionH relativeFrom="rightMargin">
                      <wp:posOffset>-1345565</wp:posOffset>
                    </wp:positionH>
                    <wp:positionV relativeFrom="page">
                      <wp:posOffset>24765</wp:posOffset>
                    </wp:positionV>
                    <wp:extent cx="1329690" cy="65405"/>
                    <wp:effectExtent l="0" t="0" r="3810" b="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4" name="Freeform 1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E186A0D" id="Group 7" o:spid="_x0000_s1026" style="position:absolute;margin-left:-105.95pt;margin-top:1.95pt;width:104.7pt;height:5.15pt;z-index:-25142988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wD+Jf0QWAACJiQAADgAAAAAA&#10;AAAAAAAAAAAuAgAAZHJzL2Uyb0RvYy54bWxQSwECLQAUAAYACAAAACEAqRec098AAAAIAQAADwAA&#10;AAAAAAAAAAAAAACeGAAAZHJzL2Rvd25yZXYueG1sUEsFBgAAAAAEAAQA8wAAAKoZAAAAAA==&#10;">
                    <v:shape id="Freeform 1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resAA&#10;AADbAAAADwAAAGRycy9kb3ducmV2LnhtbERP3WrCMBS+H/gO4QjezVTtRKpRZCB4MRmrfYBDc2yK&#10;zUlJMtu9/TIQdnc+vt+zO4y2Ew/yoXWsYDHPQBDXTrfcKKiup9cNiBCRNXaOScEPBTjsJy87LLQb&#10;+IseZWxECuFQoAITY19IGWpDFsPc9cSJuzlvMSboG6k9DincdnKZZWtpseXUYLCnd0P1vfy2CnCx&#10;8vparavhIsv8IzfZ8u2zUmo2HY9bEJHG+C9+us86zc/h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yresAAAADbAAAADwAAAAAAAAAAAAAAAACYAgAAZHJzL2Rvd25y&#10;ZXYueG1sUEsFBgAAAAAEAAQA9QAAAIU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EdsQA&#10;AADbAAAADwAAAGRycy9kb3ducmV2LnhtbERPS2vCQBC+C/0PyxR6kbpp1VLSbMQGlIIXXwePQ3aa&#10;pM3OptmNif++Kwje5uN7TrIYTC3O1LrKsoKXSQSCOLe64kLB8bB6fgfhPLLG2jIpuJCDRfowSjDW&#10;tucdnfe+ECGEXYwKSu+bWEqXl2TQTWxDHLhv2xr0AbaF1C32IdzU8jWK3qTBikNDiQ1lJeW/+84o&#10;GFfd5iCz7pR9mt1sPV/2P9O/rVJPj8PyA4Snwd/FN/eXDvPncP0lH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TBHbEAAAA2w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785A488" w14:textId="77777777" w:rsidR="0044035B" w:rsidRPr="00584A21" w:rsidRDefault="0044035B" w:rsidP="008C030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6EC0D992" w14:textId="77777777" w:rsidTr="008C0301">
      <w:trPr>
        <w:trHeight w:hRule="exact" w:val="240"/>
      </w:trPr>
      <w:tc>
        <w:tcPr>
          <w:tcW w:w="5258" w:type="dxa"/>
          <w:shd w:val="clear" w:color="auto" w:fill="auto"/>
        </w:tcPr>
        <w:p w14:paraId="4592D71D" w14:textId="77777777" w:rsidR="0044035B" w:rsidRDefault="0044035B" w:rsidP="008C0301">
          <w:pPr>
            <w:pStyle w:val="Header-CompanyName"/>
          </w:pPr>
        </w:p>
      </w:tc>
      <w:tc>
        <w:tcPr>
          <w:tcW w:w="5730" w:type="dxa"/>
          <w:shd w:val="clear" w:color="auto" w:fill="auto"/>
          <w:tcMar>
            <w:top w:w="56" w:type="dxa"/>
            <w:right w:w="8" w:type="dxa"/>
          </w:tcMar>
        </w:tcPr>
        <w:p w14:paraId="2D534668" w14:textId="05DCE5F2" w:rsidR="0044035B" w:rsidRDefault="0044035B" w:rsidP="008C0301">
          <w:pPr>
            <w:pStyle w:val="Header-CompanyName"/>
          </w:pPr>
          <w:r>
            <w:rPr>
              <w:noProof/>
              <w:color w:val="BEB6AF"/>
              <w:lang w:eastAsia="en-AU"/>
            </w:rPr>
            <mc:AlternateContent>
              <mc:Choice Requires="wpg">
                <w:drawing>
                  <wp:anchor distT="0" distB="0" distL="114300" distR="114300" simplePos="0" relativeHeight="251884544" behindDoc="1" locked="1" layoutInCell="1" allowOverlap="1" wp14:anchorId="7F946F91" wp14:editId="5A76425E">
                    <wp:simplePos x="0" y="0"/>
                    <wp:positionH relativeFrom="rightMargin">
                      <wp:posOffset>-1345565</wp:posOffset>
                    </wp:positionH>
                    <wp:positionV relativeFrom="page">
                      <wp:posOffset>24765</wp:posOffset>
                    </wp:positionV>
                    <wp:extent cx="1329690" cy="65405"/>
                    <wp:effectExtent l="0" t="0" r="3810" b="0"/>
                    <wp:wrapNone/>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7" name="Freeform 1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 name="Freeform 1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E9EE51" id="Group 7" o:spid="_x0000_s1026" style="position:absolute;margin-left:-105.95pt;margin-top:1.95pt;width:104.7pt;height:5.15pt;z-index:-25143193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">
                    <v:shape id="Freeform 1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1DcEA&#10;AADbAAAADwAAAGRycy9kb3ducmV2LnhtbERP3WrCMBS+H/gO4QjezdSfqVSjyGDgxcaw9gEOzbEp&#10;Nicliba+/TIY7O58fL9ndxhsKx7kQ+NYwWyagSCunG64VlBePl43IEJE1tg6JgVPCnDYj152mGvX&#10;85keRaxFCuGQowITY5dLGSpDFsPUdcSJuzpvMSboa6k99inctnKeZStpseHUYLCjd0PVrbhbBThb&#10;eH0pV2X/JYvl59Jk87fvUqnJeDhuQUQa4r/4z33Saf4afn9JB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Q3BAAAA2w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Kr6MYA&#10;AADbAAAADwAAAGRycy9kb3ducmV2LnhtbESPQWvCQBCF7wX/wzJCL1I31raU1FVsQBF6qdpDj0N2&#10;mqRmZ9PsxsR/7xyE3mZ4b977ZrEaXK3O1IbKs4HZNAFFnHtbcWHg67h5eAUVIrLF2jMZuFCA1XJ0&#10;t8DU+p73dD7EQkkIhxQNlDE2qdYhL8lhmPqGWLQf3zqMsraFti32Eu5q/ZgkL9phxdJQYkNZSfnp&#10;0DkDk6r7OOqs+87e3f5p+7zuf+d/n8bcj4f1G6hIQ/w33653VvAFVn6RA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Kr6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767B56A" w14:textId="77777777" w:rsidR="0044035B" w:rsidRPr="00584A21" w:rsidRDefault="0044035B" w:rsidP="008C030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36F4D3B8" w14:textId="77777777" w:rsidTr="008C0301">
      <w:trPr>
        <w:trHeight w:hRule="exact" w:val="240"/>
      </w:trPr>
      <w:tc>
        <w:tcPr>
          <w:tcW w:w="5258" w:type="dxa"/>
          <w:shd w:val="clear" w:color="auto" w:fill="auto"/>
        </w:tcPr>
        <w:p w14:paraId="6BAB2EA1" w14:textId="77777777" w:rsidR="0044035B" w:rsidRDefault="0044035B" w:rsidP="008C0301">
          <w:pPr>
            <w:pStyle w:val="Header-CompanyName"/>
          </w:pPr>
        </w:p>
      </w:tc>
      <w:tc>
        <w:tcPr>
          <w:tcW w:w="5730" w:type="dxa"/>
          <w:shd w:val="clear" w:color="auto" w:fill="auto"/>
          <w:tcMar>
            <w:top w:w="56" w:type="dxa"/>
            <w:right w:w="8" w:type="dxa"/>
          </w:tcMar>
        </w:tcPr>
        <w:p w14:paraId="2128D80B" w14:textId="6A5C1800" w:rsidR="0044035B" w:rsidRDefault="0044035B" w:rsidP="008C0301">
          <w:pPr>
            <w:pStyle w:val="Header-CompanyName"/>
          </w:pPr>
          <w:r>
            <w:rPr>
              <w:noProof/>
              <w:color w:val="BEB6AF"/>
              <w:lang w:eastAsia="en-AU"/>
            </w:rPr>
            <mc:AlternateContent>
              <mc:Choice Requires="wpg">
                <w:drawing>
                  <wp:anchor distT="0" distB="0" distL="114300" distR="114300" simplePos="0" relativeHeight="251885568" behindDoc="1" locked="1" layoutInCell="1" allowOverlap="1" wp14:anchorId="7C891CB6" wp14:editId="2C87A1EF">
                    <wp:simplePos x="0" y="0"/>
                    <wp:positionH relativeFrom="rightMargin">
                      <wp:posOffset>-1345565</wp:posOffset>
                    </wp:positionH>
                    <wp:positionV relativeFrom="page">
                      <wp:posOffset>24765</wp:posOffset>
                    </wp:positionV>
                    <wp:extent cx="1329690" cy="65405"/>
                    <wp:effectExtent l="0" t="0" r="3810" b="0"/>
                    <wp:wrapNone/>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0" name="Freeform 2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 name="Freeform 2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BB0443" id="Group 7" o:spid="_x0000_s1026" style="position:absolute;margin-left:-105.95pt;margin-top:1.95pt;width:104.7pt;height:5.15pt;z-index:-25143091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8UE3hEEWAACJiQAADgAAAAAAAAAA&#10;AAAAAAAuAgAAZHJzL2Uyb0RvYy54bWxQSwECLQAUAAYACAAAACEAqRec098AAAAIAQAADwAAAAAA&#10;AAAAAAAAAACbGAAAZHJzL2Rvd25yZXYueG1sUEsFBgAAAAAEAAQA8wAAAKcZAAAAAA==&#10;">
                    <v:shape id="Freeform 2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nxL8A&#10;AADbAAAADwAAAGRycy9kb3ducmV2LnhtbERP3WrCMBS+H/gO4QjezdTqZFSjiCB44RirfYBDc9YU&#10;m5OSRFvf3lwMdvnx/W/3o+3Eg3xoHStYzDMQxLXTLTcKquvp/RNEiMgaO8ek4EkB9rvJ2xYL7Qb+&#10;oUcZG5FCOBSowMTYF1KG2pDFMHc9ceJ+nbcYE/SN1B6HFG47mWfZWlpsOTUY7OloqL6Vd6sAF0uv&#10;r9W6Gr5kubqsTJZ/fFdKzabjYQMi0hj/xX/us1aQp/XpS/o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e2fEvwAAANsAAAAPAAAAAAAAAAAAAAAAAJgCAABkcnMvZG93bnJl&#10;di54bWxQSwUGAAAAAAQABAD1AAAAhA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IyMYA&#10;AADbAAAADwAAAGRycy9kb3ducmV2LnhtbESPzWvCQBTE74X+D8sreCl140eLRFfRgCJ48aOHHh/Z&#10;ZxKbfZtmNyb+964g9DjMzG+Y2aIzpbhS7QrLCgb9CARxanXBmYLv0/pjAsJ5ZI2lZVJwIweL+evL&#10;DGNtWz7Q9egzESDsYlSQe1/FUro0J4Oubyvi4J1tbdAHWWdS19gGuCnlMIq+pMGCw0KOFSU5pb/H&#10;xih4L5rdSSbNT7Iyh/Hmc9leRn97pXpv3XIKwlPn/8PP9lYrGA7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Iy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96B1CBF" w14:textId="77777777" w:rsidR="0044035B" w:rsidRPr="00584A21" w:rsidRDefault="0044035B" w:rsidP="008C030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4B976808" w14:textId="77777777" w:rsidTr="008C0301">
      <w:trPr>
        <w:trHeight w:hRule="exact" w:val="240"/>
      </w:trPr>
      <w:tc>
        <w:tcPr>
          <w:tcW w:w="5258" w:type="dxa"/>
          <w:shd w:val="clear" w:color="auto" w:fill="auto"/>
        </w:tcPr>
        <w:p w14:paraId="40BF7EA6" w14:textId="77777777" w:rsidR="0044035B" w:rsidRDefault="0044035B" w:rsidP="008C0301">
          <w:pPr>
            <w:pStyle w:val="Header-CompanyName"/>
          </w:pPr>
        </w:p>
      </w:tc>
      <w:tc>
        <w:tcPr>
          <w:tcW w:w="5730" w:type="dxa"/>
          <w:shd w:val="clear" w:color="auto" w:fill="auto"/>
          <w:tcMar>
            <w:top w:w="56" w:type="dxa"/>
            <w:right w:w="8" w:type="dxa"/>
          </w:tcMar>
        </w:tcPr>
        <w:p w14:paraId="0D6A8C5C" w14:textId="1CD0C2AE" w:rsidR="0044035B" w:rsidRDefault="0044035B" w:rsidP="008C0301">
          <w:pPr>
            <w:pStyle w:val="Header-CompanyName"/>
          </w:pPr>
          <w:r>
            <w:rPr>
              <w:noProof/>
              <w:color w:val="BEB6AF"/>
              <w:lang w:eastAsia="en-AU"/>
            </w:rPr>
            <mc:AlternateContent>
              <mc:Choice Requires="wpg">
                <w:drawing>
                  <wp:anchor distT="0" distB="0" distL="114300" distR="114300" simplePos="0" relativeHeight="251890688" behindDoc="1" locked="1" layoutInCell="1" allowOverlap="1" wp14:anchorId="331F68E1" wp14:editId="498F62DE">
                    <wp:simplePos x="0" y="0"/>
                    <wp:positionH relativeFrom="rightMargin">
                      <wp:posOffset>-1345565</wp:posOffset>
                    </wp:positionH>
                    <wp:positionV relativeFrom="page">
                      <wp:posOffset>24765</wp:posOffset>
                    </wp:positionV>
                    <wp:extent cx="1329690" cy="65405"/>
                    <wp:effectExtent l="0" t="0" r="3810" b="0"/>
                    <wp:wrapNone/>
                    <wp:docPr id="2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36" name="Freeform 2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 name="Freeform 2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E78EFC0" id="Group 7" o:spid="_x0000_s1026" style="position:absolute;margin-left:-105.95pt;margin-top:1.95pt;width:104.7pt;height:5.15pt;z-index:-25142579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">
                    <v:shape id="Freeform 2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M9sMA&#10;AADbAAAADwAAAGRycy9kb3ducmV2LnhtbESPzWrDMBCE74G+g9hCbo2cn5riWg4hUMghpdTxAyzW&#10;1jK1VkZSY/ftq0Ahx2FmvmHK/WwHcSUfescK1qsMBHHrdM+dguby9vQCIkRkjYNjUvBLAfbVw6LE&#10;QruJP+lax04kCIcCFZgYx0LK0BqyGFZuJE7el/MWY5K+k9rjlOB2kJssy6XFntOCwZGOhtrv+scq&#10;wPXW60uTN9O7rHfnnck2zx+NUsvH+fAKItIc7+H/9kkr2OZw+5J+g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M9s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j+sYA&#10;AADbAAAADwAAAGRycy9kb3ducmV2LnhtbESPQWvCQBSE74X+h+UVvEjdqLUtqatoQBG8GO2hx0f2&#10;NUmbfRuzGxP/vVsQehxm5htmvuxNJS7UuNKygvEoAkGcWV1yruDztHl+B+E8ssbKMim4koPl4vFh&#10;jrG2Had0OfpcBAi7GBUU3texlC4ryKAb2Zo4eN+2MeiDbHKpG+wC3FRyEkWv0mDJYaHAmpKCst9j&#10;axQMy3Z/kkn7laxN+rKdrbqf6fmg1OCpX32A8NT7//C9vdMKpm/w9y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hj+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A7EE71B" w14:textId="77777777" w:rsidR="0044035B" w:rsidRPr="00584A21" w:rsidRDefault="0044035B" w:rsidP="008C03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564EF" w14:textId="77777777" w:rsidR="0044035B" w:rsidRDefault="004403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70C6F508" w14:textId="77777777" w:rsidTr="008C0301">
      <w:trPr>
        <w:trHeight w:hRule="exact" w:val="240"/>
      </w:trPr>
      <w:tc>
        <w:tcPr>
          <w:tcW w:w="5258" w:type="dxa"/>
          <w:shd w:val="clear" w:color="auto" w:fill="auto"/>
        </w:tcPr>
        <w:p w14:paraId="355EF10D" w14:textId="77777777" w:rsidR="0044035B" w:rsidRDefault="0044035B" w:rsidP="008C0301">
          <w:pPr>
            <w:pStyle w:val="Header-CompanyName"/>
          </w:pPr>
        </w:p>
      </w:tc>
      <w:tc>
        <w:tcPr>
          <w:tcW w:w="5730" w:type="dxa"/>
          <w:shd w:val="clear" w:color="auto" w:fill="auto"/>
          <w:tcMar>
            <w:top w:w="56" w:type="dxa"/>
            <w:right w:w="8" w:type="dxa"/>
          </w:tcMar>
        </w:tcPr>
        <w:p w14:paraId="16525D03" w14:textId="0A540BA3" w:rsidR="0044035B" w:rsidRDefault="0044035B" w:rsidP="008C0301">
          <w:pPr>
            <w:pStyle w:val="Header-CompanyName"/>
          </w:pPr>
          <w:r>
            <w:rPr>
              <w:noProof/>
              <w:color w:val="BEB6AF"/>
              <w:lang w:eastAsia="en-AU"/>
            </w:rPr>
            <mc:AlternateContent>
              <mc:Choice Requires="wpg">
                <w:drawing>
                  <wp:anchor distT="0" distB="0" distL="114300" distR="114300" simplePos="0" relativeHeight="251888640" behindDoc="1" locked="1" layoutInCell="1" allowOverlap="1" wp14:anchorId="570755D4" wp14:editId="6BE34ED4">
                    <wp:simplePos x="0" y="0"/>
                    <wp:positionH relativeFrom="rightMargin">
                      <wp:posOffset>-1345565</wp:posOffset>
                    </wp:positionH>
                    <wp:positionV relativeFrom="page">
                      <wp:posOffset>24765</wp:posOffset>
                    </wp:positionV>
                    <wp:extent cx="1329690" cy="65405"/>
                    <wp:effectExtent l="0" t="0" r="3810" b="0"/>
                    <wp:wrapNone/>
                    <wp:docPr id="2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39" name="Freeform 27"/>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28"/>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9390D2" id="Group 7" o:spid="_x0000_s1026" style="position:absolute;margin-left:-105.95pt;margin-top:1.95pt;width:104.7pt;height:5.15pt;z-index:-25142784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h7g6XEcWAACJiQAADgAA&#10;AAAAAAAAAAAAAAAuAgAAZHJzL2Uyb0RvYy54bWxQSwECLQAUAAYACAAAACEAqRec098AAAAIAQAA&#10;DwAAAAAAAAAAAAAAAAChGAAAZHJzL2Rvd25yZXYueG1sUEsFBgAAAAAEAAQA8wAAAK0ZAAAAAA==&#10;">
                    <v:shape id="Freeform 27"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YhMMA&#10;AADbAAAADwAAAGRycy9kb3ducmV2LnhtbESPzWrDMBCE74W+g9hAb43s/JG4kUMpFHpICXH8AIu1&#10;tUyslZHU2H37qFDocZiZb5j9YbK9uJEPnWMF+TwDQdw43XGroL68P29BhIissXdMCn4owKF8fNhj&#10;od3IZ7pVsRUJwqFABSbGoZAyNIYshrkbiJP35bzFmKRvpfY4Jrjt5SLLNtJix2nB4EBvhppr9W0V&#10;YL70+lJv6vFTVqvjymSL9alW6mk2vb6AiDTF//Bf+0MrWO7g90v6Ab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Yh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8"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eI88IA&#10;AADbAAAADwAAAGRycy9kb3ducmV2LnhtbERPy2rCQBTdF/oPwy24EZ3Y2iLRUWzAIrjxtXB5yVyT&#10;aOZOzExM/HtnIXR5OO/ZojOluFPtCssKRsMIBHFqdcGZguNhNZiAcB5ZY2mZFDzIwWL+/jbDWNuW&#10;d3Tf+0yEEHYxKsi9r2IpXZqTQTe0FXHgzrY26AOsM6lrbEO4KeVnFP1IgwWHhhwrSnJKr/vGKOgX&#10;zeYgk+aU/Jrd+O972V6+bluleh/dcgrCU+f/xS/3WisYh/XhS/g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4jzwgAAANsAAAAPAAAAAAAAAAAAAAAAAJgCAABkcnMvZG93&#10;bnJldi54bWxQSwUGAAAAAAQABAD1AAAAhw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BB335E9" w14:textId="77777777" w:rsidR="0044035B" w:rsidRPr="00584A21" w:rsidRDefault="0044035B" w:rsidP="008C030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68BC64F0" w14:textId="77777777" w:rsidTr="008C0301">
      <w:trPr>
        <w:trHeight w:hRule="exact" w:val="240"/>
      </w:trPr>
      <w:tc>
        <w:tcPr>
          <w:tcW w:w="5258" w:type="dxa"/>
          <w:shd w:val="clear" w:color="auto" w:fill="auto"/>
        </w:tcPr>
        <w:p w14:paraId="0DE34FDB" w14:textId="77777777" w:rsidR="0044035B" w:rsidRDefault="0044035B" w:rsidP="008C0301">
          <w:pPr>
            <w:pStyle w:val="Header-CompanyName"/>
          </w:pPr>
        </w:p>
      </w:tc>
      <w:tc>
        <w:tcPr>
          <w:tcW w:w="5730" w:type="dxa"/>
          <w:shd w:val="clear" w:color="auto" w:fill="auto"/>
          <w:tcMar>
            <w:top w:w="56" w:type="dxa"/>
            <w:right w:w="8" w:type="dxa"/>
          </w:tcMar>
        </w:tcPr>
        <w:p w14:paraId="647B496A" w14:textId="2BC3A0B4" w:rsidR="0044035B" w:rsidRDefault="0044035B" w:rsidP="008C0301">
          <w:pPr>
            <w:pStyle w:val="Header-CompanyName"/>
          </w:pPr>
          <w:r>
            <w:rPr>
              <w:noProof/>
              <w:color w:val="BEB6AF"/>
              <w:lang w:eastAsia="en-AU"/>
            </w:rPr>
            <mc:AlternateContent>
              <mc:Choice Requires="wpg">
                <w:drawing>
                  <wp:anchor distT="0" distB="0" distL="114300" distR="114300" simplePos="0" relativeHeight="251889664" behindDoc="1" locked="1" layoutInCell="1" allowOverlap="1" wp14:anchorId="4F749AE7" wp14:editId="56EF0C9C">
                    <wp:simplePos x="0" y="0"/>
                    <wp:positionH relativeFrom="rightMargin">
                      <wp:posOffset>-1345565</wp:posOffset>
                    </wp:positionH>
                    <wp:positionV relativeFrom="page">
                      <wp:posOffset>24765</wp:posOffset>
                    </wp:positionV>
                    <wp:extent cx="1329690" cy="65405"/>
                    <wp:effectExtent l="0" t="0" r="3810" b="0"/>
                    <wp:wrapNone/>
                    <wp:docPr id="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42" name="Freeform 3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3" name="Freeform 3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157199" id="Group 7" o:spid="_x0000_s1026" style="position:absolute;margin-left:-105.95pt;margin-top:1.95pt;width:104.7pt;height:5.15pt;z-index:-25142681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">
                    <v:shape id="Freeform 3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5iMMA&#10;AADbAAAADwAAAGRycy9kb3ducmV2LnhtbESPUWvCMBSF3wf7D+EKvs3U2ol0RhnCYA8TsfYHXJq7&#10;ptjclCTa7t8vA2GPh3POdzjb/WR7cScfOscKlosMBHHjdMetgvry8bIBESKyxt4xKfihAPvd89MW&#10;S+1GPtO9iq1IEA4lKjAxDqWUoTFkMSzcQJy8b+ctxiR9K7XHMcFtL/MsW0uLHacFgwMdDDXX6mYV&#10;4HLl9aVe1+NRVsVXYbL89VQrNZ9N728gIk3xP/xof2oFRQ5/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q5iMMAAADb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WhMYA&#10;AADbAAAADwAAAGRycy9kb3ducmV2LnhtbESPT2vCQBTE70K/w/IKvYhuWq2U1E3QgFLw4r+Dx0f2&#10;NUmbfRuzG5N++25B6HGYmd8wy3QwtbhR6yrLCp6nEQji3OqKCwXn02byBsJ5ZI21ZVLwQw7S5GG0&#10;xFjbng90O/pCBAi7GBWU3jexlC4vyaCb2oY4eJ+2NeiDbAupW+wD3NTyJYoW0mDFYaHEhrKS8u9j&#10;ZxSMq253kll3ydbmMN++rvqv2XWv1NPjsHoH4Wnw/+F7+0MrmM/g70v4AT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UWhM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1E792794" w14:textId="77777777" w:rsidR="0044035B" w:rsidRPr="00584A21" w:rsidRDefault="0044035B" w:rsidP="008C030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30B78F27" w14:textId="77777777" w:rsidTr="008C0301">
      <w:trPr>
        <w:trHeight w:hRule="exact" w:val="240"/>
      </w:trPr>
      <w:tc>
        <w:tcPr>
          <w:tcW w:w="5258" w:type="dxa"/>
          <w:shd w:val="clear" w:color="auto" w:fill="auto"/>
        </w:tcPr>
        <w:p w14:paraId="2BFFB942" w14:textId="77777777" w:rsidR="0044035B" w:rsidRDefault="0044035B" w:rsidP="008C0301">
          <w:pPr>
            <w:pStyle w:val="Header-CompanyName"/>
          </w:pPr>
        </w:p>
      </w:tc>
      <w:tc>
        <w:tcPr>
          <w:tcW w:w="5730" w:type="dxa"/>
          <w:shd w:val="clear" w:color="auto" w:fill="auto"/>
          <w:tcMar>
            <w:top w:w="56" w:type="dxa"/>
            <w:right w:w="8" w:type="dxa"/>
          </w:tcMar>
        </w:tcPr>
        <w:p w14:paraId="0C72F1EB" w14:textId="4091A3AF" w:rsidR="0044035B" w:rsidRDefault="0044035B" w:rsidP="008C0301">
          <w:pPr>
            <w:pStyle w:val="Header-CompanyName"/>
          </w:pPr>
          <w:r>
            <w:rPr>
              <w:noProof/>
              <w:color w:val="BEB6AF"/>
              <w:lang w:eastAsia="en-AU"/>
            </w:rPr>
            <mc:AlternateContent>
              <mc:Choice Requires="wpg">
                <w:drawing>
                  <wp:anchor distT="0" distB="0" distL="114300" distR="114300" simplePos="0" relativeHeight="251894784" behindDoc="1" locked="1" layoutInCell="1" allowOverlap="1" wp14:anchorId="4767778B" wp14:editId="08A1C1BA">
                    <wp:simplePos x="0" y="0"/>
                    <wp:positionH relativeFrom="rightMargin">
                      <wp:posOffset>-1345565</wp:posOffset>
                    </wp:positionH>
                    <wp:positionV relativeFrom="page">
                      <wp:posOffset>24765</wp:posOffset>
                    </wp:positionV>
                    <wp:extent cx="1329690" cy="65405"/>
                    <wp:effectExtent l="0" t="0" r="3810" b="0"/>
                    <wp:wrapNone/>
                    <wp:docPr id="2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26" name="Freeform 22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reeform 22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31CBA06" id="Group 7" o:spid="_x0000_s1026" style="position:absolute;margin-left:-105.95pt;margin-top:1.95pt;width:104.7pt;height:5.15pt;z-index:-25142169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AuQ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1C3gLkEWAACOiQAADgAAAAAAAAAA&#10;AAAAAAAuAgAAZHJzL2Uyb0RvYy54bWxQSwECLQAUAAYACAAAACEAqRec098AAAAIAQAADwAAAAAA&#10;AAAAAAAAAACbGAAAZHJzL2Rvd25yZXYueG1sUEsFBgAAAAAEAAQA8wAAAKcZAAAAAA==&#10;">
                    <v:shape id="Freeform 22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n/sMA&#10;AADcAAAADwAAAGRycy9kb3ducmV2LnhtbESPUWvCMBSF3wf7D+EKvs3U6op0RhmDwR4UsfYHXJq7&#10;ptjclCSz3b9fBGGPh3POdzjb/WR7cSMfOscKlosMBHHjdMetgvry+bIBESKyxt4xKfilAPvd89MW&#10;S+1GPtOtiq1IEA4lKjAxDqWUoTFkMSzcQJy8b+ctxiR9K7XHMcFtL/MsK6TFjtOCwYE+DDXX6scq&#10;wOXK60td1ONRVuvD2mT566lWaj6b3t9ARJrif/jR/tIK8ryA+5l0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4n/s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2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lD8cA&#10;AADcAAAADwAAAGRycy9kb3ducmV2LnhtbESPT2vCQBTE7wW/w/IKvRTdNG1VoqvYQEXwUv8cPD6y&#10;zyQ1+zbNbkz89m6h0OMwM79h5sveVOJKjSstK3gZRSCIM6tLzhUcD5/DKQjnkTVWlknBjRwsF4OH&#10;OSbadryj697nIkDYJaig8L5OpHRZQQbdyNbEwTvbxqAPssmlbrALcFPJOIrG0mDJYaHAmtKCssu+&#10;NQqey3Z7kGl7Sj/M7m39vuq+X3++lHp67FczEJ56/x/+a2+0gjiewO+Zc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4pQ/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CFB8949" w14:textId="77777777" w:rsidR="0044035B" w:rsidRPr="00584A21" w:rsidRDefault="0044035B" w:rsidP="008C030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35F28CCE" w14:textId="77777777" w:rsidTr="008C0301">
      <w:trPr>
        <w:trHeight w:hRule="exact" w:val="240"/>
      </w:trPr>
      <w:tc>
        <w:tcPr>
          <w:tcW w:w="5258" w:type="dxa"/>
          <w:shd w:val="clear" w:color="auto" w:fill="auto"/>
        </w:tcPr>
        <w:p w14:paraId="14F489E7" w14:textId="77777777" w:rsidR="0044035B" w:rsidRDefault="0044035B" w:rsidP="008C0301">
          <w:pPr>
            <w:pStyle w:val="Header-CompanyName"/>
          </w:pPr>
        </w:p>
      </w:tc>
      <w:tc>
        <w:tcPr>
          <w:tcW w:w="5730" w:type="dxa"/>
          <w:shd w:val="clear" w:color="auto" w:fill="auto"/>
          <w:tcMar>
            <w:top w:w="56" w:type="dxa"/>
            <w:right w:w="8" w:type="dxa"/>
          </w:tcMar>
        </w:tcPr>
        <w:p w14:paraId="045B199F" w14:textId="51540B52" w:rsidR="0044035B" w:rsidRDefault="0044035B" w:rsidP="008C0301">
          <w:pPr>
            <w:pStyle w:val="Header-CompanyName"/>
          </w:pPr>
          <w:r>
            <w:rPr>
              <w:noProof/>
              <w:color w:val="BEB6AF"/>
              <w:lang w:eastAsia="en-AU"/>
            </w:rPr>
            <mc:AlternateContent>
              <mc:Choice Requires="wpg">
                <w:drawing>
                  <wp:anchor distT="0" distB="0" distL="114300" distR="114300" simplePos="0" relativeHeight="251892736" behindDoc="1" locked="1" layoutInCell="1" allowOverlap="1" wp14:anchorId="6761F15A" wp14:editId="3ABF20A4">
                    <wp:simplePos x="0" y="0"/>
                    <wp:positionH relativeFrom="rightMargin">
                      <wp:posOffset>-1345565</wp:posOffset>
                    </wp:positionH>
                    <wp:positionV relativeFrom="page">
                      <wp:posOffset>24765</wp:posOffset>
                    </wp:positionV>
                    <wp:extent cx="1329690" cy="65405"/>
                    <wp:effectExtent l="0" t="0" r="3810" b="0"/>
                    <wp:wrapNone/>
                    <wp:docPr id="2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29" name="Freeform 22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0" name="Freeform 23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E97658" id="Group 7" o:spid="_x0000_s1026" style="position:absolute;margin-left:-105.95pt;margin-top:1.95pt;width:104.7pt;height:5.15pt;z-index:-25142374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BkiwB4RhYAAI6JAAAOAAAA&#10;AAAAAAAAAAAAAC4CAABkcnMvZTJvRG9jLnhtbFBLAQItABQABgAIAAAAIQCpF5zT3wAAAAgBAAAP&#10;AAAAAAAAAAAAAAAAAKAYAABkcnMvZG93bnJldi54bWxQSwUGAAAAAAQABADzAAAArBkAAAAA&#10;">
                    <v:shape id="Freeform 22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zjMQA&#10;AADcAAAADwAAAGRycy9kb3ducmV2LnhtbESPUWvCMBSF3wf+h3CFvc3UzolWo8hg4MPGsPYHXJpr&#10;U2xuShJt/ffLYLDHwznnO5ztfrSduJMPrWMF81kGgrh2uuVGQXX+eFmBCBFZY+eYFDwowH43edpi&#10;od3AJ7qXsREJwqFABSbGvpAy1IYshpnriZN3cd5iTNI3UnscEtx2Ms+ypbTYclow2NO7ofpa3qwC&#10;nL96fa6W1fAly8XnwmT523el1PN0PGxARBrjf/ivfdQK8nwN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s4z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rpsMA&#10;AADcAAAADwAAAGRycy9kb3ducmV2LnhtbERPy2rCQBTdC/7DcAtupE58tEh0FA1YCm7qY+Hykrkm&#10;sZk7MTMx6d93FoLLw3kv150pxYNqV1hWMB5FIIhTqwvOFJxPu/c5COeRNZaWScEfOViv+r0lxtq2&#10;fKDH0WcihLCLUUHufRVL6dKcDLqRrYgDd7W1QR9gnUldYxvCTSknUfQpDRYcGnKsKMkp/T02RsGw&#10;aPYnmTSXZGsOs6+PTXub3n+UGrx1mwUIT51/iZ/ub61gMg3zw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irp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35107C79" w14:textId="77777777" w:rsidR="0044035B" w:rsidRPr="00584A21" w:rsidRDefault="0044035B" w:rsidP="008C0301">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0D49AB7C" w14:textId="77777777" w:rsidTr="008C0301">
      <w:trPr>
        <w:trHeight w:hRule="exact" w:val="240"/>
      </w:trPr>
      <w:tc>
        <w:tcPr>
          <w:tcW w:w="5258" w:type="dxa"/>
          <w:shd w:val="clear" w:color="auto" w:fill="auto"/>
        </w:tcPr>
        <w:p w14:paraId="175E45D6" w14:textId="77777777" w:rsidR="0044035B" w:rsidRDefault="0044035B" w:rsidP="008C0301">
          <w:pPr>
            <w:pStyle w:val="Header-CompanyName"/>
          </w:pPr>
        </w:p>
      </w:tc>
      <w:tc>
        <w:tcPr>
          <w:tcW w:w="5730" w:type="dxa"/>
          <w:shd w:val="clear" w:color="auto" w:fill="auto"/>
          <w:tcMar>
            <w:top w:w="56" w:type="dxa"/>
            <w:right w:w="8" w:type="dxa"/>
          </w:tcMar>
        </w:tcPr>
        <w:p w14:paraId="16A9DB2B" w14:textId="4C81F486" w:rsidR="0044035B" w:rsidRDefault="0044035B" w:rsidP="008C0301">
          <w:pPr>
            <w:pStyle w:val="Header-CompanyName"/>
          </w:pPr>
          <w:r>
            <w:rPr>
              <w:noProof/>
              <w:color w:val="BEB6AF"/>
              <w:lang w:eastAsia="en-AU"/>
            </w:rPr>
            <mc:AlternateContent>
              <mc:Choice Requires="wpg">
                <w:drawing>
                  <wp:anchor distT="0" distB="0" distL="114300" distR="114300" simplePos="0" relativeHeight="251893760" behindDoc="1" locked="1" layoutInCell="1" allowOverlap="1" wp14:anchorId="3374EC14" wp14:editId="6DD2D6A9">
                    <wp:simplePos x="0" y="0"/>
                    <wp:positionH relativeFrom="rightMargin">
                      <wp:posOffset>-1345565</wp:posOffset>
                    </wp:positionH>
                    <wp:positionV relativeFrom="page">
                      <wp:posOffset>24765</wp:posOffset>
                    </wp:positionV>
                    <wp:extent cx="1329690" cy="65405"/>
                    <wp:effectExtent l="0" t="0" r="3810" b="0"/>
                    <wp:wrapNone/>
                    <wp:docPr id="23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32" name="Freeform 23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 name="Freeform 23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F4A1EDD" id="Group 7" o:spid="_x0000_s1026" style="position:absolute;margin-left:-105.95pt;margin-top:1.95pt;width:104.7pt;height:5.15pt;z-index:-25142272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jTB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">
                    <v:shape id="Freeform 23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3IMMA&#10;AADcAAAADwAAAGRycy9kb3ducmV2LnhtbESPUWvCMBSF3wf7D+EOfJup1Yl0RhFB8GEi1v6AS3Nt&#10;ypqbkkTb/ftlIOzxcM75Dme9HW0nHuRD61jBbJqBIK6dbrlRUF0P7ysQISJr7ByTgh8KsN28vqyx&#10;0G7gCz3K2IgE4VCgAhNjX0gZakMWw9T1xMm7OW8xJukbqT0OCW47mWfZUlpsOS0Y7GlvqP4u71YB&#10;zuZeX6tlNZxkufhamCz/OFdKTd7G3SeISGP8Dz/bR60gn+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y3IM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10ccA&#10;AADcAAAADwAAAGRycy9kb3ducmV2LnhtbESPT2vCQBTE70K/w/IEL1I3NW0pqavYgCL04r+Dx0f2&#10;mUSzb9PsxsRv7xYKPQ4z8xtmtuhNJW7UuNKygpdJBII4s7rkXMHxsHr+AOE8ssbKMim4k4PF/Gkw&#10;w0Tbjnd02/tcBAi7BBUU3teJlC4ryKCb2Jo4eGfbGPRBNrnUDXYBbio5jaJ3abDksFBgTWlB2XXf&#10;GgXjsv0+yLQ9pV9m97p+W3aX+Ger1GjYLz9BeOr9f/ivvdEKpnEM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aNdH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E4463A0" w14:textId="77777777" w:rsidR="0044035B" w:rsidRPr="00584A21" w:rsidRDefault="0044035B" w:rsidP="008C030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4E6980A8" w14:textId="77777777" w:rsidTr="008C0301">
      <w:trPr>
        <w:trHeight w:hRule="exact" w:val="240"/>
      </w:trPr>
      <w:tc>
        <w:tcPr>
          <w:tcW w:w="5258" w:type="dxa"/>
          <w:shd w:val="clear" w:color="auto" w:fill="auto"/>
        </w:tcPr>
        <w:p w14:paraId="3CB9C4F1" w14:textId="77777777" w:rsidR="0044035B" w:rsidRDefault="0044035B" w:rsidP="008C0301">
          <w:pPr>
            <w:pStyle w:val="Header-CompanyName"/>
          </w:pPr>
        </w:p>
      </w:tc>
      <w:tc>
        <w:tcPr>
          <w:tcW w:w="5730" w:type="dxa"/>
          <w:shd w:val="clear" w:color="auto" w:fill="auto"/>
          <w:tcMar>
            <w:top w:w="56" w:type="dxa"/>
            <w:right w:w="8" w:type="dxa"/>
          </w:tcMar>
        </w:tcPr>
        <w:p w14:paraId="3DC52000" w14:textId="78D8E65A" w:rsidR="0044035B" w:rsidRDefault="0044035B" w:rsidP="008C0301">
          <w:pPr>
            <w:pStyle w:val="Header-CompanyName"/>
          </w:pPr>
          <w:r>
            <w:rPr>
              <w:noProof/>
              <w:color w:val="BEB6AF"/>
              <w:lang w:eastAsia="en-AU"/>
            </w:rPr>
            <mc:AlternateContent>
              <mc:Choice Requires="wpg">
                <w:drawing>
                  <wp:anchor distT="0" distB="0" distL="114300" distR="114300" simplePos="0" relativeHeight="251898880" behindDoc="1" locked="1" layoutInCell="1" allowOverlap="1" wp14:anchorId="279181B3" wp14:editId="1AE5B18B">
                    <wp:simplePos x="0" y="0"/>
                    <wp:positionH relativeFrom="rightMargin">
                      <wp:posOffset>-1345565</wp:posOffset>
                    </wp:positionH>
                    <wp:positionV relativeFrom="page">
                      <wp:posOffset>24765</wp:posOffset>
                    </wp:positionV>
                    <wp:extent cx="1329690" cy="65405"/>
                    <wp:effectExtent l="0" t="0" r="3810" b="0"/>
                    <wp:wrapNone/>
                    <wp:docPr id="23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36" name="Freeform 23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23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2F547D6" id="Group 7" o:spid="_x0000_s1026" style="position:absolute;margin-left:-105.95pt;margin-top:1.95pt;width:104.7pt;height:5.15pt;z-index:-2514176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AXDpxzLhYAAI6JAAAOAAAAAAAAAAAAAAAAAC4CAABkcnMvZTJvRG9j&#10;LnhtbFBLAQItABQABgAIAAAAIQCpF5zT3wAAAAgBAAAPAAAAAAAAAAAAAAAAAIgYAABkcnMvZG93&#10;bnJldi54bWxQSwUGAAAAAAQABADzAAAAlBkAAAAA&#10;">
                    <v:shape id="Freeform 23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xI8QA&#10;AADcAAAADwAAAGRycy9kb3ducmV2LnhtbESPUWvCMBSF3wf7D+EO9jZTqytSjTIGgz0oYu0PuDTX&#10;ptjclCSz3b9fBGGPh3POdzib3WR7cSMfOscK5rMMBHHjdMetgvr89bYCESKyxt4xKfilALvt89MG&#10;S+1GPtGtiq1IEA4lKjAxDqWUoTFkMczcQJy8i/MWY5K+ldrjmOC2l3mWFdJix2nB4ECfhppr9WMV&#10;4Hzh9bku6vEgq+V+abL8/Vgr9foyfaxBRJrif/jR/tYK8kUB9zPp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sSP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3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z0scA&#10;AADcAAAADwAAAGRycy9kb3ducmV2LnhtbESPT2vCQBTE7wW/w/IEL6Vu/FuJrmIDFqGXqj30+Mg+&#10;k2j2bZrdmPTbu0Khx2FmfsOsNp0pxY1qV1hWMBpGIIhTqwvOFHyddi8LEM4jaywtk4JfcrBZ955W&#10;GGvb8oFuR5+JAGEXo4Lc+yqW0qU5GXRDWxEH72xrgz7IOpO6xjbATSnHUTSXBgsOCzlWlOSUXo+N&#10;UfBcNB8nmTTfyZs5TN9n2/Yy+flUatDvtksQnjr/H/5r77WC8eQVHmfC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hM9L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0799302" w14:textId="77777777" w:rsidR="0044035B" w:rsidRPr="00584A21" w:rsidRDefault="0044035B" w:rsidP="008C0301">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0DF76DB0" w14:textId="77777777" w:rsidTr="008C0301">
      <w:trPr>
        <w:trHeight w:hRule="exact" w:val="240"/>
      </w:trPr>
      <w:tc>
        <w:tcPr>
          <w:tcW w:w="5258" w:type="dxa"/>
          <w:shd w:val="clear" w:color="auto" w:fill="auto"/>
        </w:tcPr>
        <w:p w14:paraId="71C21740" w14:textId="77777777" w:rsidR="0044035B" w:rsidRDefault="0044035B" w:rsidP="008C0301">
          <w:pPr>
            <w:pStyle w:val="Header-CompanyName"/>
          </w:pPr>
        </w:p>
      </w:tc>
      <w:tc>
        <w:tcPr>
          <w:tcW w:w="5730" w:type="dxa"/>
          <w:shd w:val="clear" w:color="auto" w:fill="auto"/>
          <w:tcMar>
            <w:top w:w="56" w:type="dxa"/>
            <w:right w:w="8" w:type="dxa"/>
          </w:tcMar>
        </w:tcPr>
        <w:p w14:paraId="3E02D6CE" w14:textId="1A8E9852" w:rsidR="0044035B" w:rsidRDefault="0044035B" w:rsidP="008C0301">
          <w:pPr>
            <w:pStyle w:val="Header-CompanyName"/>
          </w:pPr>
          <w:r>
            <w:rPr>
              <w:noProof/>
              <w:color w:val="BEB6AF"/>
              <w:lang w:eastAsia="en-AU"/>
            </w:rPr>
            <mc:AlternateContent>
              <mc:Choice Requires="wpg">
                <w:drawing>
                  <wp:anchor distT="0" distB="0" distL="114300" distR="114300" simplePos="0" relativeHeight="251896832" behindDoc="1" locked="1" layoutInCell="1" allowOverlap="1" wp14:anchorId="14297FFB" wp14:editId="163F6EE9">
                    <wp:simplePos x="0" y="0"/>
                    <wp:positionH relativeFrom="rightMargin">
                      <wp:posOffset>-1345565</wp:posOffset>
                    </wp:positionH>
                    <wp:positionV relativeFrom="page">
                      <wp:posOffset>24765</wp:posOffset>
                    </wp:positionV>
                    <wp:extent cx="1329690" cy="65405"/>
                    <wp:effectExtent l="0" t="0" r="3810" b="0"/>
                    <wp:wrapNone/>
                    <wp:docPr id="23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39" name="Freeform 239"/>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Freeform 24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9EC693" id="Group 7" o:spid="_x0000_s1026" style="position:absolute;margin-left:-105.95pt;margin-top:1.95pt;width:104.7pt;height:5.15pt;z-index:-25141964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">
                    <v:shape id="Freeform 239"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lUcQA&#10;AADcAAAADwAAAGRycy9kb3ducmV2LnhtbESPUWvCMBSF3wf7D+EO9jZTq5OtGmUMBj4ow9ofcGmu&#10;TVlzU5LM1n9vBMHHwznnO5zVZrSdOJMPrWMF00kGgrh2uuVGQXX8efsAESKyxs4xKbhQgM36+WmF&#10;hXYDH+hcxkYkCIcCFZgY+0LKUBuyGCauJ07eyXmLMUnfSO1xSHDbyTzLFtJiy2nBYE/fhuq/8t8q&#10;wOnM62O1qIa9LOe7ucny999KqdeX8WsJItIYH+F7e6sV5LNPuJ1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VH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Y28MA&#10;AADcAAAADwAAAGRycy9kb3ducmV2LnhtbERPTWvCQBC9C/0PyxR6kbqp1SLRVTTQIvRi1IPHITsm&#10;sdnZmN2Y+O+7B8Hj430vVr2pxI0aV1pW8DGKQBBnVpecKzgevt9nIJxH1lhZJgV3crBavgwWGGvb&#10;cUq3vc9FCGEXo4LC+zqW0mUFGXQjWxMH7mwbgz7AJpe6wS6Em0qOo+hLGiw5NBRYU1JQ9rdvjYJh&#10;2f4eZNKeko1JJz/TdXf5vO6Uenvt13MQnnr/FD/cW61gPAnzw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7Y28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6837AC09" w14:textId="77777777" w:rsidR="0044035B" w:rsidRPr="00584A21" w:rsidRDefault="0044035B" w:rsidP="008C0301">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5634E54E" w14:textId="77777777" w:rsidTr="008C0301">
      <w:trPr>
        <w:trHeight w:hRule="exact" w:val="240"/>
      </w:trPr>
      <w:tc>
        <w:tcPr>
          <w:tcW w:w="5258" w:type="dxa"/>
          <w:shd w:val="clear" w:color="auto" w:fill="auto"/>
        </w:tcPr>
        <w:p w14:paraId="7B2C5896" w14:textId="77777777" w:rsidR="0044035B" w:rsidRDefault="0044035B" w:rsidP="008C0301">
          <w:pPr>
            <w:pStyle w:val="Header-CompanyName"/>
          </w:pPr>
        </w:p>
      </w:tc>
      <w:tc>
        <w:tcPr>
          <w:tcW w:w="5730" w:type="dxa"/>
          <w:shd w:val="clear" w:color="auto" w:fill="auto"/>
          <w:tcMar>
            <w:top w:w="56" w:type="dxa"/>
            <w:right w:w="8" w:type="dxa"/>
          </w:tcMar>
        </w:tcPr>
        <w:p w14:paraId="6F4F747D" w14:textId="708590BE" w:rsidR="0044035B" w:rsidRDefault="0044035B" w:rsidP="008C0301">
          <w:pPr>
            <w:pStyle w:val="Header-CompanyName"/>
          </w:pPr>
          <w:r>
            <w:rPr>
              <w:noProof/>
              <w:color w:val="BEB6AF"/>
              <w:lang w:eastAsia="en-AU"/>
            </w:rPr>
            <mc:AlternateContent>
              <mc:Choice Requires="wpg">
                <w:drawing>
                  <wp:anchor distT="0" distB="0" distL="114300" distR="114300" simplePos="0" relativeHeight="251897856" behindDoc="1" locked="1" layoutInCell="1" allowOverlap="1" wp14:anchorId="171F6C65" wp14:editId="78445533">
                    <wp:simplePos x="0" y="0"/>
                    <wp:positionH relativeFrom="rightMargin">
                      <wp:posOffset>-1345565</wp:posOffset>
                    </wp:positionH>
                    <wp:positionV relativeFrom="page">
                      <wp:posOffset>24765</wp:posOffset>
                    </wp:positionV>
                    <wp:extent cx="1329690" cy="65405"/>
                    <wp:effectExtent l="0" t="0" r="3810" b="0"/>
                    <wp:wrapNone/>
                    <wp:docPr id="24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42" name="Freeform 24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24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F4754D" id="Group 7" o:spid="_x0000_s1026" style="position:absolute;margin-left:-105.95pt;margin-top:1.95pt;width:104.7pt;height:5.15pt;z-index:-2514186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pqSB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">
                    <v:shape id="Freeform 24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EXcMA&#10;AADcAAAADwAAAGRycy9kb3ducmV2LnhtbESPUWvCMBSF3wf7D+EKvs3U2ol0RhnCYA8TsfYHXJq7&#10;ptjclCTa7t8vA2GPh3POdzjb/WR7cScfOscKlosMBHHjdMetgvry8bIBESKyxt4xKfihAPvd89MW&#10;S+1GPtO9iq1IEA4lKjAxDqWUoTFkMSzcQJy8b+ctxiR9K7XHMcFtL/MsW0uLHacFgwMdDDXX6mYV&#10;4HLl9aVe1+NRVsVXYbL89VQrNZ9N728gIk3xP/xof2oFeZHD35l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EXcMAAADcAAAADwAAAAAAAAAAAAAAAACYAgAAZHJzL2Rv&#10;d25yZXYueG1sUEsFBgAAAAAEAAQA9QAAAIgDA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4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GrMcA&#10;AADcAAAADwAAAGRycy9kb3ducmV2LnhtbESPT2vCQBTE74V+h+UVvBTdVG2R1E3QgCJ4qX8OHh/Z&#10;1yRt9m2a3Zj47bsFocdhZn7DLNPB1OJKrassK3iZRCCIc6srLhScT5vxAoTzyBpry6TgRg7S5PFh&#10;ibG2PR/oevSFCBB2MSoovW9iKV1ekkE3sQ1x8D5ta9AH2RZSt9gHuKnlNIrepMGKw0KJDWUl5d/H&#10;zih4rrr9SWbdJVubw3z7uuq/Zj8fSo2ehtU7CE+D/w/f2zutYDqfwd+ZcARk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cRqz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64DD1F4" w14:textId="77777777" w:rsidR="0044035B" w:rsidRPr="00584A21" w:rsidRDefault="0044035B" w:rsidP="008C030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6C4EF84D" w14:textId="77777777" w:rsidTr="008C0301">
      <w:trPr>
        <w:trHeight w:hRule="exact" w:val="240"/>
      </w:trPr>
      <w:tc>
        <w:tcPr>
          <w:tcW w:w="5258" w:type="dxa"/>
          <w:shd w:val="clear" w:color="auto" w:fill="auto"/>
        </w:tcPr>
        <w:p w14:paraId="2FE7422D" w14:textId="77777777" w:rsidR="0044035B" w:rsidRDefault="0044035B" w:rsidP="008C0301">
          <w:pPr>
            <w:pStyle w:val="Header-CompanyName"/>
          </w:pPr>
        </w:p>
      </w:tc>
      <w:tc>
        <w:tcPr>
          <w:tcW w:w="5730" w:type="dxa"/>
          <w:shd w:val="clear" w:color="auto" w:fill="auto"/>
          <w:tcMar>
            <w:top w:w="56" w:type="dxa"/>
            <w:right w:w="8" w:type="dxa"/>
          </w:tcMar>
        </w:tcPr>
        <w:p w14:paraId="55E27929" w14:textId="122B3657" w:rsidR="0044035B" w:rsidRDefault="0044035B" w:rsidP="008C0301">
          <w:pPr>
            <w:pStyle w:val="Header-CompanyName"/>
          </w:pPr>
          <w:r>
            <w:rPr>
              <w:noProof/>
              <w:color w:val="BEB6AF"/>
              <w:lang w:eastAsia="en-AU"/>
            </w:rPr>
            <mc:AlternateContent>
              <mc:Choice Requires="wpg">
                <w:drawing>
                  <wp:anchor distT="0" distB="0" distL="114300" distR="114300" simplePos="0" relativeHeight="251902976" behindDoc="1" locked="1" layoutInCell="1" allowOverlap="1" wp14:anchorId="2B8E189D" wp14:editId="1367DA37">
                    <wp:simplePos x="0" y="0"/>
                    <wp:positionH relativeFrom="rightMargin">
                      <wp:posOffset>-1345565</wp:posOffset>
                    </wp:positionH>
                    <wp:positionV relativeFrom="page">
                      <wp:posOffset>24765</wp:posOffset>
                    </wp:positionV>
                    <wp:extent cx="1329690" cy="65405"/>
                    <wp:effectExtent l="0" t="0" r="3810" b="0"/>
                    <wp:wrapNone/>
                    <wp:docPr id="2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46" name="Freeform 24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250"/>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BDF7DEB" id="Group 7" o:spid="_x0000_s1026" style="position:absolute;margin-left:-105.95pt;margin-top:1.95pt;width:104.7pt;height:5.15pt;z-index:-25141350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">
                    <v:shape id="Freeform 24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CXsQA&#10;AADcAAAADwAAAGRycy9kb3ducmV2LnhtbESPwWrDMBBE74X+g9hCbokcxzHBjRJKodBDSqnjD1is&#10;rWVqrYykxs7fR4FCj8PMvGH2x9kO4kI+9I4VrFcZCOLW6Z47Bc35bbkDESKyxsExKbhSgOPh8WGP&#10;lXYTf9Gljp1IEA4VKjAxjpWUoTVkMazcSJy8b+ctxiR9J7XHKcHtIPMsK6XFntOCwZFeDbU/9a9V&#10;gOuN1+embKYPWRenwmT59rNRavE0vzyDiDTH//Bf+10ryIsS7mfSEZCH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wl7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0"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OBsMA&#10;AADcAAAADwAAAGRycy9kb3ducmV2LnhtbERPTWvCQBC9C/0PyxR6kbqp1SLRVTTQIvRi1IPHITsm&#10;sdnZmN2Y+O+7B8Hj430vVr2pxI0aV1pW8DGKQBBnVpecKzgevt9nIJxH1lhZJgV3crBavgwWGGvb&#10;cUq3vc9FCGEXo4LC+zqW0mUFGXQjWxMH7mwbgz7AJpe6wS6Em0qOo+hLGiw5NBRYU1JQ9rdvjYJh&#10;2f4eZNKeko1JJz/TdXf5vO6Uenvt13MQnnr/FD/cW61gPA3zw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dOBsMAAADcAAAADwAAAAAAAAAAAAAAAACYAgAAZHJzL2Rv&#10;d25yZXYueG1sUEsFBgAAAAAEAAQA9QAAAIg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C989D15" w14:textId="77777777" w:rsidR="0044035B" w:rsidRPr="00584A21" w:rsidRDefault="0044035B" w:rsidP="008C0301">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46E9AB4A" w14:textId="77777777" w:rsidTr="008C0301">
      <w:trPr>
        <w:trHeight w:hRule="exact" w:val="240"/>
      </w:trPr>
      <w:tc>
        <w:tcPr>
          <w:tcW w:w="5258" w:type="dxa"/>
          <w:shd w:val="clear" w:color="auto" w:fill="auto"/>
        </w:tcPr>
        <w:p w14:paraId="1F48DA84" w14:textId="77777777" w:rsidR="0044035B" w:rsidRDefault="0044035B" w:rsidP="008C0301">
          <w:pPr>
            <w:pStyle w:val="Header-CompanyName"/>
          </w:pPr>
        </w:p>
      </w:tc>
      <w:tc>
        <w:tcPr>
          <w:tcW w:w="5730" w:type="dxa"/>
          <w:shd w:val="clear" w:color="auto" w:fill="auto"/>
          <w:tcMar>
            <w:top w:w="56" w:type="dxa"/>
            <w:right w:w="8" w:type="dxa"/>
          </w:tcMar>
        </w:tcPr>
        <w:p w14:paraId="48F3AABB" w14:textId="12C87BE0" w:rsidR="0044035B" w:rsidRDefault="0044035B" w:rsidP="008C0301">
          <w:pPr>
            <w:pStyle w:val="Header-CompanyName"/>
          </w:pPr>
          <w:r>
            <w:rPr>
              <w:noProof/>
              <w:color w:val="BEB6AF"/>
              <w:lang w:eastAsia="en-AU"/>
            </w:rPr>
            <mc:AlternateContent>
              <mc:Choice Requires="wpg">
                <w:drawing>
                  <wp:anchor distT="0" distB="0" distL="114300" distR="114300" simplePos="0" relativeHeight="251900928" behindDoc="1" locked="1" layoutInCell="1" allowOverlap="1" wp14:anchorId="0553022D" wp14:editId="762F61D1">
                    <wp:simplePos x="0" y="0"/>
                    <wp:positionH relativeFrom="rightMargin">
                      <wp:posOffset>-1345565</wp:posOffset>
                    </wp:positionH>
                    <wp:positionV relativeFrom="page">
                      <wp:posOffset>24765</wp:posOffset>
                    </wp:positionV>
                    <wp:extent cx="1329690" cy="65405"/>
                    <wp:effectExtent l="0" t="0" r="3810" b="0"/>
                    <wp:wrapNone/>
                    <wp:docPr id="25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52" name="Freeform 252"/>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3" name="Freeform 253"/>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9D124B6" id="Group 7" o:spid="_x0000_s1026" style="position:absolute;margin-left:-105.95pt;margin-top:1.95pt;width:104.7pt;height:5.15pt;z-index:-25141555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wY3Rx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NMcGN0cWAACOiQAADgAA&#10;AAAAAAAAAAAAAAAuAgAAZHJzL2Uyb0RvYy54bWxQSwECLQAUAAYACAAAACEAqRec098AAAAIAQAA&#10;DwAAAAAAAAAAAAAAAAChGAAAZHJzL2Rvd25yZXYueG1sUEsFBgAAAAAEAAQA8wAAAK0ZAAAAAA==&#10;">
                    <v:shape id="Freeform 252"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SgMQA&#10;AADcAAAADwAAAGRycy9kb3ducmV2LnhtbESPzWrDMBCE74W+g9hCbo0c54fiRgkhEMghpdTxAyzW&#10;1jK1VkZSYufto0Igx2FmvmHW29F24ko+tI4VzKYZCOLa6ZYbBdX58P4BIkRkjZ1jUnCjANvN68sa&#10;C+0G/qFrGRuRIBwKVGBi7AspQ23IYpi6njh5v85bjEn6RmqPQ4LbTuZZtpIWW04LBnvaG6r/yotV&#10;gLO51+dqVQ1fslycFibLl9+VUpO3cfcJItIYn+FH+6gV5Msc/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jUoD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253"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QccYA&#10;AADcAAAADwAAAGRycy9kb3ducmV2LnhtbESPT2vCQBTE74LfYXkFL1I3ai0SXUUDSqEX/x08PrKv&#10;Sdrs25jdmPjtu4WCx2FmfsMs150pxZ1qV1hWMB5FIIhTqwvOFFzOu9c5COeRNZaWScGDHKxX/d4S&#10;Y21bPtL95DMRIOxiVJB7X8VSujQng25kK+LgfdnaoA+yzqSusQ1wU8pJFL1LgwWHhRwrSnJKf06N&#10;UTAsms+zTJprsjXHt/1s035PbwelBi/dZgHCU+ef4f/2h1YwmU3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QccYAAADc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D5D0A2E" w14:textId="77777777" w:rsidR="0044035B" w:rsidRPr="00584A21" w:rsidRDefault="0044035B" w:rsidP="008C03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5B574" w14:textId="1D9A05A8" w:rsidR="0044035B" w:rsidRDefault="0044035B">
    <w:pPr>
      <w:pStyle w:val="Header"/>
    </w:pPr>
    <w:r>
      <w:rPr>
        <w:noProof/>
        <w:lang w:eastAsia="en-AU"/>
      </w:rPr>
      <mc:AlternateContent>
        <mc:Choice Requires="wpg">
          <w:drawing>
            <wp:anchor distT="0" distB="0" distL="114300" distR="114300" simplePos="0" relativeHeight="251915264" behindDoc="1" locked="1" layoutInCell="1" allowOverlap="1" wp14:anchorId="44C62EA9" wp14:editId="635DB949">
              <wp:simplePos x="0" y="0"/>
              <wp:positionH relativeFrom="page">
                <wp:posOffset>0</wp:posOffset>
              </wp:positionH>
              <wp:positionV relativeFrom="page">
                <wp:posOffset>5238750</wp:posOffset>
              </wp:positionV>
              <wp:extent cx="7553325" cy="5453380"/>
              <wp:effectExtent l="0" t="0" r="9525" b="0"/>
              <wp:wrapNone/>
              <wp:docPr id="187" name="cpSai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5453380"/>
                        <a:chOff x="0" y="0"/>
                        <a:chExt cx="7553325" cy="5453380"/>
                      </a:xfrm>
                    </wpg:grpSpPr>
                    <wps:wsp>
                      <wps:cNvPr id="188" name="triangle-left"/>
                      <wps:cNvSpPr>
                        <a:spLocks/>
                      </wps:cNvSpPr>
                      <wps:spPr bwMode="auto">
                        <a:xfrm>
                          <a:off x="304800" y="9525"/>
                          <a:ext cx="5166995" cy="516699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89" name="triangle-right"/>
                      <wps:cNvSpPr>
                        <a:spLocks/>
                      </wps:cNvSpPr>
                      <wps:spPr bwMode="auto">
                        <a:xfrm>
                          <a:off x="2105025" y="0"/>
                          <a:ext cx="5168900" cy="5168900"/>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9757A6"/>
                        </a:solidFill>
                        <a:ln>
                          <a:noFill/>
                        </a:ln>
                        <a:extLst/>
                      </wps:spPr>
                      <wps:bodyPr vert="horz" wrap="square" lIns="91440" tIns="45720" rIns="91440" bIns="45720" numCol="1" anchor="t" anchorCtr="0" compatLnSpc="1">
                        <a:prstTxWarp prst="textNoShape">
                          <a:avLst/>
                        </a:prstTxWarp>
                      </wps:bodyPr>
                    </wps:wsp>
                    <wps:wsp>
                      <wps:cNvPr id="190" name="triangle-centre"/>
                      <wps:cNvSpPr>
                        <a:spLocks/>
                      </wps:cNvSpPr>
                      <wps:spPr bwMode="auto">
                        <a:xfrm>
                          <a:off x="2105025" y="1809750"/>
                          <a:ext cx="3359785" cy="3359785"/>
                        </a:xfrm>
                        <a:custGeom>
                          <a:avLst/>
                          <a:gdLst>
                            <a:gd name="T0" fmla="*/ 3862 w 3862"/>
                            <a:gd name="T1" fmla="*/ 0 h 3862"/>
                            <a:gd name="T2" fmla="*/ 3862 w 3862"/>
                            <a:gd name="T3" fmla="*/ 3862 h 3862"/>
                            <a:gd name="T4" fmla="*/ 0 w 3862"/>
                            <a:gd name="T5" fmla="*/ 3862 h 3862"/>
                            <a:gd name="T6" fmla="*/ 3862 w 3862"/>
                            <a:gd name="T7" fmla="*/ 0 h 3862"/>
                          </a:gdLst>
                          <a:ahLst/>
                          <a:cxnLst>
                            <a:cxn ang="0">
                              <a:pos x="T0" y="T1"/>
                            </a:cxn>
                            <a:cxn ang="0">
                              <a:pos x="T2" y="T3"/>
                            </a:cxn>
                            <a:cxn ang="0">
                              <a:pos x="T4" y="T5"/>
                            </a:cxn>
                            <a:cxn ang="0">
                              <a:pos x="T6" y="T7"/>
                            </a:cxn>
                          </a:cxnLst>
                          <a:rect l="0" t="0" r="r" b="b"/>
                          <a:pathLst>
                            <a:path w="3862" h="3862">
                              <a:moveTo>
                                <a:pt x="3862" y="0"/>
                              </a:moveTo>
                              <a:lnTo>
                                <a:pt x="3862" y="3862"/>
                              </a:lnTo>
                              <a:lnTo>
                                <a:pt x="0" y="3862"/>
                              </a:lnTo>
                              <a:lnTo>
                                <a:pt x="3862" y="0"/>
                              </a:lnTo>
                              <a:close/>
                            </a:path>
                          </a:pathLst>
                        </a:custGeom>
                        <a:solidFill>
                          <a:srgbClr val="784497"/>
                        </a:solidFill>
                        <a:ln>
                          <a:noFill/>
                        </a:ln>
                        <a:extLst/>
                      </wps:spPr>
                      <wps:bodyPr vert="horz" wrap="square" lIns="91440" tIns="45720" rIns="91440" bIns="45720" numCol="1" anchor="t" anchorCtr="0" compatLnSpc="1">
                        <a:prstTxWarp prst="textNoShape">
                          <a:avLst/>
                        </a:prstTxWarp>
                      </wps:bodyPr>
                    </wps:wsp>
                    <wps:wsp>
                      <wps:cNvPr id="191" name="coverBar"/>
                      <wps:cNvSpPr/>
                      <wps:spPr>
                        <a:xfrm>
                          <a:off x="0" y="5172075"/>
                          <a:ext cx="7553325" cy="281305"/>
                        </a:xfrm>
                        <a:prstGeom prst="rect">
                          <a:avLst/>
                        </a:prstGeom>
                        <a:solidFill>
                          <a:srgbClr val="FFF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6D3C70" id="cpSails" o:spid="_x0000_s1026" style="position:absolute;margin-left:0;margin-top:412.5pt;width:594.75pt;height:429.4pt;z-index:-251401216;mso-position-horizontal-relative:page;mso-position-vertical-relative:page;mso-width-relative:margin;mso-height-relative:margin" coordsize="75533,5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">
              <v:shape id="triangle-left" o:spid="_x0000_s1027" style="position:absolute;left:3048;top:95;width:51669;height:51670;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CY8IA&#10;AADcAAAADwAAAGRycy9kb3ducmV2LnhtbESPQYvCQAyF74L/YYjgTaersmjXUUQQBBHZqvfQybZl&#10;O5nSGbX+e3MQvCW8l/e+LNedq9Wd2lB5NvA1TkAR595WXBi4nHejOagQkS3WnsnAkwKsV/3eElPr&#10;H/xL9ywWSkI4pGigjLFJtQ55SQ7D2DfEov351mGUtS20bfEh4a7WkyT51g4rloYSG9qWlP9nN2fg&#10;WF2PYTE9nCan2UHvtM2u3T4zZjjoNj+gInXxY35f763gz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UJjwgAAANwAAAAPAAAAAAAAAAAAAAAAAJgCAABkcnMvZG93&#10;bnJldi54bWxQSwUGAAAAAAQABAD1AAAAhwMAAAAA&#10;" path="m3862,r,3862l,3862,3862,xe" fillcolor="#9757a6" stroked="f">
                <v:path arrowok="t" o:connecttype="custom" o:connectlocs="5166995,0;5166995,5166995;0,5166995;5166995,0" o:connectangles="0,0,0,0"/>
              </v:shape>
              <v:shape id="triangle-right" o:spid="_x0000_s1028" style="position:absolute;left:21050;width:51689;height:51689;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n+L4A&#10;AADcAAAADwAAAGRycy9kb3ducmV2LnhtbERPSwrCMBDdC94hjOBOUz+IVqOIIAgiYtX90IxtsZmU&#10;Jmq9vREEd/N431msGlOKJ9WusKxg0I9AEKdWF5wpuJy3vSkI55E1lpZJwZscrJbt1gJjbV98omfi&#10;MxFC2MWoIPe+iqV0aU4GXd9WxIG72dqgD7DOpK7xFcJNKYdRNJEGCw4NOVa0ySm9Jw+j4FBcD242&#10;2h+Hx/FebqVOrs0uUarbadZzEJ4a/xf/3Dsd5k9n8H0mXC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895/i+AAAA3AAAAA8AAAAAAAAAAAAAAAAAmAIAAGRycy9kb3ducmV2&#10;LnhtbFBLBQYAAAAABAAEAPUAAACDAwAAAAA=&#10;" path="m3862,r,3862l,3862,3862,xe" fillcolor="#9757a6" stroked="f">
                <v:path arrowok="t" o:connecttype="custom" o:connectlocs="5168900,0;5168900,5168900;0,5168900;5168900,0" o:connectangles="0,0,0,0"/>
              </v:shape>
              <v:shape id="triangle-centre" o:spid="_x0000_s1029" style="position:absolute;left:21050;top:18097;width:33598;height:33598;visibility:visible;mso-wrap-style:square;v-text-anchor:top" coordsize="3862,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2TcQA&#10;AADcAAAADwAAAGRycy9kb3ducmV2LnhtbESPQU/DMAyF70j7D5GRdmMpaFRQlk0Tgglx24C71Zim&#10;pXGiJmsLvx4fkLjZes/vfd7sZt+rkYbUBjZwvSpAEdfBttwYeH97vroDlTKyxT4wGfimBLvt4mKD&#10;lQ0TH2k85UZJCKcKDbicY6V1qh15TKsQiUX7DIPHLOvQaDvgJOG+1zdFUWqPLUuDw0iPjuqv09kb&#10;GJvu9fBUn91HPHS361h207H8MWZ5Oe8fQGWa87/57/rFCv69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k3EAAAA3AAAAA8AAAAAAAAAAAAAAAAAmAIAAGRycy9k&#10;b3ducmV2LnhtbFBLBQYAAAAABAAEAPUAAACJAwAAAAA=&#10;" path="m3862,r,3862l,3862,3862,xe" fillcolor="#784497" stroked="f">
                <v:path arrowok="t" o:connecttype="custom" o:connectlocs="3359785,0;3359785,3359785;0,3359785;3359785,0" o:connectangles="0,0,0,0"/>
              </v:shape>
              <v:rect id="coverBar" o:spid="_x0000_s1030" style="position:absolute;top:51720;width:75533;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oHsEA&#10;AADcAAAADwAAAGRycy9kb3ducmV2LnhtbERPTYvCMBC9L/gfwgh7WWyqsqLVKCKr7HGtgtexGdti&#10;MylNqvXfbwTB2zze5yxWnanEjRpXWlYwjGIQxJnVJecKjoftYArCeWSNlWVS8CAHq2XvY4GJtnfe&#10;0y31uQgh7BJUUHhfJ1K6rCCDLrI1ceAutjHoA2xyqRu8h3BTyVEcT6TBkkNDgTVtCsquaWsUYDZq&#10;v9xffm7TXVmPv+P2tP8hpT773XoOwlPn3+KX+1eH+bMh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B7BAAAA3AAAAA8AAAAAAAAAAAAAAAAAmAIAAGRycy9kb3du&#10;cmV2LnhtbFBLBQYAAAAABAAEAPUAAACGAwAAAAA=&#10;" fillcolor="#fffeff" stroked="f" strokeweight="1pt"/>
              <w10:wrap anchorx="page" anchory="page"/>
              <w10:anchorlock/>
            </v:group>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2B4EA065" w14:textId="77777777" w:rsidTr="008C0301">
      <w:trPr>
        <w:trHeight w:hRule="exact" w:val="240"/>
      </w:trPr>
      <w:tc>
        <w:tcPr>
          <w:tcW w:w="5258" w:type="dxa"/>
          <w:shd w:val="clear" w:color="auto" w:fill="auto"/>
        </w:tcPr>
        <w:p w14:paraId="0B979A13" w14:textId="77777777" w:rsidR="0044035B" w:rsidRDefault="0044035B" w:rsidP="008C0301">
          <w:pPr>
            <w:pStyle w:val="Header-CompanyName"/>
          </w:pPr>
        </w:p>
      </w:tc>
      <w:tc>
        <w:tcPr>
          <w:tcW w:w="5730" w:type="dxa"/>
          <w:shd w:val="clear" w:color="auto" w:fill="auto"/>
          <w:tcMar>
            <w:top w:w="56" w:type="dxa"/>
            <w:right w:w="8" w:type="dxa"/>
          </w:tcMar>
        </w:tcPr>
        <w:p w14:paraId="51FE7EAD" w14:textId="1645DFA2" w:rsidR="0044035B" w:rsidRDefault="0044035B" w:rsidP="008C0301">
          <w:pPr>
            <w:pStyle w:val="Header-CompanyName"/>
          </w:pPr>
          <w:r>
            <w:rPr>
              <w:noProof/>
              <w:color w:val="BEB6AF"/>
              <w:lang w:eastAsia="en-AU"/>
            </w:rPr>
            <mc:AlternateContent>
              <mc:Choice Requires="wpg">
                <w:drawing>
                  <wp:anchor distT="0" distB="0" distL="114300" distR="114300" simplePos="0" relativeHeight="251901952" behindDoc="1" locked="1" layoutInCell="1" allowOverlap="1" wp14:anchorId="5C87223B" wp14:editId="18948F30">
                    <wp:simplePos x="0" y="0"/>
                    <wp:positionH relativeFrom="rightMargin">
                      <wp:posOffset>-1345565</wp:posOffset>
                    </wp:positionH>
                    <wp:positionV relativeFrom="page">
                      <wp:posOffset>24765</wp:posOffset>
                    </wp:positionV>
                    <wp:extent cx="1329690" cy="65405"/>
                    <wp:effectExtent l="0" t="0" r="3810" b="0"/>
                    <wp:wrapNone/>
                    <wp:docPr id="2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255" name="Freeform 255"/>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reeform 3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5E46469" id="Group 7" o:spid="_x0000_s1026" style="position:absolute;margin-left:-105.95pt;margin-top:1.95pt;width:104.7pt;height:5.15pt;z-index:-25141452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">
                    <v:shape id="Freeform 255"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K9MQA&#10;AADcAAAADwAAAGRycy9kb3ducmV2LnhtbESPUWvCMBSF3wf7D+EO9jZTOytSjTIGwh4mYu0PuDTX&#10;ptjclCTa7t8vwmCPh3POdzib3WR7cScfOscK5rMMBHHjdMetgvq8f1uBCBFZY++YFPxQgN32+WmD&#10;pXYjn+hexVYkCIcSFZgYh1LK0BiyGGZuIE7exXmLMUnfSu1xTHDbyzzLltJix2nB4ECfhpprdbMK&#10;cP7u9ble1uNBVovvhcny4lgr9foyfaxBRJrif/iv/aUV5EUBj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yvT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3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eGWsYA&#10;AADbAAAADwAAAGRycy9kb3ducmV2LnhtbESPQWvCQBSE7wX/w/IEL6VuWmsr0VVsQBG8NNqDx0f2&#10;mUSzb9PsxqT/visUehxm5htmsepNJW7UuNKygudxBII4s7rkXMHXcfM0A+E8ssbKMin4IQer5eBh&#10;gbG2Had0O/hcBAi7GBUU3texlC4ryKAb25o4eGfbGPRBNrnUDXYBbir5EkVv0mDJYaHAmpKCsuuh&#10;NQoey3Z/lEl7Sj5M+rqdrrvL5PtTqdGwX89BeOr9f/ivvdMKpu9w/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eGWsYAAADbAAAADwAAAAAAAAAAAAAAAACYAgAAZHJz&#10;L2Rvd25yZXYueG1sUEsFBgAAAAAEAAQA9QAAAIsDA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26C0B9A" w14:textId="77777777" w:rsidR="0044035B" w:rsidRPr="00584A21" w:rsidRDefault="0044035B" w:rsidP="008C030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73AE8E34" w14:textId="77777777" w:rsidTr="00974443">
      <w:trPr>
        <w:trHeight w:hRule="exact" w:val="240"/>
      </w:trPr>
      <w:tc>
        <w:tcPr>
          <w:tcW w:w="5258" w:type="dxa"/>
          <w:shd w:val="clear" w:color="auto" w:fill="auto"/>
        </w:tcPr>
        <w:p w14:paraId="44838B16" w14:textId="77777777" w:rsidR="0044035B" w:rsidRDefault="0044035B" w:rsidP="00974443">
          <w:pPr>
            <w:pStyle w:val="Header-CompanyName"/>
          </w:pPr>
        </w:p>
      </w:tc>
      <w:tc>
        <w:tcPr>
          <w:tcW w:w="5730" w:type="dxa"/>
          <w:shd w:val="clear" w:color="auto" w:fill="auto"/>
          <w:tcMar>
            <w:top w:w="56" w:type="dxa"/>
            <w:right w:w="8" w:type="dxa"/>
          </w:tcMar>
        </w:tcPr>
        <w:p w14:paraId="057BA67C" w14:textId="26B97168" w:rsidR="0044035B" w:rsidRDefault="0044035B" w:rsidP="00974443">
          <w:pPr>
            <w:pStyle w:val="Header-CompanyName"/>
          </w:pPr>
          <w:r>
            <w:rPr>
              <w:noProof/>
              <w:color w:val="BEB6AF"/>
              <w:lang w:eastAsia="en-AU"/>
            </w:rPr>
            <mc:AlternateContent>
              <mc:Choice Requires="wpg">
                <w:drawing>
                  <wp:anchor distT="0" distB="0" distL="114300" distR="114300" simplePos="0" relativeHeight="251933696" behindDoc="1" locked="1" layoutInCell="1" allowOverlap="1" wp14:anchorId="47391FE1" wp14:editId="1FC369AA">
                    <wp:simplePos x="0" y="0"/>
                    <wp:positionH relativeFrom="rightMargin">
                      <wp:posOffset>-1345565</wp:posOffset>
                    </wp:positionH>
                    <wp:positionV relativeFrom="page">
                      <wp:posOffset>24765</wp:posOffset>
                    </wp:positionV>
                    <wp:extent cx="1329690" cy="65405"/>
                    <wp:effectExtent l="0" t="0" r="3810" b="0"/>
                    <wp:wrapNone/>
                    <wp:docPr id="89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900" name="Freeform 900"/>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1" name="Freeform 901"/>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1B970B" id="Group 7" o:spid="_x0000_s1026" style="position:absolute;margin-left:-105.95pt;margin-top:1.95pt;width:104.7pt;height:5.15pt;z-index:-25138278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DLJCPUQxYAAI6JAAAOAAAAAAAA&#10;AAAAAAAAAC4CAABkcnMvZTJvRG9jLnhtbFBLAQItABQABgAIAAAAIQCpF5zT3wAAAAgBAAAPAAAA&#10;AAAAAAAAAAAAAJ0YAABkcnMvZG93bnJldi54bWxQSwUGAAAAAAQABADzAAAAqRkAAAAA&#10;">
                    <v:shape id="Freeform 900"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PsEA&#10;AADcAAAADwAAAGRycy9kb3ducmV2LnhtbERP3WrCMBS+H+wdwhl4NxOdk60aZQwGXihi7QMcmmNT&#10;1pyUJLP17c2FsMuP73+9HV0nrhRi61nDbKpAENfetNxoqM4/rx8gYkI22HkmDTeKsN08P62xMH7g&#10;E13L1IgcwrFADTalvpAy1pYcxqnviTN38cFhyjA00gQccrjr5FyppXTYcm6w2NO3pfq3/HMacPYW&#10;zLlaVsNBlov9wqr5+7HSevIyfq1AJBrTv/jh3hkNnyrPz2fy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1fj7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901"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8z8cA&#10;AADcAAAADwAAAGRycy9kb3ducmV2LnhtbESPQWvCQBSE7wX/w/KEXkrdWNtSo6towCJ4abQHj4/s&#10;M4lm38bsxqT/3i0Uehxm5htmvuxNJW7UuNKygvEoAkGcWV1yruD7sHn+AOE8ssbKMin4IQfLxeBh&#10;jrG2Had02/tcBAi7GBUU3texlC4ryKAb2Zo4eCfbGPRBNrnUDXYBbir5EkXv0mDJYaHAmpKCssu+&#10;NQqeynZ3kEl7TNYmff18W3XnyfVLqcdhv5qB8NT7//Bfe6sVTKMx/J4JR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T/M/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0A9252B6" w14:textId="77777777" w:rsidR="0044035B" w:rsidRPr="00584A21" w:rsidRDefault="0044035B" w:rsidP="0097444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209104A6" w14:textId="77777777" w:rsidTr="00974443">
      <w:trPr>
        <w:trHeight w:hRule="exact" w:val="240"/>
      </w:trPr>
      <w:tc>
        <w:tcPr>
          <w:tcW w:w="5258" w:type="dxa"/>
          <w:shd w:val="clear" w:color="auto" w:fill="auto"/>
        </w:tcPr>
        <w:p w14:paraId="688CF594" w14:textId="77777777" w:rsidR="0044035B" w:rsidRDefault="0044035B" w:rsidP="00974443">
          <w:pPr>
            <w:pStyle w:val="Header-CompanyName"/>
          </w:pPr>
        </w:p>
      </w:tc>
      <w:tc>
        <w:tcPr>
          <w:tcW w:w="5730" w:type="dxa"/>
          <w:shd w:val="clear" w:color="auto" w:fill="auto"/>
          <w:tcMar>
            <w:top w:w="56" w:type="dxa"/>
            <w:right w:w="8" w:type="dxa"/>
          </w:tcMar>
        </w:tcPr>
        <w:p w14:paraId="02B62408" w14:textId="0C5E63E5" w:rsidR="0044035B" w:rsidRDefault="0044035B" w:rsidP="00974443">
          <w:pPr>
            <w:pStyle w:val="Header-CompanyName"/>
          </w:pPr>
          <w:r>
            <w:rPr>
              <w:noProof/>
              <w:color w:val="BEB6AF"/>
              <w:lang w:eastAsia="en-AU"/>
            </w:rPr>
            <mc:AlternateContent>
              <mc:Choice Requires="wpg">
                <w:drawing>
                  <wp:anchor distT="0" distB="0" distL="114300" distR="114300" simplePos="0" relativeHeight="251931648" behindDoc="1" locked="1" layoutInCell="1" allowOverlap="1" wp14:anchorId="7588CA89" wp14:editId="7CF2DEE8">
                    <wp:simplePos x="0" y="0"/>
                    <wp:positionH relativeFrom="rightMargin">
                      <wp:posOffset>-1345565</wp:posOffset>
                    </wp:positionH>
                    <wp:positionV relativeFrom="page">
                      <wp:posOffset>24765</wp:posOffset>
                    </wp:positionV>
                    <wp:extent cx="1329690" cy="65405"/>
                    <wp:effectExtent l="0" t="0" r="3810" b="0"/>
                    <wp:wrapNone/>
                    <wp:docPr id="90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903" name="Freeform 903"/>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4" name="Freeform 904"/>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000F47FC" id="Group 7" o:spid="_x0000_s1026" style="position:absolute;margin-left:-105.95pt;margin-top:1.95pt;width:104.7pt;height:5.15pt;z-index:-251384832;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FUDQx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">
                    <v:shape id="Freeform 903"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gScQA&#10;AADcAAAADwAAAGRycy9kb3ducmV2LnhtbESPzWrDMBCE74W8g9hCb42Un4bWiRJCodBDQ4njB1is&#10;jWVqrYykxu7bV4FAjsPMfMNsdqPrxIVCbD1rmE0VCOLam5YbDdXp4/kVREzIBjvPpOGPIuy2k4cN&#10;FsYPfKRLmRqRIRwL1GBT6gspY23JYZz6njh7Zx8cpixDI03AIcNdJ+dKraTDlvOCxZ7eLdU/5a/T&#10;gLNFMKdqVQ0HWS6/llbNX74rrZ8ex/0aRKIx3cO39qfR8KYWcD2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n4En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904"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RfV8cA&#10;AADcAAAADwAAAGRycy9kb3ducmV2LnhtbESPQWvCQBSE74L/YXmCl1I3rbbU6Co2oBS8NNqDx0f2&#10;mUSzb9PsxqT/vlsoeBxm5htmue5NJW7UuNKygqdJBII4s7rkXMHXcfv4BsJ5ZI2VZVLwQw7Wq+Fg&#10;ibG2Had0O/hcBAi7GBUU3texlC4ryKCb2Jo4eGfbGPRBNrnUDXYBbir5HEWv0mDJYaHAmpKCsuuh&#10;NQoeynZ/lEl7St5NOtu9bLrL9PtTqfGo3yxAeOr9Pfzf/tAK5tEM/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X1f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766C218E" w14:textId="77777777" w:rsidR="0044035B" w:rsidRPr="00584A21" w:rsidRDefault="0044035B" w:rsidP="00974443">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82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4C8BBD02" w14:textId="77777777" w:rsidTr="00974443">
      <w:trPr>
        <w:trHeight w:hRule="exact" w:val="240"/>
      </w:trPr>
      <w:tc>
        <w:tcPr>
          <w:tcW w:w="5258" w:type="dxa"/>
          <w:shd w:val="clear" w:color="auto" w:fill="auto"/>
        </w:tcPr>
        <w:p w14:paraId="4AAF512A" w14:textId="77777777" w:rsidR="0044035B" w:rsidRDefault="0044035B" w:rsidP="00974443">
          <w:pPr>
            <w:pStyle w:val="Header-CompanyName"/>
          </w:pPr>
        </w:p>
      </w:tc>
      <w:tc>
        <w:tcPr>
          <w:tcW w:w="5730" w:type="dxa"/>
          <w:shd w:val="clear" w:color="auto" w:fill="auto"/>
          <w:tcMar>
            <w:top w:w="56" w:type="dxa"/>
            <w:right w:w="8" w:type="dxa"/>
          </w:tcMar>
        </w:tcPr>
        <w:p w14:paraId="42C9A355" w14:textId="694DD137" w:rsidR="0044035B" w:rsidRDefault="0044035B" w:rsidP="00974443">
          <w:pPr>
            <w:pStyle w:val="Header-CompanyName"/>
          </w:pPr>
          <w:r>
            <w:rPr>
              <w:noProof/>
              <w:color w:val="BEB6AF"/>
              <w:lang w:eastAsia="en-AU"/>
            </w:rPr>
            <mc:AlternateContent>
              <mc:Choice Requires="wpg">
                <w:drawing>
                  <wp:anchor distT="0" distB="0" distL="114300" distR="114300" simplePos="0" relativeHeight="251932672" behindDoc="1" locked="1" layoutInCell="1" allowOverlap="1" wp14:anchorId="1BCED4C5" wp14:editId="19CD0537">
                    <wp:simplePos x="0" y="0"/>
                    <wp:positionH relativeFrom="rightMargin">
                      <wp:posOffset>-1345565</wp:posOffset>
                    </wp:positionH>
                    <wp:positionV relativeFrom="page">
                      <wp:posOffset>24765</wp:posOffset>
                    </wp:positionV>
                    <wp:extent cx="1329690" cy="65405"/>
                    <wp:effectExtent l="0" t="0" r="3810" b="0"/>
                    <wp:wrapNone/>
                    <wp:docPr id="90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906" name="Freeform 906"/>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07" name="Freeform 907"/>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33928C" id="Group 7" o:spid="_x0000_s1026" style="position:absolute;margin-left:-105.95pt;margin-top:1.95pt;width:104.7pt;height:5.15pt;z-index:-251383808;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6DQR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">
                    <v:shape id="Freeform 906"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BD0cQA&#10;AADcAAAADwAAAGRycy9kb3ducmV2LnhtbESPzWrDMBCE74W+g9hCbo2Un5rGiRJKINBDS6njB1is&#10;jWVirYykxu7bV4VCj8PMfMPsDpPrxY1C7DxrWMwVCOLGm45bDfX59PgMIiZkg71n0vBNEQ77+7sd&#10;lsaP/Em3KrUiQziWqMGmNJRSxsaSwzj3A3H2Lj44TFmGVpqAY4a7Xi6VKqTDjvOCxYGOlppr9eU0&#10;4GIVzLku6vFdVuu3tVXLp49a69nD9LIFkWhK/+G/9qvRsFEF/J7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QQ9H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907"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BIMcA&#10;AADcAAAADwAAAGRycy9kb3ducmV2LnhtbESPT2vCQBTE74V+h+UVvEjdqK1to6toQBF68U8PPT6y&#10;zyRt9m3Mbkz89m5B6HGYmd8ws0VnSnGh2hWWFQwHEQji1OqCMwVfx/XzOwjnkTWWlknBlRws5o8P&#10;M4y1bXlPl4PPRICwi1FB7n0VS+nSnAy6ga2Ig3eytUEfZJ1JXWMb4KaUoyiaSIMFh4UcK0pySn8P&#10;jVHQL5rPo0ya72Rl9i+b12X7Mz7vlOo9dcspCE+d/w/f21ut4CN6g7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wSDHAAAA3AAAAA8AAAAAAAAAAAAAAAAAmAIAAGRy&#10;cy9kb3ducmV2LnhtbFBLBQYAAAAABAAEAPUAAACM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7DEDA5B" w14:textId="77777777" w:rsidR="0044035B" w:rsidRPr="00584A21" w:rsidRDefault="0044035B" w:rsidP="0097444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6A24F" w14:textId="77777777" w:rsidR="0044035B" w:rsidRPr="000752ED" w:rsidRDefault="0044035B" w:rsidP="000752E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8E405" w14:textId="77777777" w:rsidR="0044035B" w:rsidRPr="000752ED" w:rsidRDefault="0044035B" w:rsidP="000752ED">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33"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0"/>
      <w:gridCol w:w="444"/>
    </w:tblGrid>
    <w:tr w:rsidR="0044035B" w14:paraId="229DD64F" w14:textId="77777777" w:rsidTr="008C0301">
      <w:trPr>
        <w:gridAfter w:val="1"/>
        <w:wAfter w:w="444" w:type="dxa"/>
        <w:trHeight w:hRule="exact" w:val="240"/>
      </w:trPr>
      <w:tc>
        <w:tcPr>
          <w:tcW w:w="5639" w:type="dxa"/>
          <w:tcBorders>
            <w:top w:val="single" w:sz="4" w:space="0" w:color="auto"/>
          </w:tcBorders>
          <w:shd w:val="clear" w:color="auto" w:fill="auto"/>
        </w:tcPr>
        <w:p w14:paraId="37B86E51" w14:textId="77777777" w:rsidR="0044035B" w:rsidRDefault="0044035B" w:rsidP="008C0301">
          <w:pPr>
            <w:pStyle w:val="Header-CompanyName"/>
          </w:pPr>
        </w:p>
      </w:tc>
      <w:tc>
        <w:tcPr>
          <w:tcW w:w="5350" w:type="dxa"/>
          <w:tcBorders>
            <w:top w:val="single" w:sz="4" w:space="0" w:color="auto"/>
          </w:tcBorders>
          <w:shd w:val="clear" w:color="auto" w:fill="auto"/>
          <w:tcMar>
            <w:top w:w="56" w:type="dxa"/>
            <w:right w:w="8" w:type="dxa"/>
          </w:tcMar>
        </w:tcPr>
        <w:p w14:paraId="396CEBC6" w14:textId="77777777" w:rsidR="0044035B" w:rsidRDefault="0044035B" w:rsidP="008C0301">
          <w:pPr>
            <w:pStyle w:val="Header-CompanyName"/>
          </w:pPr>
        </w:p>
      </w:tc>
    </w:tr>
    <w:tr w:rsidR="0044035B" w14:paraId="2BD32451" w14:textId="77777777" w:rsidTr="008C0301">
      <w:trPr>
        <w:trHeight w:hRule="exact" w:val="1076"/>
      </w:trPr>
      <w:tc>
        <w:tcPr>
          <w:tcW w:w="5639" w:type="dxa"/>
          <w:shd w:val="clear" w:color="auto" w:fill="auto"/>
        </w:tcPr>
        <w:p w14:paraId="1C336433" w14:textId="77777777" w:rsidR="0044035B" w:rsidRDefault="0044035B" w:rsidP="008C0301">
          <w:pPr>
            <w:pStyle w:val="Header-CompanyName"/>
          </w:pPr>
        </w:p>
      </w:tc>
      <w:tc>
        <w:tcPr>
          <w:tcW w:w="5794" w:type="dxa"/>
          <w:gridSpan w:val="2"/>
          <w:tcBorders>
            <w:top w:val="nil"/>
            <w:bottom w:val="nil"/>
          </w:tcBorders>
          <w:shd w:val="clear" w:color="auto" w:fill="auto"/>
          <w:tcMar>
            <w:top w:w="56" w:type="dxa"/>
            <w:right w:w="8" w:type="dxa"/>
          </w:tcMar>
        </w:tcPr>
        <w:p w14:paraId="7A97C7A6" w14:textId="77777777" w:rsidR="0044035B" w:rsidRPr="00DD7896" w:rsidRDefault="0044035B" w:rsidP="008C0301">
          <w:pPr>
            <w:pStyle w:val="Header-CompanyName"/>
            <w:rPr>
              <w:spacing w:val="28"/>
            </w:rPr>
          </w:pPr>
        </w:p>
      </w:tc>
    </w:tr>
  </w:tbl>
  <w:p w14:paraId="5E24F863" w14:textId="77777777" w:rsidR="0044035B" w:rsidRPr="000752ED" w:rsidRDefault="0044035B" w:rsidP="000752E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44035B" w14:paraId="23C1C52A" w14:textId="77777777" w:rsidTr="008C0301">
      <w:trPr>
        <w:trHeight w:hRule="exact" w:val="240"/>
      </w:trPr>
      <w:tc>
        <w:tcPr>
          <w:tcW w:w="5259" w:type="dxa"/>
          <w:shd w:val="clear" w:color="auto" w:fill="auto"/>
        </w:tcPr>
        <w:p w14:paraId="06A3DEDE" w14:textId="77777777" w:rsidR="0044035B" w:rsidRDefault="0044035B" w:rsidP="008C0301">
          <w:pPr>
            <w:pStyle w:val="Header-CompanyName"/>
          </w:pPr>
        </w:p>
      </w:tc>
      <w:tc>
        <w:tcPr>
          <w:tcW w:w="5730" w:type="dxa"/>
          <w:shd w:val="clear" w:color="auto" w:fill="auto"/>
          <w:tcMar>
            <w:top w:w="56" w:type="dxa"/>
            <w:right w:w="8" w:type="dxa"/>
          </w:tcMar>
        </w:tcPr>
        <w:p w14:paraId="57A9AF95" w14:textId="77777777" w:rsidR="0044035B" w:rsidRDefault="0044035B" w:rsidP="008C0301">
          <w:pPr>
            <w:pStyle w:val="Header-CompanyName"/>
          </w:pPr>
          <w:r w:rsidRPr="00DD7896">
            <w:rPr>
              <w:spacing w:val="28"/>
            </w:rPr>
            <w:t xml:space="preserve">ACIL ALLEN </w:t>
          </w:r>
          <w:r w:rsidRPr="00DD7896">
            <w:rPr>
              <w:color w:val="BEB6AF"/>
            </w:rPr>
            <w:t>CONSULTING</w:t>
          </w:r>
        </w:p>
      </w:tc>
    </w:tr>
  </w:tbl>
  <w:p w14:paraId="5BB5B486" w14:textId="77777777" w:rsidR="0044035B" w:rsidRPr="00A32B60" w:rsidRDefault="0044035B" w:rsidP="008C03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92"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9"/>
      <w:gridCol w:w="5353"/>
    </w:tblGrid>
    <w:tr w:rsidR="0044035B" w14:paraId="38605D5C" w14:textId="77777777" w:rsidTr="008C0301">
      <w:trPr>
        <w:trHeight w:hRule="exact" w:val="240"/>
      </w:trPr>
      <w:tc>
        <w:tcPr>
          <w:tcW w:w="5639" w:type="dxa"/>
          <w:tcBorders>
            <w:top w:val="single" w:sz="4" w:space="0" w:color="auto"/>
          </w:tcBorders>
          <w:shd w:val="clear" w:color="auto" w:fill="auto"/>
        </w:tcPr>
        <w:p w14:paraId="4CD14BCC" w14:textId="77777777" w:rsidR="0044035B" w:rsidRDefault="0044035B" w:rsidP="008C0301">
          <w:pPr>
            <w:pStyle w:val="Header-CompanyName"/>
          </w:pPr>
        </w:p>
      </w:tc>
      <w:tc>
        <w:tcPr>
          <w:tcW w:w="5350" w:type="dxa"/>
          <w:tcBorders>
            <w:top w:val="single" w:sz="4" w:space="0" w:color="auto"/>
          </w:tcBorders>
          <w:shd w:val="clear" w:color="auto" w:fill="auto"/>
          <w:tcMar>
            <w:top w:w="56" w:type="dxa"/>
            <w:right w:w="8" w:type="dxa"/>
          </w:tcMar>
        </w:tcPr>
        <w:p w14:paraId="1455BDD5" w14:textId="77777777" w:rsidR="0044035B" w:rsidRDefault="0044035B" w:rsidP="008C0301">
          <w:pPr>
            <w:pStyle w:val="Header-CompanyName"/>
          </w:pPr>
        </w:p>
      </w:tc>
    </w:tr>
    <w:tr w:rsidR="0044035B" w14:paraId="5840A512" w14:textId="77777777" w:rsidTr="008C0301">
      <w:trPr>
        <w:trHeight w:hRule="exact" w:val="1076"/>
      </w:trPr>
      <w:tc>
        <w:tcPr>
          <w:tcW w:w="5639" w:type="dxa"/>
          <w:shd w:val="clear" w:color="auto" w:fill="auto"/>
        </w:tcPr>
        <w:p w14:paraId="63EA691D" w14:textId="77777777" w:rsidR="0044035B" w:rsidRDefault="0044035B" w:rsidP="008C0301">
          <w:pPr>
            <w:pStyle w:val="Header-CompanyName"/>
          </w:pPr>
        </w:p>
      </w:tc>
      <w:tc>
        <w:tcPr>
          <w:tcW w:w="5353" w:type="dxa"/>
          <w:tcBorders>
            <w:top w:val="nil"/>
            <w:bottom w:val="single" w:sz="4" w:space="0" w:color="auto"/>
          </w:tcBorders>
          <w:shd w:val="clear" w:color="auto" w:fill="auto"/>
          <w:tcMar>
            <w:top w:w="56" w:type="dxa"/>
            <w:right w:w="8" w:type="dxa"/>
          </w:tcMar>
        </w:tcPr>
        <w:p w14:paraId="32CF5D72" w14:textId="28511ADE" w:rsidR="0044035B" w:rsidRPr="00DD7896" w:rsidRDefault="0044035B" w:rsidP="008C0301">
          <w:pPr>
            <w:pStyle w:val="Header-CompanyName"/>
            <w:rPr>
              <w:spacing w:val="28"/>
            </w:rPr>
          </w:pPr>
          <w:r>
            <w:rPr>
              <w:noProof/>
              <w:lang w:eastAsia="en-AU"/>
            </w:rPr>
            <mc:AlternateContent>
              <mc:Choice Requires="wps">
                <w:drawing>
                  <wp:anchor distT="0" distB="0" distL="114300" distR="114300" simplePos="0" relativeHeight="251917312" behindDoc="0" locked="1" layoutInCell="1" allowOverlap="1" wp14:anchorId="01F8EACE" wp14:editId="6FC30985">
                    <wp:simplePos x="0" y="0"/>
                    <wp:positionH relativeFrom="page">
                      <wp:posOffset>1809750</wp:posOffset>
                    </wp:positionH>
                    <wp:positionV relativeFrom="page">
                      <wp:posOffset>196215</wp:posOffset>
                    </wp:positionV>
                    <wp:extent cx="781685" cy="382905"/>
                    <wp:effectExtent l="0" t="0" r="0" b="0"/>
                    <wp:wrapNone/>
                    <wp:docPr id="523" name="cp_sails_contac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781685" cy="382905"/>
                            </a:xfrm>
                            <a:custGeom>
                              <a:avLst/>
                              <a:gdLst>
                                <a:gd name="T0" fmla="*/ 822 w 1686"/>
                                <a:gd name="T1" fmla="*/ 0 h 828"/>
                                <a:gd name="T2" fmla="*/ 822 w 1686"/>
                                <a:gd name="T3" fmla="*/ 828 h 828"/>
                                <a:gd name="T4" fmla="*/ 0 w 1686"/>
                                <a:gd name="T5" fmla="*/ 828 h 828"/>
                                <a:gd name="T6" fmla="*/ 822 w 1686"/>
                                <a:gd name="T7" fmla="*/ 0 h 828"/>
                                <a:gd name="T8" fmla="*/ 863 w 1686"/>
                                <a:gd name="T9" fmla="*/ 828 h 828"/>
                                <a:gd name="T10" fmla="*/ 1686 w 1686"/>
                                <a:gd name="T11" fmla="*/ 828 h 828"/>
                                <a:gd name="T12" fmla="*/ 1686 w 1686"/>
                                <a:gd name="T13" fmla="*/ 0 h 828"/>
                                <a:gd name="T14" fmla="*/ 863 w 1686"/>
                                <a:gd name="T15" fmla="*/ 828 h 8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6" h="828">
                                  <a:moveTo>
                                    <a:pt x="822" y="0"/>
                                  </a:moveTo>
                                  <a:lnTo>
                                    <a:pt x="822" y="828"/>
                                  </a:lnTo>
                                  <a:lnTo>
                                    <a:pt x="0" y="828"/>
                                  </a:lnTo>
                                  <a:lnTo>
                                    <a:pt x="822" y="0"/>
                                  </a:lnTo>
                                  <a:close/>
                                  <a:moveTo>
                                    <a:pt x="863" y="828"/>
                                  </a:moveTo>
                                  <a:lnTo>
                                    <a:pt x="1686" y="828"/>
                                  </a:lnTo>
                                  <a:lnTo>
                                    <a:pt x="1686" y="0"/>
                                  </a:lnTo>
                                  <a:lnTo>
                                    <a:pt x="863" y="828"/>
                                  </a:lnTo>
                                  <a:close/>
                                </a:path>
                              </a:pathLst>
                            </a:custGeom>
                            <a:solidFill>
                              <a:srgbClr val="FFAF3A"/>
                            </a:solidFill>
                            <a:ln>
                              <a:noFill/>
                            </a:ln>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2AAD9D" id="cp_sails_contacts" o:spid="_x0000_s1026" style="position:absolute;margin-left:142.5pt;margin-top:15.45pt;width:61.55pt;height:30.1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" path="m822,r,828l,828,822,xm863,828r823,l1686,,863,828xe" fillcolor="#ffaf3a" stroked="f">
                    <v:path arrowok="t" o:connecttype="custom" o:connectlocs="381106,0;381106,382905;0,382905;381106,0;400115,382905;781685,382905;781685,0;400115,382905" o:connectangles="0,0,0,0,0,0,0,0"/>
                    <o:lock v:ext="edit" aspectratio="t" verticies="t"/>
                    <w10:wrap anchorx="page" anchory="page"/>
                    <w10:anchorlock/>
                  </v:shape>
                </w:pict>
              </mc:Fallback>
            </mc:AlternateContent>
          </w:r>
        </w:p>
      </w:tc>
    </w:tr>
  </w:tbl>
  <w:p w14:paraId="43098865" w14:textId="77777777" w:rsidR="0044035B" w:rsidRDefault="004403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9" w:type="dxa"/>
      <w:tblInd w:w="-5625"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9"/>
      <w:gridCol w:w="5730"/>
    </w:tblGrid>
    <w:tr w:rsidR="0044035B" w14:paraId="2A255462" w14:textId="77777777" w:rsidTr="008C0301">
      <w:trPr>
        <w:trHeight w:hRule="exact" w:val="240"/>
      </w:trPr>
      <w:tc>
        <w:tcPr>
          <w:tcW w:w="5259" w:type="dxa"/>
          <w:shd w:val="clear" w:color="auto" w:fill="auto"/>
        </w:tcPr>
        <w:p w14:paraId="24A2FA0A" w14:textId="77777777" w:rsidR="0044035B" w:rsidRDefault="0044035B" w:rsidP="008C0301">
          <w:pPr>
            <w:pStyle w:val="Header-CompanyName"/>
          </w:pPr>
        </w:p>
      </w:tc>
      <w:tc>
        <w:tcPr>
          <w:tcW w:w="5730" w:type="dxa"/>
          <w:shd w:val="clear" w:color="auto" w:fill="auto"/>
          <w:tcMar>
            <w:top w:w="56" w:type="dxa"/>
            <w:right w:w="8" w:type="dxa"/>
          </w:tcMar>
        </w:tcPr>
        <w:p w14:paraId="1B5F17EB" w14:textId="77777777" w:rsidR="0044035B" w:rsidRDefault="0044035B" w:rsidP="008C0301">
          <w:pPr>
            <w:pStyle w:val="Header-CompanyName"/>
          </w:pPr>
          <w:r w:rsidRPr="00DD7896">
            <w:rPr>
              <w:spacing w:val="28"/>
            </w:rPr>
            <w:t xml:space="preserve">ACIL ALLEN </w:t>
          </w:r>
          <w:r w:rsidRPr="00DD7896">
            <w:rPr>
              <w:color w:val="BEB6AF"/>
            </w:rPr>
            <w:t>CONSULTING</w:t>
          </w:r>
        </w:p>
      </w:tc>
    </w:tr>
  </w:tbl>
  <w:p w14:paraId="75230E69" w14:textId="77777777" w:rsidR="0044035B" w:rsidRPr="00A32B60" w:rsidRDefault="0044035B" w:rsidP="008C03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5308"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2508C256" w14:textId="77777777" w:rsidTr="008C0301">
      <w:trPr>
        <w:trHeight w:hRule="exact" w:val="240"/>
      </w:trPr>
      <w:tc>
        <w:tcPr>
          <w:tcW w:w="5258" w:type="dxa"/>
          <w:shd w:val="clear" w:color="auto" w:fill="auto"/>
        </w:tcPr>
        <w:p w14:paraId="05D67C11" w14:textId="77777777" w:rsidR="0044035B" w:rsidRDefault="0044035B" w:rsidP="008C0301">
          <w:pPr>
            <w:pStyle w:val="Header-CompanyName"/>
          </w:pPr>
        </w:p>
      </w:tc>
      <w:tc>
        <w:tcPr>
          <w:tcW w:w="5730" w:type="dxa"/>
          <w:shd w:val="clear" w:color="auto" w:fill="auto"/>
          <w:tcMar>
            <w:top w:w="56" w:type="dxa"/>
            <w:right w:w="8" w:type="dxa"/>
          </w:tcMar>
        </w:tcPr>
        <w:p w14:paraId="10624549" w14:textId="3CA254C8" w:rsidR="0044035B" w:rsidRDefault="0044035B" w:rsidP="008C0301">
          <w:pPr>
            <w:pStyle w:val="Header-CompanyName"/>
          </w:pPr>
          <w:r>
            <w:rPr>
              <w:noProof/>
              <w:color w:val="BEB6AF"/>
              <w:lang w:eastAsia="en-AU"/>
            </w:rPr>
            <mc:AlternateContent>
              <mc:Choice Requires="wpg">
                <w:drawing>
                  <wp:anchor distT="0" distB="0" distL="114300" distR="114300" simplePos="0" relativeHeight="251874304" behindDoc="1" locked="1" layoutInCell="1" allowOverlap="1" wp14:anchorId="45549968" wp14:editId="45111D6A">
                    <wp:simplePos x="0" y="0"/>
                    <wp:positionH relativeFrom="rightMargin">
                      <wp:posOffset>-1345565</wp:posOffset>
                    </wp:positionH>
                    <wp:positionV relativeFrom="page">
                      <wp:posOffset>24765</wp:posOffset>
                    </wp:positionV>
                    <wp:extent cx="1329690" cy="65405"/>
                    <wp:effectExtent l="0" t="0" r="3810" b="0"/>
                    <wp:wrapNone/>
                    <wp:docPr id="16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68" name="Freeform 168"/>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 name="Freeform 169"/>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805177C" id="Group 7" o:spid="_x0000_s1026" style="position:absolute;margin-left:-105.95pt;margin-top:1.95pt;width:104.7pt;height:5.15pt;z-index:-251442176;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">
                    <v:shape id="Freeform 168"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Oq8QA&#10;AADcAAAADwAAAGRycy9kb3ducmV2LnhtbESPzWrDMBCE74W+g9hCb42cn5rgRAmlUMihpdTxAyzW&#10;xjKxVkZSY/ftu4dCb7vM7My3++PsB3WjmPrABpaLAhRxG2zPnYHm/Pa0BZUyssUhMBn4oQTHw/3d&#10;HisbJv6iW507JSGcKjTgch4rrVPryGNahJFYtEuIHrOssdM24iThftCroii1x56lweFIr47aa/3t&#10;DeByHe25KZvpQ9eb940rVs+fjTGPD/PLDlSmOf+b/65PVvBLoZVnZAJ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zqvEAAAA3AAAAA8AAAAAAAAAAAAAAAAAmAIAAGRycy9k&#10;b3ducmV2LnhtbFBLBQYAAAAABAAEAPUAAACJ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69"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RMWsQA&#10;AADcAAAADwAAAGRycy9kb3ducmV2LnhtbERPS2vCQBC+C/0PyxS8FN3UqtjUVWygInjxdfA4ZKdJ&#10;2uxsmt2Y+O9doeBtPr7nzJedKcWFaldYVvA6jEAQp1YXnCk4Hb8GMxDOI2ssLZOCKzlYLp56c4y1&#10;bXlPl4PPRAhhF6OC3PsqltKlORl0Q1sRB+7b1gZ9gHUmdY1tCDelHEXRVBosODTkWFGSU/p7aIyC&#10;l6LZHmXSnJNPsx+vJ6v25+1vp1T/uVt9gPDU+Yf4373RYf70He7PhA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TFr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5C14154A" w14:textId="77777777" w:rsidR="0044035B" w:rsidRPr="00E16C89" w:rsidRDefault="0044035B" w:rsidP="008C03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26C34E6D" w14:textId="77777777" w:rsidTr="00673F0C">
      <w:trPr>
        <w:trHeight w:hRule="exact" w:val="240"/>
      </w:trPr>
      <w:tc>
        <w:tcPr>
          <w:tcW w:w="5258" w:type="dxa"/>
          <w:shd w:val="clear" w:color="auto" w:fill="auto"/>
        </w:tcPr>
        <w:p w14:paraId="49FCC0AC" w14:textId="77777777" w:rsidR="0044035B" w:rsidRDefault="0044035B" w:rsidP="008C0301">
          <w:pPr>
            <w:pStyle w:val="Header-CompanyName"/>
          </w:pPr>
        </w:p>
      </w:tc>
      <w:tc>
        <w:tcPr>
          <w:tcW w:w="5730" w:type="dxa"/>
          <w:shd w:val="clear" w:color="auto" w:fill="auto"/>
          <w:tcMar>
            <w:top w:w="56" w:type="dxa"/>
            <w:right w:w="8" w:type="dxa"/>
          </w:tcMar>
        </w:tcPr>
        <w:p w14:paraId="00786B91" w14:textId="20F68088" w:rsidR="0044035B" w:rsidRDefault="0044035B" w:rsidP="008C0301">
          <w:pPr>
            <w:pStyle w:val="Header-CompanyName"/>
          </w:pPr>
          <w:r>
            <w:rPr>
              <w:noProof/>
              <w:color w:val="BEB6AF"/>
              <w:lang w:eastAsia="en-AU"/>
            </w:rPr>
            <mc:AlternateContent>
              <mc:Choice Requires="wpg">
                <w:drawing>
                  <wp:anchor distT="0" distB="0" distL="114300" distR="114300" simplePos="0" relativeHeight="251872256" behindDoc="1" locked="1" layoutInCell="1" allowOverlap="1" wp14:anchorId="598E09F1" wp14:editId="7D32CD2F">
                    <wp:simplePos x="0" y="0"/>
                    <wp:positionH relativeFrom="rightMargin">
                      <wp:posOffset>-1345565</wp:posOffset>
                    </wp:positionH>
                    <wp:positionV relativeFrom="page">
                      <wp:posOffset>24765</wp:posOffset>
                    </wp:positionV>
                    <wp:extent cx="1329690" cy="65405"/>
                    <wp:effectExtent l="0" t="0" r="3810" b="0"/>
                    <wp:wrapNone/>
                    <wp:docPr id="17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71" name="Freeform 171"/>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2" name="Freeform 172"/>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B4A7464" id="Group 7" o:spid="_x0000_s1026" style="position:absolute;margin-left:-105.95pt;margin-top:1.95pt;width:104.7pt;height:5.15pt;z-index:-251444224;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">
                    <v:shape id="Freeform 171"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x68IA&#10;AADcAAAADwAAAGRycy9kb3ducmV2LnhtbERP3WrCMBS+F3yHcITdaVqn3eiMIoPBLhyy2gc4NGdN&#10;WXNSkmi7tzeDwe7Ox/d7dofJ9uJGPnSOFeSrDARx43THrYL68rZ8BhEissbeMSn4oQCH/Xy2w1K7&#10;kT/pVsVWpBAOJSowMQ6llKExZDGs3ECcuC/nLcYEfSu1xzGF216us6yQFjtODQYHejXUfFdXqwDz&#10;R68vdVGPH7LanDYmW2/PtVIPi+n4AiLSFP/Ff+53neY/5fD7TLpA7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fHrwgAAANwAAAAPAAAAAAAAAAAAAAAAAJgCAABkcnMvZG93&#10;bnJldi54bWxQSwUGAAAAAAQABAD1AAAAhwM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2"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I9sUA&#10;AADcAAAADwAAAGRycy9kb3ducmV2LnhtbERPS2vCQBC+F/wPywi9lLpR+5DoKjZgEbw02oPHITsm&#10;0exszG5M+u/dQqG3+fies1j1phI3alxpWcF4FIEgzqwuOVfwfdg8z0A4j6yxskwKfsjBajl4WGCs&#10;bccp3fY+FyGEXYwKCu/rWEqXFWTQjWxNHLiTbQz6AJtc6ga7EG4qOYmiN2mw5NBQYE1JQdll3xoF&#10;T2W7O8ikPSYfJn35fF135+n1S6nHYb+eg/DU+3/xn3urw/z3Cfw+Ey6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Uj2xQAAANwAAAAPAAAAAAAAAAAAAAAAAJgCAABkcnMv&#10;ZG93bnJldi54bWxQSwUGAAAAAAQABAD1AAAAigM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2DA480A5" w14:textId="77777777" w:rsidR="0044035B" w:rsidRDefault="0044035B" w:rsidP="008C0301">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44035B" w14:paraId="5133C4F5" w14:textId="77777777" w:rsidTr="00673F0C">
      <w:trPr>
        <w:trHeight w:hRule="exact" w:val="1744"/>
      </w:trPr>
      <w:tc>
        <w:tcPr>
          <w:tcW w:w="8488" w:type="dxa"/>
          <w:shd w:val="clear" w:color="auto" w:fill="auto"/>
          <w:tcMar>
            <w:right w:w="0" w:type="dxa"/>
          </w:tcMar>
          <w:vAlign w:val="bottom"/>
        </w:tcPr>
        <w:p w14:paraId="1AE7FF24" w14:textId="77777777" w:rsidR="0044035B" w:rsidRDefault="0044035B" w:rsidP="000A7D1C">
          <w:pPr>
            <w:pStyle w:val="TOCHeadingwide"/>
          </w:pPr>
          <w:r>
            <w:t>Contents</w:t>
          </w:r>
        </w:p>
      </w:tc>
    </w:tr>
  </w:tbl>
  <w:p w14:paraId="4A17C807" w14:textId="77777777" w:rsidR="0044035B" w:rsidRPr="00E16C89" w:rsidRDefault="0044035B" w:rsidP="008C03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988" w:type="dxa"/>
      <w:tblInd w:w="-2500" w:type="dxa"/>
      <w:tblBorders>
        <w:top w:val="single" w:sz="4" w:space="0" w:color="000001"/>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58"/>
      <w:gridCol w:w="5730"/>
    </w:tblGrid>
    <w:tr w:rsidR="0044035B" w14:paraId="52102037" w14:textId="77777777" w:rsidTr="00673F0C">
      <w:trPr>
        <w:trHeight w:hRule="exact" w:val="240"/>
      </w:trPr>
      <w:tc>
        <w:tcPr>
          <w:tcW w:w="5258" w:type="dxa"/>
          <w:shd w:val="clear" w:color="auto" w:fill="auto"/>
        </w:tcPr>
        <w:p w14:paraId="670B8673" w14:textId="77777777" w:rsidR="0044035B" w:rsidRDefault="0044035B" w:rsidP="008C0301">
          <w:pPr>
            <w:pStyle w:val="Header-CompanyName"/>
          </w:pPr>
        </w:p>
      </w:tc>
      <w:tc>
        <w:tcPr>
          <w:tcW w:w="5730" w:type="dxa"/>
          <w:shd w:val="clear" w:color="auto" w:fill="auto"/>
          <w:tcMar>
            <w:top w:w="56" w:type="dxa"/>
            <w:right w:w="8" w:type="dxa"/>
          </w:tcMar>
        </w:tcPr>
        <w:p w14:paraId="4031D048" w14:textId="2C1007E9" w:rsidR="0044035B" w:rsidRDefault="0044035B" w:rsidP="008C0301">
          <w:pPr>
            <w:pStyle w:val="Header-CompanyName"/>
          </w:pPr>
          <w:r>
            <w:rPr>
              <w:noProof/>
              <w:color w:val="BEB6AF"/>
              <w:lang w:eastAsia="en-AU"/>
            </w:rPr>
            <mc:AlternateContent>
              <mc:Choice Requires="wpg">
                <w:drawing>
                  <wp:anchor distT="0" distB="0" distL="114300" distR="114300" simplePos="0" relativeHeight="251873280" behindDoc="1" locked="1" layoutInCell="1" allowOverlap="1" wp14:anchorId="39204741" wp14:editId="25363806">
                    <wp:simplePos x="0" y="0"/>
                    <wp:positionH relativeFrom="rightMargin">
                      <wp:posOffset>-1345565</wp:posOffset>
                    </wp:positionH>
                    <wp:positionV relativeFrom="page">
                      <wp:posOffset>24765</wp:posOffset>
                    </wp:positionV>
                    <wp:extent cx="1329690" cy="65405"/>
                    <wp:effectExtent l="0" t="0" r="3810" b="0"/>
                    <wp:wrapNone/>
                    <wp:docPr id="17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9690" cy="65405"/>
                              <a:chOff x="0" y="0"/>
                              <a:chExt cx="12576176" cy="622300"/>
                            </a:xfrm>
                          </wpg:grpSpPr>
                          <wps:wsp>
                            <wps:cNvPr id="174" name="Freeform 174"/>
                            <wps:cNvSpPr>
                              <a:spLocks noEditPoints="1"/>
                            </wps:cNvSpPr>
                            <wps:spPr bwMode="auto">
                              <a:xfrm>
                                <a:off x="0" y="0"/>
                                <a:ext cx="5786438" cy="622300"/>
                              </a:xfrm>
                              <a:custGeom>
                                <a:avLst/>
                                <a:gdLst>
                                  <a:gd name="T0" fmla="*/ 39 w 1542"/>
                                  <a:gd name="T1" fmla="*/ 124 h 163"/>
                                  <a:gd name="T2" fmla="*/ 0 w 1542"/>
                                  <a:gd name="T3" fmla="*/ 160 h 163"/>
                                  <a:gd name="T4" fmla="*/ 84 w 1542"/>
                                  <a:gd name="T5" fmla="*/ 3 h 163"/>
                                  <a:gd name="T6" fmla="*/ 118 w 1542"/>
                                  <a:gd name="T7" fmla="*/ 160 h 163"/>
                                  <a:gd name="T8" fmla="*/ 97 w 1542"/>
                                  <a:gd name="T9" fmla="*/ 103 h 163"/>
                                  <a:gd name="T10" fmla="*/ 72 w 1542"/>
                                  <a:gd name="T11" fmla="*/ 31 h 163"/>
                                  <a:gd name="T12" fmla="*/ 65 w 1542"/>
                                  <a:gd name="T13" fmla="*/ 51 h 163"/>
                                  <a:gd name="T14" fmla="*/ 97 w 1542"/>
                                  <a:gd name="T15" fmla="*/ 103 h 163"/>
                                  <a:gd name="T16" fmla="*/ 259 w 1542"/>
                                  <a:gd name="T17" fmla="*/ 24 h 163"/>
                                  <a:gd name="T18" fmla="*/ 260 w 1542"/>
                                  <a:gd name="T19" fmla="*/ 139 h 163"/>
                                  <a:gd name="T20" fmla="*/ 326 w 1542"/>
                                  <a:gd name="T21" fmla="*/ 117 h 163"/>
                                  <a:gd name="T22" fmla="*/ 187 w 1542"/>
                                  <a:gd name="T23" fmla="*/ 81 h 163"/>
                                  <a:gd name="T24" fmla="*/ 324 w 1542"/>
                                  <a:gd name="T25" fmla="*/ 41 h 163"/>
                                  <a:gd name="T26" fmla="*/ 388 w 1542"/>
                                  <a:gd name="T27" fmla="*/ 160 h 163"/>
                                  <a:gd name="T28" fmla="*/ 412 w 1542"/>
                                  <a:gd name="T29" fmla="*/ 3 h 163"/>
                                  <a:gd name="T30" fmla="*/ 388 w 1542"/>
                                  <a:gd name="T31" fmla="*/ 160 h 163"/>
                                  <a:gd name="T32" fmla="*/ 586 w 1542"/>
                                  <a:gd name="T33" fmla="*/ 160 h 163"/>
                                  <a:gd name="T34" fmla="*/ 489 w 1542"/>
                                  <a:gd name="T35" fmla="*/ 3 h 163"/>
                                  <a:gd name="T36" fmla="*/ 513 w 1542"/>
                                  <a:gd name="T37" fmla="*/ 137 h 163"/>
                                  <a:gd name="T38" fmla="*/ 831 w 1542"/>
                                  <a:gd name="T39" fmla="*/ 124 h 163"/>
                                  <a:gd name="T40" fmla="*/ 752 w 1542"/>
                                  <a:gd name="T41" fmla="*/ 160 h 163"/>
                                  <a:gd name="T42" fmla="*/ 786 w 1542"/>
                                  <a:gd name="T43" fmla="*/ 3 h 163"/>
                                  <a:gd name="T44" fmla="*/ 870 w 1542"/>
                                  <a:gd name="T45" fmla="*/ 160 h 163"/>
                                  <a:gd name="T46" fmla="*/ 831 w 1542"/>
                                  <a:gd name="T47" fmla="*/ 124 h 163"/>
                                  <a:gd name="T48" fmla="*/ 805 w 1542"/>
                                  <a:gd name="T49" fmla="*/ 51 h 163"/>
                                  <a:gd name="T50" fmla="*/ 798 w 1542"/>
                                  <a:gd name="T51" fmla="*/ 31 h 163"/>
                                  <a:gd name="T52" fmla="*/ 773 w 1542"/>
                                  <a:gd name="T53" fmla="*/ 103 h 163"/>
                                  <a:gd name="T54" fmla="*/ 1026 w 1542"/>
                                  <a:gd name="T55" fmla="*/ 137 h 163"/>
                                  <a:gd name="T56" fmla="*/ 928 w 1542"/>
                                  <a:gd name="T57" fmla="*/ 160 h 163"/>
                                  <a:gd name="T58" fmla="*/ 953 w 1542"/>
                                  <a:gd name="T59" fmla="*/ 3 h 163"/>
                                  <a:gd name="T60" fmla="*/ 1026 w 1542"/>
                                  <a:gd name="T61" fmla="*/ 137 h 163"/>
                                  <a:gd name="T62" fmla="*/ 1186 w 1542"/>
                                  <a:gd name="T63" fmla="*/ 160 h 163"/>
                                  <a:gd name="T64" fmla="*/ 1089 w 1542"/>
                                  <a:gd name="T65" fmla="*/ 3 h 163"/>
                                  <a:gd name="T66" fmla="*/ 1113 w 1542"/>
                                  <a:gd name="T67" fmla="*/ 137 h 163"/>
                                  <a:gd name="T68" fmla="*/ 1349 w 1542"/>
                                  <a:gd name="T69" fmla="*/ 137 h 163"/>
                                  <a:gd name="T70" fmla="*/ 1249 w 1542"/>
                                  <a:gd name="T71" fmla="*/ 160 h 163"/>
                                  <a:gd name="T72" fmla="*/ 1348 w 1542"/>
                                  <a:gd name="T73" fmla="*/ 3 h 163"/>
                                  <a:gd name="T74" fmla="*/ 1274 w 1542"/>
                                  <a:gd name="T75" fmla="*/ 26 h 163"/>
                                  <a:gd name="T76" fmla="*/ 1332 w 1542"/>
                                  <a:gd name="T77" fmla="*/ 67 h 163"/>
                                  <a:gd name="T78" fmla="*/ 1274 w 1542"/>
                                  <a:gd name="T79" fmla="*/ 89 h 163"/>
                                  <a:gd name="T80" fmla="*/ 1349 w 1542"/>
                                  <a:gd name="T81" fmla="*/ 137 h 163"/>
                                  <a:gd name="T82" fmla="*/ 1542 w 1542"/>
                                  <a:gd name="T83" fmla="*/ 160 h 163"/>
                                  <a:gd name="T84" fmla="*/ 1467 w 1542"/>
                                  <a:gd name="T85" fmla="*/ 81 h 163"/>
                                  <a:gd name="T86" fmla="*/ 1444 w 1542"/>
                                  <a:gd name="T87" fmla="*/ 45 h 163"/>
                                  <a:gd name="T88" fmla="*/ 1445 w 1542"/>
                                  <a:gd name="T89" fmla="*/ 160 h 163"/>
                                  <a:gd name="T90" fmla="*/ 1421 w 1542"/>
                                  <a:gd name="T91" fmla="*/ 3 h 163"/>
                                  <a:gd name="T92" fmla="*/ 1496 w 1542"/>
                                  <a:gd name="T93" fmla="*/ 83 h 163"/>
                                  <a:gd name="T94" fmla="*/ 1519 w 1542"/>
                                  <a:gd name="T95" fmla="*/ 117 h 163"/>
                                  <a:gd name="T96" fmla="*/ 1518 w 1542"/>
                                  <a:gd name="T97" fmla="*/ 3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42" h="163">
                                    <a:moveTo>
                                      <a:pt x="105" y="124"/>
                                    </a:moveTo>
                                    <a:cubicBezTo>
                                      <a:pt x="39" y="124"/>
                                      <a:pt x="39" y="124"/>
                                      <a:pt x="39" y="124"/>
                                    </a:cubicBezTo>
                                    <a:cubicBezTo>
                                      <a:pt x="26" y="160"/>
                                      <a:pt x="26" y="160"/>
                                      <a:pt x="26" y="160"/>
                                    </a:cubicBezTo>
                                    <a:cubicBezTo>
                                      <a:pt x="0" y="160"/>
                                      <a:pt x="0" y="160"/>
                                      <a:pt x="0" y="160"/>
                                    </a:cubicBezTo>
                                    <a:cubicBezTo>
                                      <a:pt x="60" y="3"/>
                                      <a:pt x="60" y="3"/>
                                      <a:pt x="60" y="3"/>
                                    </a:cubicBezTo>
                                    <a:cubicBezTo>
                                      <a:pt x="84" y="3"/>
                                      <a:pt x="84" y="3"/>
                                      <a:pt x="84" y="3"/>
                                    </a:cubicBezTo>
                                    <a:cubicBezTo>
                                      <a:pt x="143" y="160"/>
                                      <a:pt x="143" y="160"/>
                                      <a:pt x="143" y="160"/>
                                    </a:cubicBezTo>
                                    <a:cubicBezTo>
                                      <a:pt x="118" y="160"/>
                                      <a:pt x="118" y="160"/>
                                      <a:pt x="118" y="160"/>
                                    </a:cubicBezTo>
                                    <a:lnTo>
                                      <a:pt x="105" y="124"/>
                                    </a:lnTo>
                                    <a:close/>
                                    <a:moveTo>
                                      <a:pt x="97" y="103"/>
                                    </a:moveTo>
                                    <a:cubicBezTo>
                                      <a:pt x="78" y="51"/>
                                      <a:pt x="78" y="51"/>
                                      <a:pt x="78" y="51"/>
                                    </a:cubicBezTo>
                                    <a:cubicBezTo>
                                      <a:pt x="75" y="41"/>
                                      <a:pt x="72" y="31"/>
                                      <a:pt x="72" y="31"/>
                                    </a:cubicBezTo>
                                    <a:cubicBezTo>
                                      <a:pt x="72" y="31"/>
                                      <a:pt x="72" y="31"/>
                                      <a:pt x="72" y="31"/>
                                    </a:cubicBezTo>
                                    <a:cubicBezTo>
                                      <a:pt x="72" y="31"/>
                                      <a:pt x="69" y="41"/>
                                      <a:pt x="65" y="51"/>
                                    </a:cubicBezTo>
                                    <a:cubicBezTo>
                                      <a:pt x="47" y="103"/>
                                      <a:pt x="47" y="103"/>
                                      <a:pt x="47" y="103"/>
                                    </a:cubicBezTo>
                                    <a:lnTo>
                                      <a:pt x="97" y="103"/>
                                    </a:lnTo>
                                    <a:close/>
                                    <a:moveTo>
                                      <a:pt x="299" y="48"/>
                                    </a:moveTo>
                                    <a:cubicBezTo>
                                      <a:pt x="291" y="32"/>
                                      <a:pt x="276" y="24"/>
                                      <a:pt x="259" y="24"/>
                                    </a:cubicBezTo>
                                    <a:cubicBezTo>
                                      <a:pt x="231" y="24"/>
                                      <a:pt x="212" y="46"/>
                                      <a:pt x="212" y="81"/>
                                    </a:cubicBezTo>
                                    <a:cubicBezTo>
                                      <a:pt x="212" y="118"/>
                                      <a:pt x="232" y="139"/>
                                      <a:pt x="260" y="139"/>
                                    </a:cubicBezTo>
                                    <a:cubicBezTo>
                                      <a:pt x="279" y="139"/>
                                      <a:pt x="295" y="129"/>
                                      <a:pt x="302" y="111"/>
                                    </a:cubicBezTo>
                                    <a:cubicBezTo>
                                      <a:pt x="326" y="117"/>
                                      <a:pt x="326" y="117"/>
                                      <a:pt x="326" y="117"/>
                                    </a:cubicBezTo>
                                    <a:cubicBezTo>
                                      <a:pt x="315" y="146"/>
                                      <a:pt x="290" y="163"/>
                                      <a:pt x="259" y="163"/>
                                    </a:cubicBezTo>
                                    <a:cubicBezTo>
                                      <a:pt x="218" y="163"/>
                                      <a:pt x="187" y="131"/>
                                      <a:pt x="187" y="81"/>
                                    </a:cubicBezTo>
                                    <a:cubicBezTo>
                                      <a:pt x="187" y="32"/>
                                      <a:pt x="218" y="0"/>
                                      <a:pt x="259" y="0"/>
                                    </a:cubicBezTo>
                                    <a:cubicBezTo>
                                      <a:pt x="288" y="0"/>
                                      <a:pt x="312" y="15"/>
                                      <a:pt x="324" y="41"/>
                                    </a:cubicBezTo>
                                    <a:lnTo>
                                      <a:pt x="299" y="48"/>
                                    </a:lnTo>
                                    <a:close/>
                                    <a:moveTo>
                                      <a:pt x="388" y="160"/>
                                    </a:moveTo>
                                    <a:cubicBezTo>
                                      <a:pt x="388" y="3"/>
                                      <a:pt x="388" y="3"/>
                                      <a:pt x="388" y="3"/>
                                    </a:cubicBezTo>
                                    <a:cubicBezTo>
                                      <a:pt x="412" y="3"/>
                                      <a:pt x="412" y="3"/>
                                      <a:pt x="412" y="3"/>
                                    </a:cubicBezTo>
                                    <a:cubicBezTo>
                                      <a:pt x="412" y="160"/>
                                      <a:pt x="412" y="160"/>
                                      <a:pt x="412" y="160"/>
                                    </a:cubicBezTo>
                                    <a:lnTo>
                                      <a:pt x="388" y="160"/>
                                    </a:lnTo>
                                    <a:close/>
                                    <a:moveTo>
                                      <a:pt x="586" y="137"/>
                                    </a:moveTo>
                                    <a:cubicBezTo>
                                      <a:pt x="586" y="160"/>
                                      <a:pt x="586" y="160"/>
                                      <a:pt x="586" y="160"/>
                                    </a:cubicBezTo>
                                    <a:cubicBezTo>
                                      <a:pt x="489" y="160"/>
                                      <a:pt x="489" y="160"/>
                                      <a:pt x="489" y="160"/>
                                    </a:cubicBezTo>
                                    <a:cubicBezTo>
                                      <a:pt x="489" y="3"/>
                                      <a:pt x="489" y="3"/>
                                      <a:pt x="489" y="3"/>
                                    </a:cubicBezTo>
                                    <a:cubicBezTo>
                                      <a:pt x="513" y="3"/>
                                      <a:pt x="513" y="3"/>
                                      <a:pt x="513" y="3"/>
                                    </a:cubicBezTo>
                                    <a:cubicBezTo>
                                      <a:pt x="513" y="137"/>
                                      <a:pt x="513" y="137"/>
                                      <a:pt x="513" y="137"/>
                                    </a:cubicBezTo>
                                    <a:lnTo>
                                      <a:pt x="586" y="137"/>
                                    </a:lnTo>
                                    <a:close/>
                                    <a:moveTo>
                                      <a:pt x="831" y="124"/>
                                    </a:moveTo>
                                    <a:cubicBezTo>
                                      <a:pt x="765" y="124"/>
                                      <a:pt x="765" y="124"/>
                                      <a:pt x="765" y="124"/>
                                    </a:cubicBezTo>
                                    <a:cubicBezTo>
                                      <a:pt x="752" y="160"/>
                                      <a:pt x="752" y="160"/>
                                      <a:pt x="752" y="160"/>
                                    </a:cubicBezTo>
                                    <a:cubicBezTo>
                                      <a:pt x="727" y="160"/>
                                      <a:pt x="727" y="160"/>
                                      <a:pt x="727" y="160"/>
                                    </a:cubicBezTo>
                                    <a:cubicBezTo>
                                      <a:pt x="786" y="3"/>
                                      <a:pt x="786" y="3"/>
                                      <a:pt x="786" y="3"/>
                                    </a:cubicBezTo>
                                    <a:cubicBezTo>
                                      <a:pt x="810" y="3"/>
                                      <a:pt x="810" y="3"/>
                                      <a:pt x="810" y="3"/>
                                    </a:cubicBezTo>
                                    <a:cubicBezTo>
                                      <a:pt x="870" y="160"/>
                                      <a:pt x="870" y="160"/>
                                      <a:pt x="870" y="160"/>
                                    </a:cubicBezTo>
                                    <a:cubicBezTo>
                                      <a:pt x="844" y="160"/>
                                      <a:pt x="844" y="160"/>
                                      <a:pt x="844" y="160"/>
                                    </a:cubicBezTo>
                                    <a:lnTo>
                                      <a:pt x="831" y="124"/>
                                    </a:lnTo>
                                    <a:close/>
                                    <a:moveTo>
                                      <a:pt x="823" y="103"/>
                                    </a:moveTo>
                                    <a:cubicBezTo>
                                      <a:pt x="805" y="51"/>
                                      <a:pt x="805" y="51"/>
                                      <a:pt x="805" y="51"/>
                                    </a:cubicBezTo>
                                    <a:cubicBezTo>
                                      <a:pt x="801" y="41"/>
                                      <a:pt x="799" y="31"/>
                                      <a:pt x="798" y="31"/>
                                    </a:cubicBezTo>
                                    <a:cubicBezTo>
                                      <a:pt x="798" y="31"/>
                                      <a:pt x="798" y="31"/>
                                      <a:pt x="798" y="31"/>
                                    </a:cubicBezTo>
                                    <a:cubicBezTo>
                                      <a:pt x="798" y="31"/>
                                      <a:pt x="795" y="41"/>
                                      <a:pt x="791" y="51"/>
                                    </a:cubicBezTo>
                                    <a:cubicBezTo>
                                      <a:pt x="773" y="103"/>
                                      <a:pt x="773" y="103"/>
                                      <a:pt x="773" y="103"/>
                                    </a:cubicBezTo>
                                    <a:lnTo>
                                      <a:pt x="823" y="103"/>
                                    </a:lnTo>
                                    <a:close/>
                                    <a:moveTo>
                                      <a:pt x="1026" y="137"/>
                                    </a:moveTo>
                                    <a:cubicBezTo>
                                      <a:pt x="1026" y="160"/>
                                      <a:pt x="1026" y="160"/>
                                      <a:pt x="1026" y="160"/>
                                    </a:cubicBezTo>
                                    <a:cubicBezTo>
                                      <a:pt x="928" y="160"/>
                                      <a:pt x="928" y="160"/>
                                      <a:pt x="928" y="160"/>
                                    </a:cubicBezTo>
                                    <a:cubicBezTo>
                                      <a:pt x="928" y="3"/>
                                      <a:pt x="928" y="3"/>
                                      <a:pt x="928" y="3"/>
                                    </a:cubicBezTo>
                                    <a:cubicBezTo>
                                      <a:pt x="953" y="3"/>
                                      <a:pt x="953" y="3"/>
                                      <a:pt x="953" y="3"/>
                                    </a:cubicBezTo>
                                    <a:cubicBezTo>
                                      <a:pt x="953" y="137"/>
                                      <a:pt x="953" y="137"/>
                                      <a:pt x="953" y="137"/>
                                    </a:cubicBezTo>
                                    <a:lnTo>
                                      <a:pt x="1026" y="137"/>
                                    </a:lnTo>
                                    <a:close/>
                                    <a:moveTo>
                                      <a:pt x="1186" y="137"/>
                                    </a:moveTo>
                                    <a:cubicBezTo>
                                      <a:pt x="1186" y="160"/>
                                      <a:pt x="1186" y="160"/>
                                      <a:pt x="1186" y="160"/>
                                    </a:cubicBezTo>
                                    <a:cubicBezTo>
                                      <a:pt x="1089" y="160"/>
                                      <a:pt x="1089" y="160"/>
                                      <a:pt x="1089" y="160"/>
                                    </a:cubicBezTo>
                                    <a:cubicBezTo>
                                      <a:pt x="1089" y="3"/>
                                      <a:pt x="1089" y="3"/>
                                      <a:pt x="1089" y="3"/>
                                    </a:cubicBezTo>
                                    <a:cubicBezTo>
                                      <a:pt x="1113" y="3"/>
                                      <a:pt x="1113" y="3"/>
                                      <a:pt x="1113" y="3"/>
                                    </a:cubicBezTo>
                                    <a:cubicBezTo>
                                      <a:pt x="1113" y="137"/>
                                      <a:pt x="1113" y="137"/>
                                      <a:pt x="1113" y="137"/>
                                    </a:cubicBezTo>
                                    <a:lnTo>
                                      <a:pt x="1186" y="137"/>
                                    </a:lnTo>
                                    <a:close/>
                                    <a:moveTo>
                                      <a:pt x="1349" y="137"/>
                                    </a:moveTo>
                                    <a:cubicBezTo>
                                      <a:pt x="1349" y="160"/>
                                      <a:pt x="1349" y="160"/>
                                      <a:pt x="1349" y="160"/>
                                    </a:cubicBezTo>
                                    <a:cubicBezTo>
                                      <a:pt x="1249" y="160"/>
                                      <a:pt x="1249" y="160"/>
                                      <a:pt x="1249" y="160"/>
                                    </a:cubicBezTo>
                                    <a:cubicBezTo>
                                      <a:pt x="1249" y="3"/>
                                      <a:pt x="1249" y="3"/>
                                      <a:pt x="1249" y="3"/>
                                    </a:cubicBezTo>
                                    <a:cubicBezTo>
                                      <a:pt x="1348" y="3"/>
                                      <a:pt x="1348" y="3"/>
                                      <a:pt x="1348" y="3"/>
                                    </a:cubicBezTo>
                                    <a:cubicBezTo>
                                      <a:pt x="1348" y="26"/>
                                      <a:pt x="1348" y="26"/>
                                      <a:pt x="1348" y="26"/>
                                    </a:cubicBezTo>
                                    <a:cubicBezTo>
                                      <a:pt x="1274" y="26"/>
                                      <a:pt x="1274" y="26"/>
                                      <a:pt x="1274" y="26"/>
                                    </a:cubicBezTo>
                                    <a:cubicBezTo>
                                      <a:pt x="1274" y="67"/>
                                      <a:pt x="1274" y="67"/>
                                      <a:pt x="1274" y="67"/>
                                    </a:cubicBezTo>
                                    <a:cubicBezTo>
                                      <a:pt x="1332" y="67"/>
                                      <a:pt x="1332" y="67"/>
                                      <a:pt x="1332" y="67"/>
                                    </a:cubicBezTo>
                                    <a:cubicBezTo>
                                      <a:pt x="1332" y="89"/>
                                      <a:pt x="1332" y="89"/>
                                      <a:pt x="1332" y="89"/>
                                    </a:cubicBezTo>
                                    <a:cubicBezTo>
                                      <a:pt x="1274" y="89"/>
                                      <a:pt x="1274" y="89"/>
                                      <a:pt x="1274" y="89"/>
                                    </a:cubicBezTo>
                                    <a:cubicBezTo>
                                      <a:pt x="1274" y="137"/>
                                      <a:pt x="1274" y="137"/>
                                      <a:pt x="1274" y="137"/>
                                    </a:cubicBezTo>
                                    <a:lnTo>
                                      <a:pt x="1349" y="137"/>
                                    </a:lnTo>
                                    <a:close/>
                                    <a:moveTo>
                                      <a:pt x="1542" y="3"/>
                                    </a:moveTo>
                                    <a:cubicBezTo>
                                      <a:pt x="1542" y="160"/>
                                      <a:pt x="1542" y="160"/>
                                      <a:pt x="1542" y="160"/>
                                    </a:cubicBezTo>
                                    <a:cubicBezTo>
                                      <a:pt x="1520" y="160"/>
                                      <a:pt x="1520" y="160"/>
                                      <a:pt x="1520" y="160"/>
                                    </a:cubicBezTo>
                                    <a:cubicBezTo>
                                      <a:pt x="1467" y="81"/>
                                      <a:pt x="1467" y="81"/>
                                      <a:pt x="1467" y="81"/>
                                    </a:cubicBezTo>
                                    <a:cubicBezTo>
                                      <a:pt x="1456" y="64"/>
                                      <a:pt x="1444" y="45"/>
                                      <a:pt x="1444" y="45"/>
                                    </a:cubicBezTo>
                                    <a:cubicBezTo>
                                      <a:pt x="1444" y="45"/>
                                      <a:pt x="1444" y="45"/>
                                      <a:pt x="1444" y="45"/>
                                    </a:cubicBezTo>
                                    <a:cubicBezTo>
                                      <a:pt x="1444" y="45"/>
                                      <a:pt x="1445" y="66"/>
                                      <a:pt x="1445" y="93"/>
                                    </a:cubicBezTo>
                                    <a:cubicBezTo>
                                      <a:pt x="1445" y="160"/>
                                      <a:pt x="1445" y="160"/>
                                      <a:pt x="1445" y="160"/>
                                    </a:cubicBezTo>
                                    <a:cubicBezTo>
                                      <a:pt x="1421" y="160"/>
                                      <a:pt x="1421" y="160"/>
                                      <a:pt x="1421" y="160"/>
                                    </a:cubicBezTo>
                                    <a:cubicBezTo>
                                      <a:pt x="1421" y="3"/>
                                      <a:pt x="1421" y="3"/>
                                      <a:pt x="1421" y="3"/>
                                    </a:cubicBezTo>
                                    <a:cubicBezTo>
                                      <a:pt x="1443" y="3"/>
                                      <a:pt x="1443" y="3"/>
                                      <a:pt x="1443" y="3"/>
                                    </a:cubicBezTo>
                                    <a:cubicBezTo>
                                      <a:pt x="1496" y="83"/>
                                      <a:pt x="1496" y="83"/>
                                      <a:pt x="1496" y="83"/>
                                    </a:cubicBezTo>
                                    <a:cubicBezTo>
                                      <a:pt x="1506" y="98"/>
                                      <a:pt x="1518" y="117"/>
                                      <a:pt x="1518" y="117"/>
                                    </a:cubicBezTo>
                                    <a:cubicBezTo>
                                      <a:pt x="1519" y="117"/>
                                      <a:pt x="1519" y="117"/>
                                      <a:pt x="1519" y="117"/>
                                    </a:cubicBezTo>
                                    <a:cubicBezTo>
                                      <a:pt x="1519" y="117"/>
                                      <a:pt x="1518" y="95"/>
                                      <a:pt x="1518" y="70"/>
                                    </a:cubicBezTo>
                                    <a:cubicBezTo>
                                      <a:pt x="1518" y="3"/>
                                      <a:pt x="1518" y="3"/>
                                      <a:pt x="1518" y="3"/>
                                    </a:cubicBezTo>
                                    <a:lnTo>
                                      <a:pt x="154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 name="Freeform 175"/>
                            <wps:cNvSpPr>
                              <a:spLocks noEditPoints="1"/>
                            </wps:cNvSpPr>
                            <wps:spPr bwMode="auto">
                              <a:xfrm>
                                <a:off x="6391276" y="0"/>
                                <a:ext cx="6184900" cy="622300"/>
                              </a:xfrm>
                              <a:custGeom>
                                <a:avLst/>
                                <a:gdLst>
                                  <a:gd name="T0" fmla="*/ 71 w 1648"/>
                                  <a:gd name="T1" fmla="*/ 12 h 163"/>
                                  <a:gd name="T2" fmla="*/ 71 w 1648"/>
                                  <a:gd name="T3" fmla="*/ 150 h 163"/>
                                  <a:gd name="T4" fmla="*/ 136 w 1648"/>
                                  <a:gd name="T5" fmla="*/ 118 h 163"/>
                                  <a:gd name="T6" fmla="*/ 0 w 1648"/>
                                  <a:gd name="T7" fmla="*/ 81 h 163"/>
                                  <a:gd name="T8" fmla="*/ 134 w 1648"/>
                                  <a:gd name="T9" fmla="*/ 41 h 163"/>
                                  <a:gd name="T10" fmla="*/ 265 w 1648"/>
                                  <a:gd name="T11" fmla="*/ 0 h 163"/>
                                  <a:gd name="T12" fmla="*/ 265 w 1648"/>
                                  <a:gd name="T13" fmla="*/ 163 h 163"/>
                                  <a:gd name="T14" fmla="*/ 265 w 1648"/>
                                  <a:gd name="T15" fmla="*/ 0 h 163"/>
                                  <a:gd name="T16" fmla="*/ 323 w 1648"/>
                                  <a:gd name="T17" fmla="*/ 81 h 163"/>
                                  <a:gd name="T18" fmla="*/ 206 w 1648"/>
                                  <a:gd name="T19" fmla="*/ 81 h 163"/>
                                  <a:gd name="T20" fmla="*/ 518 w 1648"/>
                                  <a:gd name="T21" fmla="*/ 3 h 163"/>
                                  <a:gd name="T22" fmla="*/ 506 w 1648"/>
                                  <a:gd name="T23" fmla="*/ 160 h 163"/>
                                  <a:gd name="T24" fmla="*/ 417 w 1648"/>
                                  <a:gd name="T25" fmla="*/ 24 h 163"/>
                                  <a:gd name="T26" fmla="*/ 418 w 1648"/>
                                  <a:gd name="T27" fmla="*/ 64 h 163"/>
                                  <a:gd name="T28" fmla="*/ 405 w 1648"/>
                                  <a:gd name="T29" fmla="*/ 160 h 163"/>
                                  <a:gd name="T30" fmla="*/ 417 w 1648"/>
                                  <a:gd name="T31" fmla="*/ 3 h 163"/>
                                  <a:gd name="T32" fmla="*/ 506 w 1648"/>
                                  <a:gd name="T33" fmla="*/ 138 h 163"/>
                                  <a:gd name="T34" fmla="*/ 505 w 1648"/>
                                  <a:gd name="T35" fmla="*/ 98 h 163"/>
                                  <a:gd name="T36" fmla="*/ 518 w 1648"/>
                                  <a:gd name="T37" fmla="*/ 3 h 163"/>
                                  <a:gd name="T38" fmla="*/ 638 w 1648"/>
                                  <a:gd name="T39" fmla="*/ 11 h 163"/>
                                  <a:gd name="T40" fmla="*/ 644 w 1648"/>
                                  <a:gd name="T41" fmla="*/ 73 h 163"/>
                                  <a:gd name="T42" fmla="*/ 640 w 1648"/>
                                  <a:gd name="T43" fmla="*/ 163 h 163"/>
                                  <a:gd name="T44" fmla="*/ 599 w 1648"/>
                                  <a:gd name="T45" fmla="*/ 116 h 163"/>
                                  <a:gd name="T46" fmla="*/ 678 w 1648"/>
                                  <a:gd name="T47" fmla="*/ 120 h 163"/>
                                  <a:gd name="T48" fmla="*/ 590 w 1648"/>
                                  <a:gd name="T49" fmla="*/ 40 h 163"/>
                                  <a:gd name="T50" fmla="*/ 689 w 1648"/>
                                  <a:gd name="T51" fmla="*/ 40 h 163"/>
                                  <a:gd name="T52" fmla="*/ 870 w 1648"/>
                                  <a:gd name="T53" fmla="*/ 3 h 163"/>
                                  <a:gd name="T54" fmla="*/ 813 w 1648"/>
                                  <a:gd name="T55" fmla="*/ 163 h 163"/>
                                  <a:gd name="T56" fmla="*/ 756 w 1648"/>
                                  <a:gd name="T57" fmla="*/ 3 h 163"/>
                                  <a:gd name="T58" fmla="*/ 769 w 1648"/>
                                  <a:gd name="T59" fmla="*/ 102 h 163"/>
                                  <a:gd name="T60" fmla="*/ 857 w 1648"/>
                                  <a:gd name="T61" fmla="*/ 102 h 163"/>
                                  <a:gd name="T62" fmla="*/ 870 w 1648"/>
                                  <a:gd name="T63" fmla="*/ 3 h 163"/>
                                  <a:gd name="T64" fmla="*/ 1034 w 1648"/>
                                  <a:gd name="T65" fmla="*/ 160 h 163"/>
                                  <a:gd name="T66" fmla="*/ 944 w 1648"/>
                                  <a:gd name="T67" fmla="*/ 3 h 163"/>
                                  <a:gd name="T68" fmla="*/ 956 w 1648"/>
                                  <a:gd name="T69" fmla="*/ 148 h 163"/>
                                  <a:gd name="T70" fmla="*/ 1172 w 1648"/>
                                  <a:gd name="T71" fmla="*/ 3 h 163"/>
                                  <a:gd name="T72" fmla="*/ 1123 w 1648"/>
                                  <a:gd name="T73" fmla="*/ 15 h 163"/>
                                  <a:gd name="T74" fmla="*/ 1110 w 1648"/>
                                  <a:gd name="T75" fmla="*/ 160 h 163"/>
                                  <a:gd name="T76" fmla="*/ 1061 w 1648"/>
                                  <a:gd name="T77" fmla="*/ 15 h 163"/>
                                  <a:gd name="T78" fmla="*/ 1172 w 1648"/>
                                  <a:gd name="T79" fmla="*/ 3 h 163"/>
                                  <a:gd name="T80" fmla="*/ 1237 w 1648"/>
                                  <a:gd name="T81" fmla="*/ 3 h 163"/>
                                  <a:gd name="T82" fmla="*/ 1250 w 1648"/>
                                  <a:gd name="T83" fmla="*/ 160 h 163"/>
                                  <a:gd name="T84" fmla="*/ 1443 w 1648"/>
                                  <a:gd name="T85" fmla="*/ 3 h 163"/>
                                  <a:gd name="T86" fmla="*/ 1432 w 1648"/>
                                  <a:gd name="T87" fmla="*/ 160 h 163"/>
                                  <a:gd name="T88" fmla="*/ 1343 w 1648"/>
                                  <a:gd name="T89" fmla="*/ 24 h 163"/>
                                  <a:gd name="T90" fmla="*/ 1343 w 1648"/>
                                  <a:gd name="T91" fmla="*/ 64 h 163"/>
                                  <a:gd name="T92" fmla="*/ 1330 w 1648"/>
                                  <a:gd name="T93" fmla="*/ 160 h 163"/>
                                  <a:gd name="T94" fmla="*/ 1342 w 1648"/>
                                  <a:gd name="T95" fmla="*/ 3 h 163"/>
                                  <a:gd name="T96" fmla="*/ 1431 w 1648"/>
                                  <a:gd name="T97" fmla="*/ 138 h 163"/>
                                  <a:gd name="T98" fmla="*/ 1431 w 1648"/>
                                  <a:gd name="T99" fmla="*/ 98 h 163"/>
                                  <a:gd name="T100" fmla="*/ 1443 w 1648"/>
                                  <a:gd name="T101" fmla="*/ 3 h 163"/>
                                  <a:gd name="T102" fmla="*/ 1584 w 1648"/>
                                  <a:gd name="T103" fmla="*/ 163 h 163"/>
                                  <a:gd name="T104" fmla="*/ 1584 w 1648"/>
                                  <a:gd name="T105" fmla="*/ 0 h 163"/>
                                  <a:gd name="T106" fmla="*/ 1634 w 1648"/>
                                  <a:gd name="T107" fmla="*/ 44 h 163"/>
                                  <a:gd name="T108" fmla="*/ 1526 w 1648"/>
                                  <a:gd name="T109" fmla="*/ 81 h 163"/>
                                  <a:gd name="T110" fmla="*/ 1637 w 1648"/>
                                  <a:gd name="T111" fmla="*/ 118 h 163"/>
                                  <a:gd name="T112" fmla="*/ 1593 w 1648"/>
                                  <a:gd name="T113" fmla="*/ 91 h 163"/>
                                  <a:gd name="T114" fmla="*/ 1648 w 1648"/>
                                  <a:gd name="T115" fmla="*/ 80 h 163"/>
                                  <a:gd name="T116" fmla="*/ 1637 w 1648"/>
                                  <a:gd name="T117" fmla="*/ 160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648" h="163">
                                    <a:moveTo>
                                      <a:pt x="121" y="44"/>
                                    </a:moveTo>
                                    <a:cubicBezTo>
                                      <a:pt x="112" y="24"/>
                                      <a:pt x="93" y="12"/>
                                      <a:pt x="71" y="12"/>
                                    </a:cubicBezTo>
                                    <a:cubicBezTo>
                                      <a:pt x="37" y="12"/>
                                      <a:pt x="13" y="39"/>
                                      <a:pt x="13" y="81"/>
                                    </a:cubicBezTo>
                                    <a:cubicBezTo>
                                      <a:pt x="13" y="124"/>
                                      <a:pt x="38" y="150"/>
                                      <a:pt x="71" y="150"/>
                                    </a:cubicBezTo>
                                    <a:cubicBezTo>
                                      <a:pt x="95" y="150"/>
                                      <a:pt x="114" y="137"/>
                                      <a:pt x="124" y="114"/>
                                    </a:cubicBezTo>
                                    <a:cubicBezTo>
                                      <a:pt x="136" y="118"/>
                                      <a:pt x="136" y="118"/>
                                      <a:pt x="136" y="118"/>
                                    </a:cubicBezTo>
                                    <a:cubicBezTo>
                                      <a:pt x="125" y="146"/>
                                      <a:pt x="101" y="163"/>
                                      <a:pt x="71" y="163"/>
                                    </a:cubicBezTo>
                                    <a:cubicBezTo>
                                      <a:pt x="30" y="163"/>
                                      <a:pt x="0" y="131"/>
                                      <a:pt x="0" y="81"/>
                                    </a:cubicBezTo>
                                    <a:cubicBezTo>
                                      <a:pt x="0" y="31"/>
                                      <a:pt x="30" y="0"/>
                                      <a:pt x="71" y="0"/>
                                    </a:cubicBezTo>
                                    <a:cubicBezTo>
                                      <a:pt x="99" y="0"/>
                                      <a:pt x="122" y="15"/>
                                      <a:pt x="134" y="41"/>
                                    </a:cubicBezTo>
                                    <a:lnTo>
                                      <a:pt x="121" y="44"/>
                                    </a:lnTo>
                                    <a:close/>
                                    <a:moveTo>
                                      <a:pt x="265" y="0"/>
                                    </a:moveTo>
                                    <a:cubicBezTo>
                                      <a:pt x="306" y="0"/>
                                      <a:pt x="337" y="32"/>
                                      <a:pt x="337" y="81"/>
                                    </a:cubicBezTo>
                                    <a:cubicBezTo>
                                      <a:pt x="337" y="131"/>
                                      <a:pt x="306" y="163"/>
                                      <a:pt x="265" y="163"/>
                                    </a:cubicBezTo>
                                    <a:cubicBezTo>
                                      <a:pt x="224" y="163"/>
                                      <a:pt x="193" y="131"/>
                                      <a:pt x="193" y="81"/>
                                    </a:cubicBezTo>
                                    <a:cubicBezTo>
                                      <a:pt x="193" y="31"/>
                                      <a:pt x="224" y="0"/>
                                      <a:pt x="265" y="0"/>
                                    </a:cubicBezTo>
                                    <a:close/>
                                    <a:moveTo>
                                      <a:pt x="265" y="151"/>
                                    </a:moveTo>
                                    <a:cubicBezTo>
                                      <a:pt x="299" y="151"/>
                                      <a:pt x="323" y="124"/>
                                      <a:pt x="323" y="81"/>
                                    </a:cubicBezTo>
                                    <a:cubicBezTo>
                                      <a:pt x="323" y="38"/>
                                      <a:pt x="299" y="12"/>
                                      <a:pt x="265" y="12"/>
                                    </a:cubicBezTo>
                                    <a:cubicBezTo>
                                      <a:pt x="231" y="12"/>
                                      <a:pt x="206" y="38"/>
                                      <a:pt x="206" y="81"/>
                                    </a:cubicBezTo>
                                    <a:cubicBezTo>
                                      <a:pt x="206" y="125"/>
                                      <a:pt x="231" y="151"/>
                                      <a:pt x="265" y="151"/>
                                    </a:cubicBezTo>
                                    <a:close/>
                                    <a:moveTo>
                                      <a:pt x="518" y="3"/>
                                    </a:moveTo>
                                    <a:cubicBezTo>
                                      <a:pt x="518" y="160"/>
                                      <a:pt x="518" y="160"/>
                                      <a:pt x="518" y="160"/>
                                    </a:cubicBezTo>
                                    <a:cubicBezTo>
                                      <a:pt x="506" y="160"/>
                                      <a:pt x="506" y="160"/>
                                      <a:pt x="506" y="160"/>
                                    </a:cubicBezTo>
                                    <a:cubicBezTo>
                                      <a:pt x="434" y="51"/>
                                      <a:pt x="434" y="51"/>
                                      <a:pt x="434" y="51"/>
                                    </a:cubicBezTo>
                                    <a:cubicBezTo>
                                      <a:pt x="424" y="35"/>
                                      <a:pt x="417" y="24"/>
                                      <a:pt x="417" y="24"/>
                                    </a:cubicBezTo>
                                    <a:cubicBezTo>
                                      <a:pt x="417" y="24"/>
                                      <a:pt x="417" y="24"/>
                                      <a:pt x="417" y="24"/>
                                    </a:cubicBezTo>
                                    <a:cubicBezTo>
                                      <a:pt x="416" y="24"/>
                                      <a:pt x="418" y="42"/>
                                      <a:pt x="418" y="64"/>
                                    </a:cubicBezTo>
                                    <a:cubicBezTo>
                                      <a:pt x="418" y="160"/>
                                      <a:pt x="418" y="160"/>
                                      <a:pt x="418" y="160"/>
                                    </a:cubicBezTo>
                                    <a:cubicBezTo>
                                      <a:pt x="405" y="160"/>
                                      <a:pt x="405" y="160"/>
                                      <a:pt x="405" y="160"/>
                                    </a:cubicBezTo>
                                    <a:cubicBezTo>
                                      <a:pt x="405" y="3"/>
                                      <a:pt x="405" y="3"/>
                                      <a:pt x="405" y="3"/>
                                    </a:cubicBezTo>
                                    <a:cubicBezTo>
                                      <a:pt x="417" y="3"/>
                                      <a:pt x="417" y="3"/>
                                      <a:pt x="417" y="3"/>
                                    </a:cubicBezTo>
                                    <a:cubicBezTo>
                                      <a:pt x="488" y="111"/>
                                      <a:pt x="488" y="111"/>
                                      <a:pt x="488" y="111"/>
                                    </a:cubicBezTo>
                                    <a:cubicBezTo>
                                      <a:pt x="499" y="126"/>
                                      <a:pt x="506" y="138"/>
                                      <a:pt x="506" y="138"/>
                                    </a:cubicBezTo>
                                    <a:cubicBezTo>
                                      <a:pt x="506" y="138"/>
                                      <a:pt x="506" y="138"/>
                                      <a:pt x="506" y="138"/>
                                    </a:cubicBezTo>
                                    <a:cubicBezTo>
                                      <a:pt x="506" y="138"/>
                                      <a:pt x="505" y="119"/>
                                      <a:pt x="505" y="98"/>
                                    </a:cubicBezTo>
                                    <a:cubicBezTo>
                                      <a:pt x="505" y="3"/>
                                      <a:pt x="505" y="3"/>
                                      <a:pt x="505" y="3"/>
                                    </a:cubicBezTo>
                                    <a:lnTo>
                                      <a:pt x="518" y="3"/>
                                    </a:lnTo>
                                    <a:close/>
                                    <a:moveTo>
                                      <a:pt x="677" y="43"/>
                                    </a:moveTo>
                                    <a:cubicBezTo>
                                      <a:pt x="673" y="23"/>
                                      <a:pt x="659" y="11"/>
                                      <a:pt x="638" y="11"/>
                                    </a:cubicBezTo>
                                    <a:cubicBezTo>
                                      <a:pt x="618" y="11"/>
                                      <a:pt x="603" y="22"/>
                                      <a:pt x="603" y="40"/>
                                    </a:cubicBezTo>
                                    <a:cubicBezTo>
                                      <a:pt x="603" y="58"/>
                                      <a:pt x="624" y="66"/>
                                      <a:pt x="644" y="73"/>
                                    </a:cubicBezTo>
                                    <a:cubicBezTo>
                                      <a:pt x="665" y="81"/>
                                      <a:pt x="691" y="91"/>
                                      <a:pt x="691" y="120"/>
                                    </a:cubicBezTo>
                                    <a:cubicBezTo>
                                      <a:pt x="691" y="145"/>
                                      <a:pt x="671" y="163"/>
                                      <a:pt x="640" y="163"/>
                                    </a:cubicBezTo>
                                    <a:cubicBezTo>
                                      <a:pt x="609" y="163"/>
                                      <a:pt x="590" y="144"/>
                                      <a:pt x="587" y="119"/>
                                    </a:cubicBezTo>
                                    <a:cubicBezTo>
                                      <a:pt x="599" y="116"/>
                                      <a:pt x="599" y="116"/>
                                      <a:pt x="599" y="116"/>
                                    </a:cubicBezTo>
                                    <a:cubicBezTo>
                                      <a:pt x="601" y="136"/>
                                      <a:pt x="615" y="151"/>
                                      <a:pt x="640" y="151"/>
                                    </a:cubicBezTo>
                                    <a:cubicBezTo>
                                      <a:pt x="663" y="151"/>
                                      <a:pt x="678" y="138"/>
                                      <a:pt x="678" y="120"/>
                                    </a:cubicBezTo>
                                    <a:cubicBezTo>
                                      <a:pt x="678" y="96"/>
                                      <a:pt x="653" y="90"/>
                                      <a:pt x="632" y="81"/>
                                    </a:cubicBezTo>
                                    <a:cubicBezTo>
                                      <a:pt x="614" y="74"/>
                                      <a:pt x="590" y="65"/>
                                      <a:pt x="590" y="40"/>
                                    </a:cubicBezTo>
                                    <a:cubicBezTo>
                                      <a:pt x="590" y="17"/>
                                      <a:pt x="610" y="0"/>
                                      <a:pt x="639" y="0"/>
                                    </a:cubicBezTo>
                                    <a:cubicBezTo>
                                      <a:pt x="665" y="0"/>
                                      <a:pt x="684" y="16"/>
                                      <a:pt x="689" y="40"/>
                                    </a:cubicBezTo>
                                    <a:lnTo>
                                      <a:pt x="677" y="43"/>
                                    </a:lnTo>
                                    <a:close/>
                                    <a:moveTo>
                                      <a:pt x="870" y="3"/>
                                    </a:moveTo>
                                    <a:cubicBezTo>
                                      <a:pt x="870" y="101"/>
                                      <a:pt x="870" y="101"/>
                                      <a:pt x="870" y="101"/>
                                    </a:cubicBezTo>
                                    <a:cubicBezTo>
                                      <a:pt x="870" y="142"/>
                                      <a:pt x="849" y="163"/>
                                      <a:pt x="813" y="163"/>
                                    </a:cubicBezTo>
                                    <a:cubicBezTo>
                                      <a:pt x="776" y="163"/>
                                      <a:pt x="756" y="142"/>
                                      <a:pt x="756" y="101"/>
                                    </a:cubicBezTo>
                                    <a:cubicBezTo>
                                      <a:pt x="756" y="3"/>
                                      <a:pt x="756" y="3"/>
                                      <a:pt x="756" y="3"/>
                                    </a:cubicBezTo>
                                    <a:cubicBezTo>
                                      <a:pt x="769" y="3"/>
                                      <a:pt x="769" y="3"/>
                                      <a:pt x="769" y="3"/>
                                    </a:cubicBezTo>
                                    <a:cubicBezTo>
                                      <a:pt x="769" y="102"/>
                                      <a:pt x="769" y="102"/>
                                      <a:pt x="769" y="102"/>
                                    </a:cubicBezTo>
                                    <a:cubicBezTo>
                                      <a:pt x="769" y="134"/>
                                      <a:pt x="784" y="151"/>
                                      <a:pt x="813" y="151"/>
                                    </a:cubicBezTo>
                                    <a:cubicBezTo>
                                      <a:pt x="842" y="151"/>
                                      <a:pt x="857" y="134"/>
                                      <a:pt x="857" y="102"/>
                                    </a:cubicBezTo>
                                    <a:cubicBezTo>
                                      <a:pt x="857" y="3"/>
                                      <a:pt x="857" y="3"/>
                                      <a:pt x="857" y="3"/>
                                    </a:cubicBezTo>
                                    <a:lnTo>
                                      <a:pt x="870" y="3"/>
                                    </a:lnTo>
                                    <a:close/>
                                    <a:moveTo>
                                      <a:pt x="1034" y="148"/>
                                    </a:moveTo>
                                    <a:cubicBezTo>
                                      <a:pt x="1034" y="160"/>
                                      <a:pt x="1034" y="160"/>
                                      <a:pt x="1034" y="160"/>
                                    </a:cubicBezTo>
                                    <a:cubicBezTo>
                                      <a:pt x="944" y="160"/>
                                      <a:pt x="944" y="160"/>
                                      <a:pt x="944" y="160"/>
                                    </a:cubicBezTo>
                                    <a:cubicBezTo>
                                      <a:pt x="944" y="3"/>
                                      <a:pt x="944" y="3"/>
                                      <a:pt x="944" y="3"/>
                                    </a:cubicBezTo>
                                    <a:cubicBezTo>
                                      <a:pt x="956" y="3"/>
                                      <a:pt x="956" y="3"/>
                                      <a:pt x="956" y="3"/>
                                    </a:cubicBezTo>
                                    <a:cubicBezTo>
                                      <a:pt x="956" y="148"/>
                                      <a:pt x="956" y="148"/>
                                      <a:pt x="956" y="148"/>
                                    </a:cubicBezTo>
                                    <a:lnTo>
                                      <a:pt x="1034" y="148"/>
                                    </a:lnTo>
                                    <a:close/>
                                    <a:moveTo>
                                      <a:pt x="1172" y="3"/>
                                    </a:moveTo>
                                    <a:cubicBezTo>
                                      <a:pt x="1172" y="15"/>
                                      <a:pt x="1172" y="15"/>
                                      <a:pt x="1172" y="15"/>
                                    </a:cubicBezTo>
                                    <a:cubicBezTo>
                                      <a:pt x="1123" y="15"/>
                                      <a:pt x="1123" y="15"/>
                                      <a:pt x="1123" y="15"/>
                                    </a:cubicBezTo>
                                    <a:cubicBezTo>
                                      <a:pt x="1123" y="160"/>
                                      <a:pt x="1123" y="160"/>
                                      <a:pt x="1123" y="160"/>
                                    </a:cubicBezTo>
                                    <a:cubicBezTo>
                                      <a:pt x="1110" y="160"/>
                                      <a:pt x="1110" y="160"/>
                                      <a:pt x="1110" y="160"/>
                                    </a:cubicBezTo>
                                    <a:cubicBezTo>
                                      <a:pt x="1110" y="15"/>
                                      <a:pt x="1110" y="15"/>
                                      <a:pt x="1110" y="15"/>
                                    </a:cubicBezTo>
                                    <a:cubicBezTo>
                                      <a:pt x="1061" y="15"/>
                                      <a:pt x="1061" y="15"/>
                                      <a:pt x="1061" y="15"/>
                                    </a:cubicBezTo>
                                    <a:cubicBezTo>
                                      <a:pt x="1061" y="3"/>
                                      <a:pt x="1061" y="3"/>
                                      <a:pt x="1061" y="3"/>
                                    </a:cubicBezTo>
                                    <a:lnTo>
                                      <a:pt x="1172" y="3"/>
                                    </a:lnTo>
                                    <a:close/>
                                    <a:moveTo>
                                      <a:pt x="1237" y="160"/>
                                    </a:moveTo>
                                    <a:cubicBezTo>
                                      <a:pt x="1237" y="3"/>
                                      <a:pt x="1237" y="3"/>
                                      <a:pt x="1237" y="3"/>
                                    </a:cubicBezTo>
                                    <a:cubicBezTo>
                                      <a:pt x="1250" y="3"/>
                                      <a:pt x="1250" y="3"/>
                                      <a:pt x="1250" y="3"/>
                                    </a:cubicBezTo>
                                    <a:cubicBezTo>
                                      <a:pt x="1250" y="160"/>
                                      <a:pt x="1250" y="160"/>
                                      <a:pt x="1250" y="160"/>
                                    </a:cubicBezTo>
                                    <a:lnTo>
                                      <a:pt x="1237" y="160"/>
                                    </a:lnTo>
                                    <a:close/>
                                    <a:moveTo>
                                      <a:pt x="1443" y="3"/>
                                    </a:moveTo>
                                    <a:cubicBezTo>
                                      <a:pt x="1443" y="160"/>
                                      <a:pt x="1443" y="160"/>
                                      <a:pt x="1443" y="160"/>
                                    </a:cubicBezTo>
                                    <a:cubicBezTo>
                                      <a:pt x="1432" y="160"/>
                                      <a:pt x="1432" y="160"/>
                                      <a:pt x="1432" y="160"/>
                                    </a:cubicBezTo>
                                    <a:cubicBezTo>
                                      <a:pt x="1360" y="51"/>
                                      <a:pt x="1360" y="51"/>
                                      <a:pt x="1360" y="51"/>
                                    </a:cubicBezTo>
                                    <a:cubicBezTo>
                                      <a:pt x="1349" y="35"/>
                                      <a:pt x="1343" y="24"/>
                                      <a:pt x="1343" y="24"/>
                                    </a:cubicBezTo>
                                    <a:cubicBezTo>
                                      <a:pt x="1342" y="24"/>
                                      <a:pt x="1342" y="24"/>
                                      <a:pt x="1342" y="24"/>
                                    </a:cubicBezTo>
                                    <a:cubicBezTo>
                                      <a:pt x="1342" y="24"/>
                                      <a:pt x="1343" y="42"/>
                                      <a:pt x="1343" y="64"/>
                                    </a:cubicBezTo>
                                    <a:cubicBezTo>
                                      <a:pt x="1343" y="160"/>
                                      <a:pt x="1343" y="160"/>
                                      <a:pt x="1343" y="160"/>
                                    </a:cubicBezTo>
                                    <a:cubicBezTo>
                                      <a:pt x="1330" y="160"/>
                                      <a:pt x="1330" y="160"/>
                                      <a:pt x="1330" y="160"/>
                                    </a:cubicBezTo>
                                    <a:cubicBezTo>
                                      <a:pt x="1330" y="3"/>
                                      <a:pt x="1330" y="3"/>
                                      <a:pt x="1330" y="3"/>
                                    </a:cubicBezTo>
                                    <a:cubicBezTo>
                                      <a:pt x="1342" y="3"/>
                                      <a:pt x="1342" y="3"/>
                                      <a:pt x="1342" y="3"/>
                                    </a:cubicBezTo>
                                    <a:cubicBezTo>
                                      <a:pt x="1414" y="111"/>
                                      <a:pt x="1414" y="111"/>
                                      <a:pt x="1414" y="111"/>
                                    </a:cubicBezTo>
                                    <a:cubicBezTo>
                                      <a:pt x="1424" y="126"/>
                                      <a:pt x="1431" y="138"/>
                                      <a:pt x="1431" y="138"/>
                                    </a:cubicBezTo>
                                    <a:cubicBezTo>
                                      <a:pt x="1432" y="138"/>
                                      <a:pt x="1432" y="138"/>
                                      <a:pt x="1432" y="138"/>
                                    </a:cubicBezTo>
                                    <a:cubicBezTo>
                                      <a:pt x="1432" y="138"/>
                                      <a:pt x="1431" y="119"/>
                                      <a:pt x="1431" y="98"/>
                                    </a:cubicBezTo>
                                    <a:cubicBezTo>
                                      <a:pt x="1431" y="3"/>
                                      <a:pt x="1431" y="3"/>
                                      <a:pt x="1431" y="3"/>
                                    </a:cubicBezTo>
                                    <a:lnTo>
                                      <a:pt x="1443" y="3"/>
                                    </a:lnTo>
                                    <a:close/>
                                    <a:moveTo>
                                      <a:pt x="1637" y="136"/>
                                    </a:moveTo>
                                    <a:cubicBezTo>
                                      <a:pt x="1631" y="145"/>
                                      <a:pt x="1613" y="163"/>
                                      <a:pt x="1584" y="163"/>
                                    </a:cubicBezTo>
                                    <a:cubicBezTo>
                                      <a:pt x="1543" y="163"/>
                                      <a:pt x="1513" y="131"/>
                                      <a:pt x="1513" y="81"/>
                                    </a:cubicBezTo>
                                    <a:cubicBezTo>
                                      <a:pt x="1513" y="31"/>
                                      <a:pt x="1543" y="0"/>
                                      <a:pt x="1584" y="0"/>
                                    </a:cubicBezTo>
                                    <a:cubicBezTo>
                                      <a:pt x="1614" y="1"/>
                                      <a:pt x="1635" y="16"/>
                                      <a:pt x="1647" y="41"/>
                                    </a:cubicBezTo>
                                    <a:cubicBezTo>
                                      <a:pt x="1634" y="44"/>
                                      <a:pt x="1634" y="44"/>
                                      <a:pt x="1634" y="44"/>
                                    </a:cubicBezTo>
                                    <a:cubicBezTo>
                                      <a:pt x="1625" y="24"/>
                                      <a:pt x="1606" y="12"/>
                                      <a:pt x="1584" y="12"/>
                                    </a:cubicBezTo>
                                    <a:cubicBezTo>
                                      <a:pt x="1550" y="12"/>
                                      <a:pt x="1526" y="38"/>
                                      <a:pt x="1526" y="81"/>
                                    </a:cubicBezTo>
                                    <a:cubicBezTo>
                                      <a:pt x="1526" y="124"/>
                                      <a:pt x="1550" y="150"/>
                                      <a:pt x="1585" y="150"/>
                                    </a:cubicBezTo>
                                    <a:cubicBezTo>
                                      <a:pt x="1613" y="150"/>
                                      <a:pt x="1632" y="132"/>
                                      <a:pt x="1637" y="118"/>
                                    </a:cubicBezTo>
                                    <a:cubicBezTo>
                                      <a:pt x="1637" y="91"/>
                                      <a:pt x="1637" y="91"/>
                                      <a:pt x="1637" y="91"/>
                                    </a:cubicBezTo>
                                    <a:cubicBezTo>
                                      <a:pt x="1593" y="91"/>
                                      <a:pt x="1593" y="91"/>
                                      <a:pt x="1593" y="91"/>
                                    </a:cubicBezTo>
                                    <a:cubicBezTo>
                                      <a:pt x="1593" y="80"/>
                                      <a:pt x="1593" y="80"/>
                                      <a:pt x="1593" y="80"/>
                                    </a:cubicBezTo>
                                    <a:cubicBezTo>
                                      <a:pt x="1648" y="80"/>
                                      <a:pt x="1648" y="80"/>
                                      <a:pt x="1648" y="80"/>
                                    </a:cubicBezTo>
                                    <a:cubicBezTo>
                                      <a:pt x="1648" y="160"/>
                                      <a:pt x="1648" y="160"/>
                                      <a:pt x="1648" y="160"/>
                                    </a:cubicBezTo>
                                    <a:cubicBezTo>
                                      <a:pt x="1637" y="160"/>
                                      <a:pt x="1637" y="160"/>
                                      <a:pt x="1637" y="160"/>
                                    </a:cubicBezTo>
                                    <a:cubicBezTo>
                                      <a:pt x="1637" y="141"/>
                                      <a:pt x="1637" y="136"/>
                                      <a:pt x="1637" y="136"/>
                                    </a:cubicBezTo>
                                    <a:close/>
                                  </a:path>
                                </a:pathLst>
                              </a:custGeom>
                              <a:solidFill>
                                <a:srgbClr val="978F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499B361" id="Group 7" o:spid="_x0000_s1026" style="position:absolute;margin-left:-105.95pt;margin-top:1.95pt;width:104.7pt;height:5.15pt;z-index:-251443200;mso-position-horizontal-relative:right-margin-area;mso-position-vertical-relative:page;mso-width-relative:margin;mso-height-relative:margin" coordsize="125761,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">
                    <v:shape id="Freeform 174" o:spid="_x0000_s1027" style="position:absolute;width:57864;height:6223;visibility:visible;mso-wrap-style:square;v-text-anchor:top" coordsize="154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Sc8EA&#10;AADcAAAADwAAAGRycy9kb3ducmV2LnhtbERP3WrCMBS+F3yHcITdaaqrTqpRZDDYxYas9gEOzbEp&#10;NiclibZ7+2Uw2N35+H7P/jjaTjzIh9axguUiA0FcO91yo6C6vM23IEJE1tg5JgXfFOB4mE72WGg3&#10;8Bc9ytiIFMKhQAUmxr6QMtSGLIaF64kTd3XeYkzQN1J7HFK47eQqyzbSYsupwWBPr4bqW3m3CnD5&#10;7PWl2lTDpyzzj9xkq/W5UuppNp52ICKN8V/8537Xaf5LDr/Pp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UnPBAAAA3AAAAA8AAAAAAAAAAAAAAAAAmAIAAGRycy9kb3du&#10;cmV2LnhtbFBLBQYAAAAABAAEAPUAAACGAwAAAAA=&#10;" path="m105,124v-66,,-66,,-66,c26,160,26,160,26,160,,160,,160,,160,60,3,60,3,60,3v24,,24,,24,c143,160,143,160,143,160v-25,,-25,,-25,l105,124xm97,103c78,51,78,51,78,51,75,41,72,31,72,31v,,,,,c72,31,69,41,65,51,47,103,47,103,47,103r50,xm299,48c291,32,276,24,259,24v-28,,-47,22,-47,57c212,118,232,139,260,139v19,,35,-10,42,-28c326,117,326,117,326,117v-11,29,-36,46,-67,46c218,163,187,131,187,81,187,32,218,,259,v29,,53,15,65,41l299,48xm388,160c388,3,388,3,388,3v24,,24,,24,c412,160,412,160,412,160r-24,xm586,137v,23,,23,,23c489,160,489,160,489,160,489,3,489,3,489,3v24,,24,,24,c513,137,513,137,513,137r73,xm831,124v-66,,-66,,-66,c752,160,752,160,752,160v-25,,-25,,-25,c786,3,786,3,786,3v24,,24,,24,c870,160,870,160,870,160v-26,,-26,,-26,l831,124xm823,103c805,51,805,51,805,51,801,41,799,31,798,31v,,,,,c798,31,795,41,791,51v-18,52,-18,52,-18,52l823,103xm1026,137v,23,,23,,23c928,160,928,160,928,160,928,3,928,3,928,3v25,,25,,25,c953,137,953,137,953,137r73,xm1186,137v,23,,23,,23c1089,160,1089,160,1089,160v,-157,,-157,,-157c1113,3,1113,3,1113,3v,134,,134,,134l1186,137xm1349,137v,23,,23,,23c1249,160,1249,160,1249,160v,-157,,-157,,-157c1348,3,1348,3,1348,3v,23,,23,,23c1274,26,1274,26,1274,26v,41,,41,,41c1332,67,1332,67,1332,67v,22,,22,,22c1274,89,1274,89,1274,89v,48,,48,,48l1349,137xm1542,3v,157,,157,,157c1520,160,1520,160,1520,160,1467,81,1467,81,1467,81,1456,64,1444,45,1444,45v,,,,,c1444,45,1445,66,1445,93v,67,,67,,67c1421,160,1421,160,1421,160v,-157,,-157,,-157c1443,3,1443,3,1443,3v53,80,53,80,53,80c1506,98,1518,117,1518,117v1,,1,,1,c1519,117,1518,95,1518,70v,-67,,-67,,-67l1542,3xe" fillcolor="black" stroked="f">
                      <v:path arrowok="t" o:connecttype="custom" o:connectlocs="146350,473406;0,610847;315215,11453;442801,610847;363998,393233;270184,118352;243916,194707;363998,393233;971911,91627;975664,530673;1223333,446682;701728,309241;1215827,156529;1455991,610847;1546052,11453;1455991,610847;2198997,610847;1834999,11453;1925060,523037;3118372,473406;2821920,610847;2949507,11453;3264722,610847;3118372,473406;3020806,194707;2994538,118352;2900724,393233;3850120,523037;3482370,610847;3576184,11453;3850120,523037;4450529,610847;4086531,11453;4176592,523037;5062195,523037;4686940,610847;5058443,11453;4780754,99263;4998402,255792;4780754,339783;5062195,523037;5786438,610847;5504996,309241;5418688,171801;5422440,610847;5332379,11453;5613821,316877;5700129,446682;5696377,11453" o:connectangles="0,0,0,0,0,0,0,0,0,0,0,0,0,0,0,0,0,0,0,0,0,0,0,0,0,0,0,0,0,0,0,0,0,0,0,0,0,0,0,0,0,0,0,0,0,0,0,0,0"/>
                      <o:lock v:ext="edit" verticies="t"/>
                    </v:shape>
                    <v:shape id="Freeform 175" o:spid="_x0000_s1028" style="position:absolute;left:63912;width:61849;height:6223;visibility:visible;mso-wrap-style:square;v-text-anchor:top" coordsize="16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QgsQA&#10;AADcAAAADwAAAGRycy9kb3ducmV2LnhtbERPS2vCQBC+C/0PyxR6Ed1ofZTUVTTQUvDi69DjkJ0m&#10;abOzMbsx8d+7BcHbfHzPWaw6U4oL1a6wrGA0jEAQp1YXnCk4HT8GbyCcR9ZYWiYFV3KwWj71Fhhr&#10;2/KeLgefiRDCLkYFufdVLKVLczLohrYiDtyPrQ36AOtM6hrbEG5KOY6imTRYcGjIsaIkp/Tv0BgF&#10;/aLZHmXSfCcbs598Ttft7+t5p9TLc7d+B+Gp8w/x3f2lw/z5FP6fC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w0ILEAAAA3AAAAA8AAAAAAAAAAAAAAAAAmAIAAGRycy9k&#10;b3ducmV2LnhtbFBLBQYAAAAABAAEAPUAAACJAwAAAAA=&#10;" path="m121,44c112,24,93,12,71,12,37,12,13,39,13,81v,43,25,69,58,69c95,150,114,137,124,114v12,4,12,4,12,4c125,146,101,163,71,163,30,163,,131,,81,,31,30,,71,v28,,51,15,63,41l121,44xm265,v41,,72,32,72,81c337,131,306,163,265,163v-41,,-72,-32,-72,-82c193,31,224,,265,xm265,151v34,,58,-27,58,-70c323,38,299,12,265,12v-34,,-59,26,-59,69c206,125,231,151,265,151xm518,3v,157,,157,,157c506,160,506,160,506,160,434,51,434,51,434,51,424,35,417,24,417,24v,,,,,c416,24,418,42,418,64v,96,,96,,96c405,160,405,160,405,160,405,3,405,3,405,3v12,,12,,12,c488,111,488,111,488,111v11,15,18,27,18,27c506,138,506,138,506,138v,,-1,-19,-1,-40c505,3,505,3,505,3r13,xm677,43c673,23,659,11,638,11v-20,,-35,11,-35,29c603,58,624,66,644,73v21,8,47,18,47,47c691,145,671,163,640,163v-31,,-50,-19,-53,-44c599,116,599,116,599,116v2,20,16,35,41,35c663,151,678,138,678,120,678,96,653,90,632,81,614,74,590,65,590,40,590,17,610,,639,v26,,45,16,50,40l677,43xm870,3v,98,,98,,98c870,142,849,163,813,163v-37,,-57,-21,-57,-62c756,3,756,3,756,3v13,,13,,13,c769,102,769,102,769,102v,32,15,49,44,49c842,151,857,134,857,102v,-99,,-99,,-99l870,3xm1034,148v,12,,12,,12c944,160,944,160,944,160,944,3,944,3,944,3v12,,12,,12,c956,148,956,148,956,148r78,xm1172,3v,12,,12,,12c1123,15,1123,15,1123,15v,145,,145,,145c1110,160,1110,160,1110,160v,-145,,-145,,-145c1061,15,1061,15,1061,15v,-12,,-12,,-12l1172,3xm1237,160v,-157,,-157,,-157c1250,3,1250,3,1250,3v,157,,157,,157l1237,160xm1443,3v,157,,157,,157c1432,160,1432,160,1432,160,1360,51,1360,51,1360,51,1349,35,1343,24,1343,24v-1,,-1,,-1,c1342,24,1343,42,1343,64v,96,,96,,96c1330,160,1330,160,1330,160v,-157,,-157,,-157c1342,3,1342,3,1342,3v72,108,72,108,72,108c1424,126,1431,138,1431,138v1,,1,,1,c1432,138,1431,119,1431,98v,-95,,-95,,-95l1443,3xm1637,136v-6,9,-24,27,-53,27c1543,163,1513,131,1513,81v,-50,30,-81,71,-81c1614,1,1635,16,1647,41v-13,3,-13,3,-13,3c1625,24,1606,12,1584,12v-34,,-58,26,-58,69c1526,124,1550,150,1585,150v28,,47,-18,52,-32c1637,91,1637,91,1637,91v-44,,-44,,-44,c1593,80,1593,80,1593,80v55,,55,,55,c1648,160,1648,160,1648,160v-11,,-11,,-11,c1637,141,1637,136,1637,136xe" fillcolor="#978f8b" stroked="f">
                      <v:path arrowok="t" o:connecttype="custom" o:connectlocs="266461,45813;266461,572669;510404,450499;0,309241;502898,156529;994538,0;994538,622300;994538,0;1212210,309241;773113,309241;1944040,11453;1899004,610847;1564990,91627;1568743,244339;1519954,610847;1564990,11453;1899004,526855;1895252,374144;1944040,11453;2394397,41996;2416915,278699;2401903,622300;2248031,442864;2544516,458135;2214254,152712;2585799,152712;3265087,11453;3051167,622300;2837248,11453;2886036,389415;3216298,389415;3265087,11453;3880574,610847;3542807,11453;3587842,565033;4398485,11453;4214589,57267;4165800,610847;3981905,57267;4398485,11453;4642428,11453;4691217,610847;5415540,11453;5374258,610847;5040243,91627;5040243,244339;4991454,610847;5036490,11453;5370505,526855;5370505,374144;5415540,11453;5944710,622300;5944710,0;6132358,167983;5727037,309241;6143617,450499;5978486,347419;6184900,305423;6143617,610847" o:connectangles="0,0,0,0,0,0,0,0,0,0,0,0,0,0,0,0,0,0,0,0,0,0,0,0,0,0,0,0,0,0,0,0,0,0,0,0,0,0,0,0,0,0,0,0,0,0,0,0,0,0,0,0,0,0,0,0,0,0,0"/>
                      <o:lock v:ext="edit" verticies="t"/>
                    </v:shape>
                    <w10:wrap anchorx="margin" anchory="page"/>
                    <w10:anchorlock/>
                  </v:group>
                </w:pict>
              </mc:Fallback>
            </mc:AlternateContent>
          </w:r>
        </w:p>
      </w:tc>
    </w:tr>
  </w:tbl>
  <w:p w14:paraId="4FB0B173" w14:textId="77777777" w:rsidR="0044035B" w:rsidRDefault="0044035B" w:rsidP="008C0301">
    <w:pPr>
      <w:pStyle w:val="Headersmall"/>
    </w:pPr>
  </w:p>
  <w:tbl>
    <w:tblPr>
      <w:tblStyle w:val="TableGrid"/>
      <w:tblW w:w="848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88"/>
    </w:tblGrid>
    <w:tr w:rsidR="0044035B" w14:paraId="0197C20E" w14:textId="77777777" w:rsidTr="00673F0C">
      <w:trPr>
        <w:trHeight w:hRule="exact" w:val="1744"/>
      </w:trPr>
      <w:tc>
        <w:tcPr>
          <w:tcW w:w="8488" w:type="dxa"/>
          <w:shd w:val="clear" w:color="auto" w:fill="auto"/>
          <w:tcMar>
            <w:right w:w="0" w:type="dxa"/>
          </w:tcMar>
          <w:vAlign w:val="bottom"/>
        </w:tcPr>
        <w:p w14:paraId="48946FF4" w14:textId="77777777" w:rsidR="0044035B" w:rsidRDefault="0044035B" w:rsidP="000A7D1C">
          <w:pPr>
            <w:pStyle w:val="TOCHeadingwide"/>
          </w:pPr>
          <w:r>
            <w:t>Contents</w:t>
          </w:r>
        </w:p>
      </w:tc>
    </w:tr>
  </w:tbl>
  <w:p w14:paraId="35FC4178" w14:textId="77777777" w:rsidR="0044035B" w:rsidRPr="00E16C89" w:rsidRDefault="0044035B" w:rsidP="008C03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448D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E0FAA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44FCCE0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B1CF08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1F01497"/>
    <w:multiLevelType w:val="multilevel"/>
    <w:tmpl w:val="55DAED7E"/>
    <w:numStyleLink w:val="aaTableListBullets"/>
  </w:abstractNum>
  <w:abstractNum w:abstractNumId="5" w15:restartNumberingAfterBreak="0">
    <w:nsid w:val="06D55B15"/>
    <w:multiLevelType w:val="multilevel"/>
    <w:tmpl w:val="C1127ADE"/>
    <w:styleLink w:val="aaHeadingnonumberList"/>
    <w:lvl w:ilvl="0">
      <w:start w:val="1"/>
      <w:numFmt w:val="none"/>
      <w:pStyle w:val="Exec-SubHeadBanner"/>
      <w:suff w:val="nothing"/>
      <w:lvlText w:val="%1"/>
      <w:lvlJc w:val="left"/>
      <w:pPr>
        <w:ind w:left="0" w:firstLine="0"/>
      </w:pPr>
      <w:rPr>
        <w:rFonts w:hint="default"/>
      </w:rPr>
    </w:lvl>
    <w:lvl w:ilvl="1">
      <w:start w:val="1"/>
      <w:numFmt w:val="none"/>
      <w:pStyle w:val="Heading2nonumber"/>
      <w:suff w:val="nothing"/>
      <w:lvlText w:val="%2"/>
      <w:lvlJc w:val="left"/>
      <w:pPr>
        <w:ind w:left="0" w:firstLine="0"/>
      </w:pPr>
      <w:rPr>
        <w:rFonts w:hint="default"/>
      </w:rPr>
    </w:lvl>
    <w:lvl w:ilvl="2">
      <w:start w:val="1"/>
      <w:numFmt w:val="none"/>
      <w:pStyle w:val="Heading3nonumber"/>
      <w:suff w:val="nothing"/>
      <w:lvlText w:val="%3"/>
      <w:lvlJc w:val="left"/>
      <w:pPr>
        <w:ind w:left="0" w:firstLine="0"/>
      </w:pPr>
      <w:rPr>
        <w:rFonts w:hint="default"/>
      </w:rPr>
    </w:lvl>
    <w:lvl w:ilvl="3">
      <w:start w:val="1"/>
      <w:numFmt w:val="none"/>
      <w:pStyle w:val="Heading4nonumber"/>
      <w:suff w:val="nothing"/>
      <w:lvlText w:val=""/>
      <w:lvlJc w:val="left"/>
      <w:pPr>
        <w:ind w:left="0" w:firstLine="0"/>
      </w:pPr>
      <w:rPr>
        <w:rFonts w:hint="default"/>
      </w:rPr>
    </w:lvl>
    <w:lvl w:ilvl="4">
      <w:start w:val="1"/>
      <w:numFmt w:val="none"/>
      <w:pStyle w:val="Heading5nonumber"/>
      <w:suff w:val="nothing"/>
      <w:lvlText w:val=""/>
      <w:lvlJc w:val="left"/>
      <w:pPr>
        <w:ind w:left="0" w:firstLine="0"/>
      </w:pPr>
      <w:rPr>
        <w:rFonts w:hint="default"/>
      </w:rPr>
    </w:lvl>
    <w:lvl w:ilvl="5">
      <w:start w:val="1"/>
      <w:numFmt w:val="none"/>
      <w:pStyle w:val="Heading6nonumber"/>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7877F50"/>
    <w:multiLevelType w:val="multilevel"/>
    <w:tmpl w:val="C958DAD4"/>
    <w:styleLink w:val="aaAppendixNumbering"/>
    <w:lvl w:ilvl="0">
      <w:start w:val="1"/>
      <w:numFmt w:val="upperLetter"/>
      <w:pStyle w:val="Heading7"/>
      <w:lvlText w:val="%1."/>
      <w:lvlJc w:val="right"/>
      <w:pPr>
        <w:tabs>
          <w:tab w:val="num" w:pos="248"/>
        </w:tabs>
        <w:ind w:left="248" w:hanging="384"/>
      </w:pPr>
      <w:rPr>
        <w:rFonts w:hint="default"/>
      </w:rPr>
    </w:lvl>
    <w:lvl w:ilvl="1">
      <w:start w:val="1"/>
      <w:numFmt w:val="decimal"/>
      <w:pStyle w:val="Heading8"/>
      <w:lvlText w:val="%1.%2"/>
      <w:lvlJc w:val="right"/>
      <w:pPr>
        <w:tabs>
          <w:tab w:val="num" w:pos="0"/>
        </w:tabs>
        <w:ind w:left="0" w:hanging="136"/>
      </w:pPr>
      <w:rPr>
        <w:rFonts w:hint="default"/>
      </w:rPr>
    </w:lvl>
    <w:lvl w:ilvl="2">
      <w:start w:val="1"/>
      <w:numFmt w:val="decimal"/>
      <w:pStyle w:val="Heading9"/>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07FA2EFB"/>
    <w:multiLevelType w:val="multilevel"/>
    <w:tmpl w:val="D4E4AEA8"/>
    <w:numStyleLink w:val="aaReportHeadings"/>
  </w:abstractNum>
  <w:abstractNum w:abstractNumId="8" w15:restartNumberingAfterBreak="0">
    <w:nsid w:val="08CE7DC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BC535B"/>
    <w:multiLevelType w:val="multilevel"/>
    <w:tmpl w:val="CC5C7C98"/>
    <w:styleLink w:val="ACILAllenDashedList"/>
    <w:lvl w:ilvl="0">
      <w:start w:val="1"/>
      <w:numFmt w:val="bullet"/>
      <w:lvlText w:val=""/>
      <w:lvlJc w:val="left"/>
      <w:pPr>
        <w:ind w:left="1702" w:hanging="284"/>
      </w:pPr>
      <w:rPr>
        <w:rFonts w:ascii="Symbol" w:hAnsi="Symbol" w:hint="default"/>
      </w:rPr>
    </w:lvl>
    <w:lvl w:ilvl="1">
      <w:start w:val="1"/>
      <w:numFmt w:val="bullet"/>
      <w:lvlText w:val=""/>
      <w:lvlJc w:val="left"/>
      <w:pPr>
        <w:ind w:left="426" w:hanging="284"/>
      </w:pPr>
      <w:rPr>
        <w:rFonts w:ascii="Symbol" w:hAnsi="Symbol" w:hint="default"/>
      </w:rPr>
    </w:lvl>
    <w:lvl w:ilvl="2">
      <w:start w:val="1"/>
      <w:numFmt w:val="bullet"/>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15:restartNumberingAfterBreak="0">
    <w:nsid w:val="1046107E"/>
    <w:multiLevelType w:val="multilevel"/>
    <w:tmpl w:val="65D86914"/>
    <w:numStyleLink w:val="BoxList"/>
  </w:abstractNum>
  <w:abstractNum w:abstractNumId="11" w15:restartNumberingAfterBreak="0">
    <w:nsid w:val="158F3268"/>
    <w:multiLevelType w:val="hybridMultilevel"/>
    <w:tmpl w:val="1A967430"/>
    <w:lvl w:ilvl="0" w:tplc="7D7EB0AA">
      <w:start w:val="5"/>
      <w:numFmt w:val="bullet"/>
      <w:lvlText w:val="-"/>
      <w:lvlJc w:val="left"/>
      <w:pPr>
        <w:ind w:left="720" w:hanging="360"/>
      </w:pPr>
      <w:rPr>
        <w:rFonts w:ascii="Arial Narrow" w:eastAsiaTheme="minorHAnsi" w:hAnsi="Arial Narrow"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CC3DFF"/>
    <w:multiLevelType w:val="multilevel"/>
    <w:tmpl w:val="AB0EE45E"/>
    <w:styleLink w:val="BoxListBullets"/>
    <w:lvl w:ilvl="0">
      <w:start w:val="1"/>
      <w:numFmt w:val="bullet"/>
      <w:pStyle w:val="BoxListBullet"/>
      <w:lvlText w:val="—"/>
      <w:lvlJc w:val="left"/>
      <w:pPr>
        <w:ind w:left="446" w:hanging="446"/>
      </w:pPr>
      <w:rPr>
        <w:rFonts w:ascii="Arial Narrow" w:hAnsi="Arial Narrow" w:hint="default"/>
      </w:rPr>
    </w:lvl>
    <w:lvl w:ilvl="1">
      <w:start w:val="1"/>
      <w:numFmt w:val="bullet"/>
      <w:pStyle w:val="BoxListBullet2"/>
      <w:lvlText w:val="–"/>
      <w:lvlJc w:val="left"/>
      <w:pPr>
        <w:ind w:left="726" w:hanging="280"/>
      </w:pPr>
      <w:rPr>
        <w:rFonts w:ascii="Arial Narrow" w:hAnsi="Arial Narrow" w:hint="default"/>
        <w:sz w:val="16"/>
      </w:rPr>
    </w:lvl>
    <w:lvl w:ilvl="2">
      <w:start w:val="1"/>
      <w:numFmt w:val="bullet"/>
      <w:pStyle w:val="BoxListBullet3"/>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3" w15:restartNumberingAfterBreak="0">
    <w:nsid w:val="1877449B"/>
    <w:multiLevelType w:val="multilevel"/>
    <w:tmpl w:val="145205FC"/>
    <w:styleLink w:val="aaReportListDash"/>
    <w:lvl w:ilvl="0">
      <w:start w:val="1"/>
      <w:numFmt w:val="bullet"/>
      <w:pStyle w:val="ListDash"/>
      <w:lvlText w:val="—"/>
      <w:lvlJc w:val="left"/>
      <w:pPr>
        <w:ind w:left="0" w:hanging="448"/>
      </w:pPr>
      <w:rPr>
        <w:rFonts w:ascii="Arial Narrow" w:hAnsi="Arial Narrow" w:hint="default"/>
      </w:rPr>
    </w:lvl>
    <w:lvl w:ilvl="1">
      <w:start w:val="1"/>
      <w:numFmt w:val="bullet"/>
      <w:pStyle w:val="ListDash2"/>
      <w:lvlText w:val="–"/>
      <w:lvlJc w:val="left"/>
      <w:pPr>
        <w:ind w:left="238" w:hanging="238"/>
      </w:pPr>
      <w:rPr>
        <w:rFonts w:ascii="Arial Narrow" w:hAnsi="Arial Narrow" w:hint="default"/>
      </w:rPr>
    </w:lvl>
    <w:lvl w:ilvl="2">
      <w:start w:val="1"/>
      <w:numFmt w:val="bullet"/>
      <w:pStyle w:val="ListDash3"/>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4" w15:restartNumberingAfterBreak="0">
    <w:nsid w:val="1B7502B7"/>
    <w:multiLevelType w:val="multilevel"/>
    <w:tmpl w:val="475CFF34"/>
    <w:numStyleLink w:val="aaReportListBullets"/>
  </w:abstractNum>
  <w:abstractNum w:abstractNumId="15" w15:restartNumberingAfterBreak="0">
    <w:nsid w:val="1BB100B0"/>
    <w:multiLevelType w:val="multilevel"/>
    <w:tmpl w:val="75081F48"/>
    <w:styleLink w:val="aaSideNotesBullets"/>
    <w:lvl w:ilvl="0">
      <w:start w:val="1"/>
      <w:numFmt w:val="bullet"/>
      <w:pStyle w:val="SideNoteDash"/>
      <w:lvlText w:val="–"/>
      <w:lvlJc w:val="left"/>
      <w:pPr>
        <w:tabs>
          <w:tab w:val="num" w:pos="60"/>
        </w:tabs>
        <w:ind w:left="220" w:hanging="220"/>
      </w:pPr>
      <w:rPr>
        <w:rFonts w:ascii="Arial Narrow" w:hAnsi="Arial Narrow" w:hint="default"/>
      </w:rPr>
    </w:lvl>
    <w:lvl w:ilvl="1">
      <w:start w:val="1"/>
      <w:numFmt w:val="bullet"/>
      <w:pStyle w:val="SideNote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5A7EF8"/>
    <w:multiLevelType w:val="hybridMultilevel"/>
    <w:tmpl w:val="AA4C97A0"/>
    <w:lvl w:ilvl="0" w:tplc="82800CE2">
      <w:start w:val="1"/>
      <w:numFmt w:val="bullet"/>
      <w:pStyle w:val="TableQuoteBullet"/>
      <w:lvlText w:val="–"/>
      <w:lvlJc w:val="left"/>
      <w:pPr>
        <w:ind w:left="460" w:hanging="360"/>
      </w:pPr>
      <w:rPr>
        <w:rFonts w:ascii="Arial Narrow" w:hAnsi="Arial Narro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10423"/>
    <w:multiLevelType w:val="multilevel"/>
    <w:tmpl w:val="29E0E8DA"/>
    <w:styleLink w:val="aaTableListNumbers"/>
    <w:lvl w:ilvl="0">
      <w:start w:val="1"/>
      <w:numFmt w:val="decimal"/>
      <w:pStyle w:val="Tablelistnumber"/>
      <w:lvlText w:val="%1."/>
      <w:lvlJc w:val="left"/>
      <w:pPr>
        <w:ind w:left="340" w:hanging="340"/>
      </w:pPr>
      <w:rPr>
        <w:rFonts w:hint="default"/>
      </w:rPr>
    </w:lvl>
    <w:lvl w:ilvl="1">
      <w:start w:val="1"/>
      <w:numFmt w:val="lowerLetter"/>
      <w:pStyle w:val="Tablelistnumber2"/>
      <w:lvlText w:val="%2)"/>
      <w:lvlJc w:val="left"/>
      <w:pPr>
        <w:ind w:left="680" w:hanging="340"/>
      </w:pPr>
      <w:rPr>
        <w:rFonts w:hint="default"/>
      </w:rPr>
    </w:lvl>
    <w:lvl w:ilvl="2">
      <w:start w:val="1"/>
      <w:numFmt w:val="lowerRoman"/>
      <w:pStyle w:val="Tablelistnumber3"/>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18" w15:restartNumberingAfterBreak="0">
    <w:nsid w:val="24103F2B"/>
    <w:multiLevelType w:val="multilevel"/>
    <w:tmpl w:val="475CFF34"/>
    <w:styleLink w:val="aaReportListBullets"/>
    <w:lvl w:ilvl="0">
      <w:start w:val="1"/>
      <w:numFmt w:val="bullet"/>
      <w:pStyle w:val="ListBullet"/>
      <w:lvlText w:val="—"/>
      <w:lvlJc w:val="left"/>
      <w:pPr>
        <w:ind w:left="0" w:hanging="446"/>
      </w:pPr>
      <w:rPr>
        <w:rFonts w:ascii="Arial Narrow" w:hAnsi="Arial Narrow" w:hint="default"/>
        <w:sz w:val="20"/>
      </w:rPr>
    </w:lvl>
    <w:lvl w:ilvl="1">
      <w:start w:val="1"/>
      <w:numFmt w:val="bullet"/>
      <w:pStyle w:val="ListBullet2"/>
      <w:lvlText w:val="―"/>
      <w:lvlJc w:val="left"/>
      <w:pPr>
        <w:ind w:left="240" w:hanging="240"/>
      </w:pPr>
      <w:rPr>
        <w:rFonts w:ascii="Arial Narrow" w:hAnsi="Arial Narrow" w:hint="default"/>
        <w:sz w:val="16"/>
      </w:rPr>
    </w:lvl>
    <w:lvl w:ilvl="2">
      <w:start w:val="1"/>
      <w:numFmt w:val="bullet"/>
      <w:pStyle w:val="ListBullet3"/>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19" w15:restartNumberingAfterBreak="0">
    <w:nsid w:val="24602A3A"/>
    <w:multiLevelType w:val="multilevel"/>
    <w:tmpl w:val="55DAED7E"/>
    <w:styleLink w:val="aaTableListBullets"/>
    <w:lvl w:ilvl="0">
      <w:start w:val="1"/>
      <w:numFmt w:val="bullet"/>
      <w:pStyle w:val="Tablelistbullet"/>
      <w:lvlText w:val="–"/>
      <w:lvlJc w:val="left"/>
      <w:pPr>
        <w:ind w:left="280" w:hanging="280"/>
      </w:pPr>
      <w:rPr>
        <w:rFonts w:ascii="Arial Narrow" w:hAnsi="Arial Narrow" w:hint="default"/>
      </w:rPr>
    </w:lvl>
    <w:lvl w:ilvl="1">
      <w:start w:val="1"/>
      <w:numFmt w:val="bullet"/>
      <w:pStyle w:val="Tablelistbullet2"/>
      <w:lvlText w:val="–"/>
      <w:lvlJc w:val="left"/>
      <w:pPr>
        <w:ind w:left="520" w:hanging="240"/>
      </w:pPr>
      <w:rPr>
        <w:rFonts w:ascii="Arial Narrow" w:hAnsi="Arial Narrow" w:hint="default"/>
        <w:color w:val="000100"/>
      </w:rPr>
    </w:lvl>
    <w:lvl w:ilvl="2">
      <w:start w:val="1"/>
      <w:numFmt w:val="bullet"/>
      <w:pStyle w:val="Tablelistbullet3"/>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0"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AD9720E"/>
    <w:multiLevelType w:val="multilevel"/>
    <w:tmpl w:val="30BE6EB8"/>
    <w:styleLink w:val="aaTOCList"/>
    <w:lvl w:ilvl="0">
      <w:start w:val="1"/>
      <w:numFmt w:val="none"/>
      <w:pStyle w:val="TOC1"/>
      <w:lvlText w:val="%1"/>
      <w:lvlJc w:val="left"/>
      <w:pPr>
        <w:ind w:left="336" w:hanging="336"/>
      </w:pPr>
      <w:rPr>
        <w:rFonts w:ascii="Bodoni MT" w:hAnsi="Bodoni MT" w:hint="default"/>
        <w:sz w:val="20"/>
      </w:rPr>
    </w:lvl>
    <w:lvl w:ilvl="1">
      <w:start w:val="1"/>
      <w:numFmt w:val="none"/>
      <w:pStyle w:val="TOC2"/>
      <w:lvlText w:val="%2"/>
      <w:lvlJc w:val="left"/>
      <w:pPr>
        <w:ind w:left="336" w:hanging="336"/>
      </w:pPr>
      <w:rPr>
        <w:rFonts w:hint="default"/>
      </w:rPr>
    </w:lvl>
    <w:lvl w:ilvl="2">
      <w:start w:val="1"/>
      <w:numFmt w:val="none"/>
      <w:pStyle w:val="TOC3"/>
      <w:lvlText w:val="%3"/>
      <w:lvlJc w:val="left"/>
      <w:pPr>
        <w:tabs>
          <w:tab w:val="num" w:pos="336"/>
        </w:tabs>
        <w:ind w:left="336" w:hanging="336"/>
      </w:pPr>
      <w:rPr>
        <w:rFonts w:hint="default"/>
      </w:rPr>
    </w:lvl>
    <w:lvl w:ilvl="3">
      <w:start w:val="1"/>
      <w:numFmt w:val="none"/>
      <w:pStyle w:val="TOC4"/>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pStyle w:val="TOC6"/>
      <w:lvlText w:val=""/>
      <w:lvlJc w:val="left"/>
      <w:pPr>
        <w:tabs>
          <w:tab w:val="num" w:pos="336"/>
        </w:tabs>
        <w:ind w:left="336" w:hanging="336"/>
      </w:pPr>
      <w:rPr>
        <w:rFonts w:hint="default"/>
      </w:rPr>
    </w:lvl>
    <w:lvl w:ilvl="6">
      <w:start w:val="1"/>
      <w:numFmt w:val="none"/>
      <w:pStyle w:val="TOC7"/>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2" w15:restartNumberingAfterBreak="0">
    <w:nsid w:val="31AB2891"/>
    <w:multiLevelType w:val="multilevel"/>
    <w:tmpl w:val="B78E7766"/>
    <w:styleLink w:val="TOCList"/>
    <w:lvl w:ilvl="0">
      <w:start w:val="1"/>
      <w:numFmt w:val="none"/>
      <w:lvlText w:val="%1"/>
      <w:lvlJc w:val="left"/>
      <w:pPr>
        <w:ind w:left="336" w:hanging="336"/>
      </w:pPr>
      <w:rPr>
        <w:rFonts w:ascii="HelveticaNeueLT Std Lt Cn" w:hAnsi="HelveticaNeueLT Std Lt Cn"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decimal"/>
      <w:lvlText w:val="(%4)"/>
      <w:lvlJc w:val="left"/>
      <w:pPr>
        <w:ind w:left="336" w:hanging="336"/>
      </w:pPr>
      <w:rPr>
        <w:rFonts w:hint="default"/>
      </w:rPr>
    </w:lvl>
    <w:lvl w:ilvl="4">
      <w:start w:val="1"/>
      <w:numFmt w:val="lowerLetter"/>
      <w:lvlText w:val="(%5)"/>
      <w:lvlJc w:val="left"/>
      <w:pPr>
        <w:ind w:left="336" w:hanging="336"/>
      </w:pPr>
      <w:rPr>
        <w:rFonts w:hint="default"/>
      </w:rPr>
    </w:lvl>
    <w:lvl w:ilvl="5">
      <w:start w:val="1"/>
      <w:numFmt w:val="lowerRoman"/>
      <w:lvlText w:val="(%6)"/>
      <w:lvlJc w:val="left"/>
      <w:pPr>
        <w:ind w:left="336" w:hanging="336"/>
      </w:pPr>
      <w:rPr>
        <w:rFonts w:hint="default"/>
      </w:rPr>
    </w:lvl>
    <w:lvl w:ilvl="6">
      <w:start w:val="1"/>
      <w:numFmt w:val="decimal"/>
      <w:lvlText w:val="%7."/>
      <w:lvlJc w:val="left"/>
      <w:pPr>
        <w:ind w:left="336" w:hanging="336"/>
      </w:pPr>
      <w:rPr>
        <w:rFonts w:hint="default"/>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23" w15:restartNumberingAfterBreak="0">
    <w:nsid w:val="3333768D"/>
    <w:multiLevelType w:val="multilevel"/>
    <w:tmpl w:val="65D86914"/>
    <w:styleLink w:val="BoxList"/>
    <w:lvl w:ilvl="0">
      <w:start w:val="1"/>
      <w:numFmt w:val="decimal"/>
      <w:pStyle w:val="BoxListNumber"/>
      <w:lvlText w:val="%1."/>
      <w:lvlJc w:val="left"/>
      <w:pPr>
        <w:ind w:left="446" w:hanging="446"/>
      </w:pPr>
      <w:rPr>
        <w:rFonts w:ascii="Arial Narrow" w:hAnsi="Arial Narrow" w:hint="default"/>
        <w:sz w:val="20"/>
      </w:rPr>
    </w:lvl>
    <w:lvl w:ilvl="1">
      <w:start w:val="1"/>
      <w:numFmt w:val="lowerLetter"/>
      <w:pStyle w:val="BoxListNumber2"/>
      <w:lvlText w:val="%2)"/>
      <w:lvlJc w:val="left"/>
      <w:pPr>
        <w:ind w:left="800" w:hanging="354"/>
      </w:pPr>
      <w:rPr>
        <w:rFonts w:ascii="Arial Narrow" w:hAnsi="Arial Narrow" w:hint="default"/>
      </w:rPr>
    </w:lvl>
    <w:lvl w:ilvl="2">
      <w:start w:val="1"/>
      <w:numFmt w:val="lowerRoman"/>
      <w:pStyle w:val="BoxListNumber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6232C7D"/>
    <w:multiLevelType w:val="multilevel"/>
    <w:tmpl w:val="AB0EE45E"/>
    <w:numStyleLink w:val="BoxListBullets"/>
  </w:abstractNum>
  <w:abstractNum w:abstractNumId="25" w15:restartNumberingAfterBreak="0">
    <w:nsid w:val="389B44FE"/>
    <w:multiLevelType w:val="multilevel"/>
    <w:tmpl w:val="2A9ADEF8"/>
    <w:numStyleLink w:val="aaReportListNumber"/>
  </w:abstractNum>
  <w:abstractNum w:abstractNumId="26" w15:restartNumberingAfterBreak="0">
    <w:nsid w:val="3B3E682E"/>
    <w:multiLevelType w:val="multilevel"/>
    <w:tmpl w:val="D4E4AEA8"/>
    <w:styleLink w:val="aaReportHeadings"/>
    <w:lvl w:ilvl="0">
      <w:start w:val="1"/>
      <w:numFmt w:val="decimal"/>
      <w:pStyle w:val="Heading1"/>
      <w:lvlText w:val="%1"/>
      <w:lvlJc w:val="right"/>
      <w:pPr>
        <w:tabs>
          <w:tab w:val="num" w:pos="248"/>
        </w:tabs>
        <w:ind w:left="248" w:hanging="384"/>
      </w:pPr>
      <w:rPr>
        <w:rFonts w:hint="default"/>
      </w:rPr>
    </w:lvl>
    <w:lvl w:ilvl="1">
      <w:start w:val="1"/>
      <w:numFmt w:val="decimal"/>
      <w:pStyle w:val="Heading2"/>
      <w:lvlText w:val="%1.%2"/>
      <w:lvlJc w:val="right"/>
      <w:pPr>
        <w:ind w:left="0" w:hanging="136"/>
      </w:pPr>
      <w:rPr>
        <w:rFonts w:hint="default"/>
      </w:rPr>
    </w:lvl>
    <w:lvl w:ilvl="2">
      <w:start w:val="1"/>
      <w:numFmt w:val="decimal"/>
      <w:pStyle w:val="Heading3"/>
      <w:lvlText w:val="%1.%2.%3"/>
      <w:lvlJc w:val="left"/>
      <w:pPr>
        <w:ind w:left="320" w:hanging="3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7" w15:restartNumberingAfterBreak="0">
    <w:nsid w:val="40606738"/>
    <w:multiLevelType w:val="hybridMultilevel"/>
    <w:tmpl w:val="53542B56"/>
    <w:lvl w:ilvl="0" w:tplc="0C09000F">
      <w:start w:val="1"/>
      <w:numFmt w:val="decimal"/>
      <w:lvlText w:val="%1."/>
      <w:lvlJc w:val="left"/>
      <w:pPr>
        <w:ind w:left="300" w:hanging="360"/>
      </w:pPr>
    </w:lvl>
    <w:lvl w:ilvl="1" w:tplc="0C090019" w:tentative="1">
      <w:start w:val="1"/>
      <w:numFmt w:val="lowerLetter"/>
      <w:lvlText w:val="%2."/>
      <w:lvlJc w:val="left"/>
      <w:pPr>
        <w:ind w:left="1020" w:hanging="360"/>
      </w:pPr>
    </w:lvl>
    <w:lvl w:ilvl="2" w:tplc="0C09001B" w:tentative="1">
      <w:start w:val="1"/>
      <w:numFmt w:val="lowerRoman"/>
      <w:lvlText w:val="%3."/>
      <w:lvlJc w:val="right"/>
      <w:pPr>
        <w:ind w:left="1740" w:hanging="180"/>
      </w:pPr>
    </w:lvl>
    <w:lvl w:ilvl="3" w:tplc="0C09000F" w:tentative="1">
      <w:start w:val="1"/>
      <w:numFmt w:val="decimal"/>
      <w:lvlText w:val="%4."/>
      <w:lvlJc w:val="left"/>
      <w:pPr>
        <w:ind w:left="2460" w:hanging="360"/>
      </w:pPr>
    </w:lvl>
    <w:lvl w:ilvl="4" w:tplc="0C090019" w:tentative="1">
      <w:start w:val="1"/>
      <w:numFmt w:val="lowerLetter"/>
      <w:lvlText w:val="%5."/>
      <w:lvlJc w:val="left"/>
      <w:pPr>
        <w:ind w:left="3180" w:hanging="360"/>
      </w:pPr>
    </w:lvl>
    <w:lvl w:ilvl="5" w:tplc="0C09001B" w:tentative="1">
      <w:start w:val="1"/>
      <w:numFmt w:val="lowerRoman"/>
      <w:lvlText w:val="%6."/>
      <w:lvlJc w:val="right"/>
      <w:pPr>
        <w:ind w:left="3900" w:hanging="180"/>
      </w:pPr>
    </w:lvl>
    <w:lvl w:ilvl="6" w:tplc="0C09000F" w:tentative="1">
      <w:start w:val="1"/>
      <w:numFmt w:val="decimal"/>
      <w:lvlText w:val="%7."/>
      <w:lvlJc w:val="left"/>
      <w:pPr>
        <w:ind w:left="4620" w:hanging="360"/>
      </w:pPr>
    </w:lvl>
    <w:lvl w:ilvl="7" w:tplc="0C090019" w:tentative="1">
      <w:start w:val="1"/>
      <w:numFmt w:val="lowerLetter"/>
      <w:lvlText w:val="%8."/>
      <w:lvlJc w:val="left"/>
      <w:pPr>
        <w:ind w:left="5340" w:hanging="360"/>
      </w:pPr>
    </w:lvl>
    <w:lvl w:ilvl="8" w:tplc="0C09001B" w:tentative="1">
      <w:start w:val="1"/>
      <w:numFmt w:val="lowerRoman"/>
      <w:lvlText w:val="%9."/>
      <w:lvlJc w:val="right"/>
      <w:pPr>
        <w:ind w:left="6060" w:hanging="180"/>
      </w:pPr>
    </w:lvl>
  </w:abstractNum>
  <w:abstractNum w:abstractNumId="28" w15:restartNumberingAfterBreak="0">
    <w:nsid w:val="44E37C9A"/>
    <w:multiLevelType w:val="singleLevel"/>
    <w:tmpl w:val="0C09000F"/>
    <w:lvl w:ilvl="0">
      <w:start w:val="1"/>
      <w:numFmt w:val="decimal"/>
      <w:lvlText w:val="%1."/>
      <w:lvlJc w:val="left"/>
      <w:pPr>
        <w:ind w:left="-60" w:hanging="360"/>
      </w:pPr>
      <w:rPr>
        <w:rFonts w:hint="default"/>
      </w:rPr>
    </w:lvl>
  </w:abstractNum>
  <w:abstractNum w:abstractNumId="29" w15:restartNumberingAfterBreak="0">
    <w:nsid w:val="45767BA0"/>
    <w:multiLevelType w:val="multilevel"/>
    <w:tmpl w:val="75081F48"/>
    <w:numStyleLink w:val="aaSideNotesBullets"/>
  </w:abstractNum>
  <w:abstractNum w:abstractNumId="30" w15:restartNumberingAfterBreak="0">
    <w:nsid w:val="47375183"/>
    <w:multiLevelType w:val="multilevel"/>
    <w:tmpl w:val="C958DAD4"/>
    <w:numStyleLink w:val="aaAppendixNumbering"/>
  </w:abstractNum>
  <w:abstractNum w:abstractNumId="31" w15:restartNumberingAfterBreak="0">
    <w:nsid w:val="4CF7721F"/>
    <w:multiLevelType w:val="multilevel"/>
    <w:tmpl w:val="0E7610C4"/>
    <w:styleLink w:val="1ai"/>
    <w:lvl w:ilvl="0">
      <w:start w:val="1"/>
      <w:numFmt w:val="decimal"/>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32" w15:restartNumberingAfterBreak="0">
    <w:nsid w:val="642F1928"/>
    <w:multiLevelType w:val="hybridMultilevel"/>
    <w:tmpl w:val="E7FA14D4"/>
    <w:lvl w:ilvl="0" w:tplc="222EBD40">
      <w:start w:val="1"/>
      <w:numFmt w:val="bullet"/>
      <w:pStyle w:val="QuoteListBullet"/>
      <w:lvlText w:val="–"/>
      <w:lvlJc w:val="left"/>
      <w:pPr>
        <w:ind w:left="360" w:hanging="360"/>
      </w:pPr>
      <w:rPr>
        <w:rFonts w:ascii="Arial Narrow" w:hAnsi="Arial Narrow" w:hint="default"/>
        <w:sz w:val="18"/>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3" w15:restartNumberingAfterBreak="0">
    <w:nsid w:val="70BF0F11"/>
    <w:multiLevelType w:val="hybridMultilevel"/>
    <w:tmpl w:val="417A5B3C"/>
    <w:lvl w:ilvl="0" w:tplc="DC2C011C">
      <w:start w:val="1"/>
      <w:numFmt w:val="bullet"/>
      <w:pStyle w:val="BoxQuoteListBullet"/>
      <w:lvlText w:val="–"/>
      <w:lvlJc w:val="left"/>
      <w:pPr>
        <w:ind w:left="1168" w:hanging="360"/>
      </w:pPr>
      <w:rPr>
        <w:rFonts w:ascii="HelveticaNeueLT Std Lt Cn" w:hAnsi="HelveticaNeueLT Std Lt Cn" w:hint="default"/>
        <w:sz w:val="18"/>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34" w15:restartNumberingAfterBreak="0">
    <w:nsid w:val="730424CB"/>
    <w:multiLevelType w:val="multilevel"/>
    <w:tmpl w:val="145205FC"/>
    <w:numStyleLink w:val="aaReportListDash"/>
  </w:abstractNum>
  <w:abstractNum w:abstractNumId="35"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7C343541"/>
    <w:multiLevelType w:val="multilevel"/>
    <w:tmpl w:val="30BE6EB8"/>
    <w:numStyleLink w:val="aaTOCList"/>
  </w:abstractNum>
  <w:abstractNum w:abstractNumId="37" w15:restartNumberingAfterBreak="0">
    <w:nsid w:val="7D0906AF"/>
    <w:multiLevelType w:val="multilevel"/>
    <w:tmpl w:val="C1127ADE"/>
    <w:numStyleLink w:val="aaHeadingnonumberList"/>
  </w:abstractNum>
  <w:abstractNum w:abstractNumId="38" w15:restartNumberingAfterBreak="0">
    <w:nsid w:val="7F291278"/>
    <w:multiLevelType w:val="multilevel"/>
    <w:tmpl w:val="2A9ADEF8"/>
    <w:styleLink w:val="aaReportListNumber"/>
    <w:lvl w:ilvl="0">
      <w:start w:val="1"/>
      <w:numFmt w:val="decimal"/>
      <w:pStyle w:val="ListNumber"/>
      <w:lvlText w:val="%1."/>
      <w:lvlJc w:val="center"/>
      <w:pPr>
        <w:tabs>
          <w:tab w:val="num" w:pos="926"/>
        </w:tabs>
        <w:ind w:left="0" w:hanging="420"/>
      </w:pPr>
      <w:rPr>
        <w:rFonts w:hint="default"/>
      </w:rPr>
    </w:lvl>
    <w:lvl w:ilvl="1">
      <w:start w:val="1"/>
      <w:numFmt w:val="lowerLetter"/>
      <w:pStyle w:val="ListNumber2"/>
      <w:lvlText w:val="%2)"/>
      <w:lvlJc w:val="left"/>
      <w:pPr>
        <w:ind w:left="340" w:hanging="340"/>
      </w:pPr>
      <w:rPr>
        <w:rFonts w:hint="default"/>
      </w:rPr>
    </w:lvl>
    <w:lvl w:ilvl="2">
      <w:start w:val="1"/>
      <w:numFmt w:val="lowerRoman"/>
      <w:pStyle w:val="ListNumber3"/>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1"/>
  </w:num>
  <w:num w:numId="2">
    <w:abstractNumId w:val="8"/>
  </w:num>
  <w:num w:numId="3">
    <w:abstractNumId w:val="31"/>
  </w:num>
  <w:num w:numId="4">
    <w:abstractNumId w:val="3"/>
  </w:num>
  <w:num w:numId="5">
    <w:abstractNumId w:val="2"/>
  </w:num>
  <w:num w:numId="6">
    <w:abstractNumId w:val="1"/>
  </w:num>
  <w:num w:numId="7">
    <w:abstractNumId w:val="0"/>
  </w:num>
  <w:num w:numId="8">
    <w:abstractNumId w:val="20"/>
    <w:lvlOverride w:ilvl="0">
      <w:lvl w:ilvl="0">
        <w:start w:val="1"/>
        <w:numFmt w:val="upperLetter"/>
        <w:pStyle w:val="App-Heading1"/>
        <w:suff w:val="nothing"/>
        <w:lvlText w:val="%1"/>
        <w:lvlJc w:val="left"/>
        <w:pPr>
          <w:ind w:left="1080" w:hanging="1080"/>
        </w:pPr>
        <w:rPr>
          <w:rFonts w:hint="default"/>
        </w:rPr>
      </w:lvl>
    </w:lvlOverride>
  </w:num>
  <w:num w:numId="9">
    <w:abstractNumId w:val="23"/>
  </w:num>
  <w:num w:numId="10">
    <w:abstractNumId w:val="19"/>
  </w:num>
  <w:num w:numId="11">
    <w:abstractNumId w:val="17"/>
  </w:num>
  <w:num w:numId="12">
    <w:abstractNumId w:val="12"/>
  </w:num>
  <w:num w:numId="13">
    <w:abstractNumId w:val="18"/>
  </w:num>
  <w:num w:numId="14">
    <w:abstractNumId w:val="38"/>
  </w:num>
  <w:num w:numId="15">
    <w:abstractNumId w:val="15"/>
  </w:num>
  <w:num w:numId="16">
    <w:abstractNumId w:val="26"/>
  </w:num>
  <w:num w:numId="17">
    <w:abstractNumId w:val="22"/>
  </w:num>
  <w:num w:numId="18">
    <w:abstractNumId w:val="6"/>
  </w:num>
  <w:num w:numId="19">
    <w:abstractNumId w:val="5"/>
  </w:num>
  <w:num w:numId="20">
    <w:abstractNumId w:val="37"/>
  </w:num>
  <w:num w:numId="21">
    <w:abstractNumId w:val="7"/>
  </w:num>
  <w:num w:numId="22">
    <w:abstractNumId w:val="30"/>
  </w:num>
  <w:num w:numId="23">
    <w:abstractNumId w:val="24"/>
  </w:num>
  <w:num w:numId="24">
    <w:abstractNumId w:val="33"/>
  </w:num>
  <w:num w:numId="25">
    <w:abstractNumId w:val="16"/>
  </w:num>
  <w:num w:numId="26">
    <w:abstractNumId w:val="32"/>
  </w:num>
  <w:num w:numId="27">
    <w:abstractNumId w:val="9"/>
  </w:num>
  <w:num w:numId="28">
    <w:abstractNumId w:val="13"/>
  </w:num>
  <w:num w:numId="29">
    <w:abstractNumId w:val="36"/>
  </w:num>
  <w:num w:numId="30">
    <w:abstractNumId w:val="25"/>
  </w:num>
  <w:num w:numId="31">
    <w:abstractNumId w:val="35"/>
  </w:num>
  <w:num w:numId="32">
    <w:abstractNumId w:val="4"/>
  </w:num>
  <w:num w:numId="33">
    <w:abstractNumId w:val="10"/>
  </w:num>
  <w:num w:numId="34">
    <w:abstractNumId w:val="34"/>
  </w:num>
  <w:num w:numId="35">
    <w:abstractNumId w:val="29"/>
  </w:num>
  <w:num w:numId="36">
    <w:abstractNumId w:val="14"/>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28"/>
    <w:lvlOverride w:ilvl="0">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2ED"/>
    <w:rsid w:val="0000016D"/>
    <w:rsid w:val="000003FA"/>
    <w:rsid w:val="0000072F"/>
    <w:rsid w:val="00000915"/>
    <w:rsid w:val="000020DC"/>
    <w:rsid w:val="000026D1"/>
    <w:rsid w:val="00003692"/>
    <w:rsid w:val="0000370F"/>
    <w:rsid w:val="00003A77"/>
    <w:rsid w:val="000041D1"/>
    <w:rsid w:val="00004240"/>
    <w:rsid w:val="0000451C"/>
    <w:rsid w:val="00004A0B"/>
    <w:rsid w:val="00004DB3"/>
    <w:rsid w:val="00004F71"/>
    <w:rsid w:val="00007785"/>
    <w:rsid w:val="000077F3"/>
    <w:rsid w:val="0001032B"/>
    <w:rsid w:val="00010A6D"/>
    <w:rsid w:val="00010E69"/>
    <w:rsid w:val="00010EEC"/>
    <w:rsid w:val="0001124F"/>
    <w:rsid w:val="000117A7"/>
    <w:rsid w:val="00011D89"/>
    <w:rsid w:val="000122BC"/>
    <w:rsid w:val="0001312C"/>
    <w:rsid w:val="00013472"/>
    <w:rsid w:val="000137BF"/>
    <w:rsid w:val="00013A28"/>
    <w:rsid w:val="0001405C"/>
    <w:rsid w:val="0001425B"/>
    <w:rsid w:val="00014A77"/>
    <w:rsid w:val="00014F53"/>
    <w:rsid w:val="000153A4"/>
    <w:rsid w:val="00015522"/>
    <w:rsid w:val="0001570A"/>
    <w:rsid w:val="00015BA6"/>
    <w:rsid w:val="000160DC"/>
    <w:rsid w:val="0001633D"/>
    <w:rsid w:val="000167A3"/>
    <w:rsid w:val="00016DC1"/>
    <w:rsid w:val="00017CCF"/>
    <w:rsid w:val="000203F1"/>
    <w:rsid w:val="000205D7"/>
    <w:rsid w:val="00020825"/>
    <w:rsid w:val="000209F7"/>
    <w:rsid w:val="00020B67"/>
    <w:rsid w:val="00021B15"/>
    <w:rsid w:val="00021BBE"/>
    <w:rsid w:val="000234F1"/>
    <w:rsid w:val="00023554"/>
    <w:rsid w:val="0002372F"/>
    <w:rsid w:val="000238FF"/>
    <w:rsid w:val="0002476B"/>
    <w:rsid w:val="000249D2"/>
    <w:rsid w:val="00024CC3"/>
    <w:rsid w:val="0002583C"/>
    <w:rsid w:val="00027663"/>
    <w:rsid w:val="000300EE"/>
    <w:rsid w:val="00030160"/>
    <w:rsid w:val="00030424"/>
    <w:rsid w:val="00030613"/>
    <w:rsid w:val="00030FB5"/>
    <w:rsid w:val="00031E82"/>
    <w:rsid w:val="00034232"/>
    <w:rsid w:val="00034348"/>
    <w:rsid w:val="00034BD3"/>
    <w:rsid w:val="00035481"/>
    <w:rsid w:val="0003561E"/>
    <w:rsid w:val="00035F91"/>
    <w:rsid w:val="00036289"/>
    <w:rsid w:val="000363C7"/>
    <w:rsid w:val="00036497"/>
    <w:rsid w:val="00036941"/>
    <w:rsid w:val="00036FD8"/>
    <w:rsid w:val="00037862"/>
    <w:rsid w:val="000378A3"/>
    <w:rsid w:val="00037F29"/>
    <w:rsid w:val="00037F2C"/>
    <w:rsid w:val="00040A42"/>
    <w:rsid w:val="000412F5"/>
    <w:rsid w:val="00041B52"/>
    <w:rsid w:val="00041C29"/>
    <w:rsid w:val="00041F2D"/>
    <w:rsid w:val="0004200D"/>
    <w:rsid w:val="00042392"/>
    <w:rsid w:val="00042403"/>
    <w:rsid w:val="00042763"/>
    <w:rsid w:val="00042C7F"/>
    <w:rsid w:val="00043CE1"/>
    <w:rsid w:val="000443A7"/>
    <w:rsid w:val="0004538B"/>
    <w:rsid w:val="000453D1"/>
    <w:rsid w:val="00046770"/>
    <w:rsid w:val="00046AEF"/>
    <w:rsid w:val="00046DDD"/>
    <w:rsid w:val="000476DC"/>
    <w:rsid w:val="00047906"/>
    <w:rsid w:val="00047BF3"/>
    <w:rsid w:val="000506A0"/>
    <w:rsid w:val="00050A08"/>
    <w:rsid w:val="00050B5B"/>
    <w:rsid w:val="00050C51"/>
    <w:rsid w:val="00051180"/>
    <w:rsid w:val="00051299"/>
    <w:rsid w:val="0005155A"/>
    <w:rsid w:val="00051F28"/>
    <w:rsid w:val="000525F5"/>
    <w:rsid w:val="000528C5"/>
    <w:rsid w:val="00052E6F"/>
    <w:rsid w:val="00053CB7"/>
    <w:rsid w:val="00054B7B"/>
    <w:rsid w:val="00054EB3"/>
    <w:rsid w:val="000550B6"/>
    <w:rsid w:val="0005526A"/>
    <w:rsid w:val="00055D37"/>
    <w:rsid w:val="00055F5C"/>
    <w:rsid w:val="00057286"/>
    <w:rsid w:val="000607AE"/>
    <w:rsid w:val="00060C32"/>
    <w:rsid w:val="00060D51"/>
    <w:rsid w:val="00060E80"/>
    <w:rsid w:val="00061358"/>
    <w:rsid w:val="000615DC"/>
    <w:rsid w:val="000617A5"/>
    <w:rsid w:val="0006199B"/>
    <w:rsid w:val="00061B66"/>
    <w:rsid w:val="00062668"/>
    <w:rsid w:val="00062E27"/>
    <w:rsid w:val="000634C6"/>
    <w:rsid w:val="000639FD"/>
    <w:rsid w:val="00063B02"/>
    <w:rsid w:val="00063FAF"/>
    <w:rsid w:val="00064313"/>
    <w:rsid w:val="00064CD8"/>
    <w:rsid w:val="00064FC7"/>
    <w:rsid w:val="000650D7"/>
    <w:rsid w:val="00065537"/>
    <w:rsid w:val="000659A4"/>
    <w:rsid w:val="00065BBB"/>
    <w:rsid w:val="00065E94"/>
    <w:rsid w:val="0006645F"/>
    <w:rsid w:val="000671EF"/>
    <w:rsid w:val="00067716"/>
    <w:rsid w:val="00067752"/>
    <w:rsid w:val="000706B5"/>
    <w:rsid w:val="00070918"/>
    <w:rsid w:val="000715D7"/>
    <w:rsid w:val="000716C6"/>
    <w:rsid w:val="0007195C"/>
    <w:rsid w:val="00071BA6"/>
    <w:rsid w:val="00071C40"/>
    <w:rsid w:val="000722F4"/>
    <w:rsid w:val="0007234B"/>
    <w:rsid w:val="00072C38"/>
    <w:rsid w:val="00073F70"/>
    <w:rsid w:val="0007431E"/>
    <w:rsid w:val="0007443F"/>
    <w:rsid w:val="0007450A"/>
    <w:rsid w:val="00074A62"/>
    <w:rsid w:val="000752ED"/>
    <w:rsid w:val="000757EC"/>
    <w:rsid w:val="00076481"/>
    <w:rsid w:val="000764A2"/>
    <w:rsid w:val="00076673"/>
    <w:rsid w:val="000768D9"/>
    <w:rsid w:val="00076FF6"/>
    <w:rsid w:val="00077394"/>
    <w:rsid w:val="00081206"/>
    <w:rsid w:val="000819F2"/>
    <w:rsid w:val="00081C64"/>
    <w:rsid w:val="00081E27"/>
    <w:rsid w:val="0008282C"/>
    <w:rsid w:val="00082DE2"/>
    <w:rsid w:val="00083C7A"/>
    <w:rsid w:val="00084707"/>
    <w:rsid w:val="000848F9"/>
    <w:rsid w:val="00085F77"/>
    <w:rsid w:val="00086CED"/>
    <w:rsid w:val="00086EDA"/>
    <w:rsid w:val="000905CE"/>
    <w:rsid w:val="000907BA"/>
    <w:rsid w:val="00090E9B"/>
    <w:rsid w:val="000914B1"/>
    <w:rsid w:val="00091B65"/>
    <w:rsid w:val="0009249F"/>
    <w:rsid w:val="00092BAA"/>
    <w:rsid w:val="0009315F"/>
    <w:rsid w:val="00093BE8"/>
    <w:rsid w:val="00093DAA"/>
    <w:rsid w:val="0009412F"/>
    <w:rsid w:val="000941CD"/>
    <w:rsid w:val="00095431"/>
    <w:rsid w:val="00095A82"/>
    <w:rsid w:val="0009667A"/>
    <w:rsid w:val="00096BD6"/>
    <w:rsid w:val="00096C1F"/>
    <w:rsid w:val="00096C56"/>
    <w:rsid w:val="00096E48"/>
    <w:rsid w:val="00096E60"/>
    <w:rsid w:val="000974BB"/>
    <w:rsid w:val="00097ADC"/>
    <w:rsid w:val="000A03EA"/>
    <w:rsid w:val="000A05D0"/>
    <w:rsid w:val="000A1101"/>
    <w:rsid w:val="000A14AD"/>
    <w:rsid w:val="000A21D8"/>
    <w:rsid w:val="000A28EB"/>
    <w:rsid w:val="000A295D"/>
    <w:rsid w:val="000A3266"/>
    <w:rsid w:val="000A3A67"/>
    <w:rsid w:val="000A3B34"/>
    <w:rsid w:val="000A4097"/>
    <w:rsid w:val="000A49A4"/>
    <w:rsid w:val="000A56BD"/>
    <w:rsid w:val="000A56D0"/>
    <w:rsid w:val="000A5A88"/>
    <w:rsid w:val="000A5EAA"/>
    <w:rsid w:val="000A66C8"/>
    <w:rsid w:val="000A6A75"/>
    <w:rsid w:val="000A6C37"/>
    <w:rsid w:val="000A6DE4"/>
    <w:rsid w:val="000A6F8C"/>
    <w:rsid w:val="000A70E3"/>
    <w:rsid w:val="000A72F3"/>
    <w:rsid w:val="000A72FA"/>
    <w:rsid w:val="000A73C1"/>
    <w:rsid w:val="000A7AA9"/>
    <w:rsid w:val="000A7D1C"/>
    <w:rsid w:val="000A7E08"/>
    <w:rsid w:val="000B0809"/>
    <w:rsid w:val="000B0818"/>
    <w:rsid w:val="000B0D62"/>
    <w:rsid w:val="000B120B"/>
    <w:rsid w:val="000B1D09"/>
    <w:rsid w:val="000B203D"/>
    <w:rsid w:val="000B2A7F"/>
    <w:rsid w:val="000B3031"/>
    <w:rsid w:val="000B32AA"/>
    <w:rsid w:val="000B3A3C"/>
    <w:rsid w:val="000B3A93"/>
    <w:rsid w:val="000B3BDF"/>
    <w:rsid w:val="000B41B9"/>
    <w:rsid w:val="000B479B"/>
    <w:rsid w:val="000B4E2A"/>
    <w:rsid w:val="000B5177"/>
    <w:rsid w:val="000B581E"/>
    <w:rsid w:val="000B5F5C"/>
    <w:rsid w:val="000B69A6"/>
    <w:rsid w:val="000B6A4F"/>
    <w:rsid w:val="000B6A5A"/>
    <w:rsid w:val="000B6BCD"/>
    <w:rsid w:val="000B7498"/>
    <w:rsid w:val="000B7682"/>
    <w:rsid w:val="000B7907"/>
    <w:rsid w:val="000C00F2"/>
    <w:rsid w:val="000C03DE"/>
    <w:rsid w:val="000C0C8F"/>
    <w:rsid w:val="000C1D03"/>
    <w:rsid w:val="000C1D6D"/>
    <w:rsid w:val="000C24B3"/>
    <w:rsid w:val="000C2592"/>
    <w:rsid w:val="000C264C"/>
    <w:rsid w:val="000C2DDD"/>
    <w:rsid w:val="000C2F26"/>
    <w:rsid w:val="000C2F57"/>
    <w:rsid w:val="000C38B6"/>
    <w:rsid w:val="000C38D6"/>
    <w:rsid w:val="000C3AD9"/>
    <w:rsid w:val="000C3B96"/>
    <w:rsid w:val="000C4897"/>
    <w:rsid w:val="000C498F"/>
    <w:rsid w:val="000C5605"/>
    <w:rsid w:val="000C5986"/>
    <w:rsid w:val="000C5CBF"/>
    <w:rsid w:val="000C603C"/>
    <w:rsid w:val="000C606F"/>
    <w:rsid w:val="000C675D"/>
    <w:rsid w:val="000C69F2"/>
    <w:rsid w:val="000C6A73"/>
    <w:rsid w:val="000C709A"/>
    <w:rsid w:val="000C7239"/>
    <w:rsid w:val="000C76DA"/>
    <w:rsid w:val="000D0520"/>
    <w:rsid w:val="000D18C8"/>
    <w:rsid w:val="000D219B"/>
    <w:rsid w:val="000D268F"/>
    <w:rsid w:val="000D295B"/>
    <w:rsid w:val="000D2C75"/>
    <w:rsid w:val="000D3180"/>
    <w:rsid w:val="000D3482"/>
    <w:rsid w:val="000D3496"/>
    <w:rsid w:val="000D4260"/>
    <w:rsid w:val="000D47A1"/>
    <w:rsid w:val="000D5594"/>
    <w:rsid w:val="000D576C"/>
    <w:rsid w:val="000D58A1"/>
    <w:rsid w:val="000D59AB"/>
    <w:rsid w:val="000D5E30"/>
    <w:rsid w:val="000D60CB"/>
    <w:rsid w:val="000D66CC"/>
    <w:rsid w:val="000D6B53"/>
    <w:rsid w:val="000D6D58"/>
    <w:rsid w:val="000D6FF8"/>
    <w:rsid w:val="000D7274"/>
    <w:rsid w:val="000D74E4"/>
    <w:rsid w:val="000D761F"/>
    <w:rsid w:val="000D7648"/>
    <w:rsid w:val="000D7E01"/>
    <w:rsid w:val="000E0D3F"/>
    <w:rsid w:val="000E1B89"/>
    <w:rsid w:val="000E22A3"/>
    <w:rsid w:val="000E2B05"/>
    <w:rsid w:val="000E2CE0"/>
    <w:rsid w:val="000E2DE5"/>
    <w:rsid w:val="000E3153"/>
    <w:rsid w:val="000E33A9"/>
    <w:rsid w:val="000E34A7"/>
    <w:rsid w:val="000E3668"/>
    <w:rsid w:val="000E3E89"/>
    <w:rsid w:val="000E42D6"/>
    <w:rsid w:val="000E484D"/>
    <w:rsid w:val="000E4D20"/>
    <w:rsid w:val="000E5028"/>
    <w:rsid w:val="000E51A4"/>
    <w:rsid w:val="000E57C6"/>
    <w:rsid w:val="000E5BBC"/>
    <w:rsid w:val="000E5CC4"/>
    <w:rsid w:val="000E61A8"/>
    <w:rsid w:val="000E68D2"/>
    <w:rsid w:val="000E6D5E"/>
    <w:rsid w:val="000E7220"/>
    <w:rsid w:val="000E7823"/>
    <w:rsid w:val="000E7EC8"/>
    <w:rsid w:val="000F0032"/>
    <w:rsid w:val="000F02E7"/>
    <w:rsid w:val="000F053E"/>
    <w:rsid w:val="000F0593"/>
    <w:rsid w:val="000F1208"/>
    <w:rsid w:val="000F121E"/>
    <w:rsid w:val="000F1B47"/>
    <w:rsid w:val="000F2200"/>
    <w:rsid w:val="000F2248"/>
    <w:rsid w:val="000F27C5"/>
    <w:rsid w:val="000F2D22"/>
    <w:rsid w:val="000F375F"/>
    <w:rsid w:val="000F3831"/>
    <w:rsid w:val="000F428E"/>
    <w:rsid w:val="000F4359"/>
    <w:rsid w:val="000F45B2"/>
    <w:rsid w:val="000F4CD0"/>
    <w:rsid w:val="000F4E31"/>
    <w:rsid w:val="000F5488"/>
    <w:rsid w:val="000F5AAB"/>
    <w:rsid w:val="000F5C5E"/>
    <w:rsid w:val="000F5DE8"/>
    <w:rsid w:val="000F5EB6"/>
    <w:rsid w:val="000F6322"/>
    <w:rsid w:val="000F64FF"/>
    <w:rsid w:val="000F7205"/>
    <w:rsid w:val="00100047"/>
    <w:rsid w:val="0010038E"/>
    <w:rsid w:val="00100EB0"/>
    <w:rsid w:val="00100EEE"/>
    <w:rsid w:val="0010123A"/>
    <w:rsid w:val="0010181C"/>
    <w:rsid w:val="00101BFE"/>
    <w:rsid w:val="001025F4"/>
    <w:rsid w:val="001031C2"/>
    <w:rsid w:val="00103BF3"/>
    <w:rsid w:val="00103DEB"/>
    <w:rsid w:val="001040F1"/>
    <w:rsid w:val="00105CED"/>
    <w:rsid w:val="001061FA"/>
    <w:rsid w:val="00106346"/>
    <w:rsid w:val="00106822"/>
    <w:rsid w:val="00106E7C"/>
    <w:rsid w:val="00107585"/>
    <w:rsid w:val="00107CD7"/>
    <w:rsid w:val="001100D3"/>
    <w:rsid w:val="00111090"/>
    <w:rsid w:val="001112F5"/>
    <w:rsid w:val="00111A71"/>
    <w:rsid w:val="00111C88"/>
    <w:rsid w:val="001123E7"/>
    <w:rsid w:val="00112A55"/>
    <w:rsid w:val="00112B80"/>
    <w:rsid w:val="001139EA"/>
    <w:rsid w:val="00113B9A"/>
    <w:rsid w:val="00113BB1"/>
    <w:rsid w:val="00113D65"/>
    <w:rsid w:val="001141B8"/>
    <w:rsid w:val="00114344"/>
    <w:rsid w:val="001161ED"/>
    <w:rsid w:val="00116243"/>
    <w:rsid w:val="001162CD"/>
    <w:rsid w:val="00117074"/>
    <w:rsid w:val="001170FB"/>
    <w:rsid w:val="00117101"/>
    <w:rsid w:val="001175E2"/>
    <w:rsid w:val="0011780C"/>
    <w:rsid w:val="001200DB"/>
    <w:rsid w:val="00120171"/>
    <w:rsid w:val="001203B8"/>
    <w:rsid w:val="00120F55"/>
    <w:rsid w:val="001213C5"/>
    <w:rsid w:val="001217A0"/>
    <w:rsid w:val="001219A7"/>
    <w:rsid w:val="00121E37"/>
    <w:rsid w:val="001228BF"/>
    <w:rsid w:val="00122AA8"/>
    <w:rsid w:val="00123816"/>
    <w:rsid w:val="00123907"/>
    <w:rsid w:val="00123C33"/>
    <w:rsid w:val="00123C34"/>
    <w:rsid w:val="001241AD"/>
    <w:rsid w:val="00124248"/>
    <w:rsid w:val="001246F8"/>
    <w:rsid w:val="00124C37"/>
    <w:rsid w:val="00124C3C"/>
    <w:rsid w:val="00124F0E"/>
    <w:rsid w:val="001259BB"/>
    <w:rsid w:val="0012631F"/>
    <w:rsid w:val="00126859"/>
    <w:rsid w:val="001270E6"/>
    <w:rsid w:val="00127822"/>
    <w:rsid w:val="00127F54"/>
    <w:rsid w:val="00130135"/>
    <w:rsid w:val="00131319"/>
    <w:rsid w:val="001317DA"/>
    <w:rsid w:val="00132876"/>
    <w:rsid w:val="0013329C"/>
    <w:rsid w:val="00133819"/>
    <w:rsid w:val="001341C2"/>
    <w:rsid w:val="00134334"/>
    <w:rsid w:val="001345FF"/>
    <w:rsid w:val="00134B9D"/>
    <w:rsid w:val="00134F26"/>
    <w:rsid w:val="0013540C"/>
    <w:rsid w:val="00136700"/>
    <w:rsid w:val="00137274"/>
    <w:rsid w:val="0013764F"/>
    <w:rsid w:val="00137899"/>
    <w:rsid w:val="00137FCD"/>
    <w:rsid w:val="00140190"/>
    <w:rsid w:val="0014019A"/>
    <w:rsid w:val="001401FE"/>
    <w:rsid w:val="001404E1"/>
    <w:rsid w:val="00140B4F"/>
    <w:rsid w:val="00140BD9"/>
    <w:rsid w:val="00140FED"/>
    <w:rsid w:val="0014128E"/>
    <w:rsid w:val="001416DC"/>
    <w:rsid w:val="0014197B"/>
    <w:rsid w:val="00141CAC"/>
    <w:rsid w:val="00142237"/>
    <w:rsid w:val="00143CCE"/>
    <w:rsid w:val="00143D6D"/>
    <w:rsid w:val="00143F29"/>
    <w:rsid w:val="001440E5"/>
    <w:rsid w:val="00144128"/>
    <w:rsid w:val="0014453E"/>
    <w:rsid w:val="00145546"/>
    <w:rsid w:val="001458FD"/>
    <w:rsid w:val="00145B40"/>
    <w:rsid w:val="00145CAB"/>
    <w:rsid w:val="00146251"/>
    <w:rsid w:val="001464AF"/>
    <w:rsid w:val="00147126"/>
    <w:rsid w:val="0014735E"/>
    <w:rsid w:val="0014742E"/>
    <w:rsid w:val="00147784"/>
    <w:rsid w:val="00147B3C"/>
    <w:rsid w:val="00147B7A"/>
    <w:rsid w:val="0015051D"/>
    <w:rsid w:val="00150550"/>
    <w:rsid w:val="00150801"/>
    <w:rsid w:val="00150E2C"/>
    <w:rsid w:val="001512EB"/>
    <w:rsid w:val="00151AC4"/>
    <w:rsid w:val="00151E05"/>
    <w:rsid w:val="0015216D"/>
    <w:rsid w:val="00152229"/>
    <w:rsid w:val="001527AA"/>
    <w:rsid w:val="00153571"/>
    <w:rsid w:val="0015367D"/>
    <w:rsid w:val="001542CA"/>
    <w:rsid w:val="00154CBB"/>
    <w:rsid w:val="00154FFC"/>
    <w:rsid w:val="00155CE3"/>
    <w:rsid w:val="00155D76"/>
    <w:rsid w:val="00155DA6"/>
    <w:rsid w:val="00156034"/>
    <w:rsid w:val="00156327"/>
    <w:rsid w:val="0015666E"/>
    <w:rsid w:val="001568FA"/>
    <w:rsid w:val="00156D54"/>
    <w:rsid w:val="0015717C"/>
    <w:rsid w:val="001571D1"/>
    <w:rsid w:val="0015770D"/>
    <w:rsid w:val="00160065"/>
    <w:rsid w:val="00160289"/>
    <w:rsid w:val="001602F1"/>
    <w:rsid w:val="001605B6"/>
    <w:rsid w:val="00160ABC"/>
    <w:rsid w:val="00160D9D"/>
    <w:rsid w:val="001612B0"/>
    <w:rsid w:val="00161BFF"/>
    <w:rsid w:val="0016213C"/>
    <w:rsid w:val="00162774"/>
    <w:rsid w:val="001628D7"/>
    <w:rsid w:val="00162E68"/>
    <w:rsid w:val="00162E69"/>
    <w:rsid w:val="00164828"/>
    <w:rsid w:val="001650BE"/>
    <w:rsid w:val="0016565A"/>
    <w:rsid w:val="00165D29"/>
    <w:rsid w:val="00165EAE"/>
    <w:rsid w:val="001668E6"/>
    <w:rsid w:val="00166A6D"/>
    <w:rsid w:val="00166FE6"/>
    <w:rsid w:val="0016714B"/>
    <w:rsid w:val="00167BBD"/>
    <w:rsid w:val="00167C22"/>
    <w:rsid w:val="00170383"/>
    <w:rsid w:val="00170588"/>
    <w:rsid w:val="001705BD"/>
    <w:rsid w:val="001708D5"/>
    <w:rsid w:val="00170977"/>
    <w:rsid w:val="00170E23"/>
    <w:rsid w:val="001714C7"/>
    <w:rsid w:val="0017154D"/>
    <w:rsid w:val="001717F6"/>
    <w:rsid w:val="00171A28"/>
    <w:rsid w:val="00171EF7"/>
    <w:rsid w:val="001732B2"/>
    <w:rsid w:val="001736AA"/>
    <w:rsid w:val="0017394D"/>
    <w:rsid w:val="00173C5F"/>
    <w:rsid w:val="00174A83"/>
    <w:rsid w:val="00174FAD"/>
    <w:rsid w:val="00175802"/>
    <w:rsid w:val="00175BD1"/>
    <w:rsid w:val="001763A0"/>
    <w:rsid w:val="00176522"/>
    <w:rsid w:val="00176B29"/>
    <w:rsid w:val="00176DE8"/>
    <w:rsid w:val="0017713B"/>
    <w:rsid w:val="0017726F"/>
    <w:rsid w:val="001777CE"/>
    <w:rsid w:val="00177926"/>
    <w:rsid w:val="00177BC8"/>
    <w:rsid w:val="00177FD5"/>
    <w:rsid w:val="00180903"/>
    <w:rsid w:val="00180A13"/>
    <w:rsid w:val="001810BD"/>
    <w:rsid w:val="001813C6"/>
    <w:rsid w:val="0018170C"/>
    <w:rsid w:val="00181730"/>
    <w:rsid w:val="0018239A"/>
    <w:rsid w:val="00182545"/>
    <w:rsid w:val="0018259B"/>
    <w:rsid w:val="001827BF"/>
    <w:rsid w:val="001828AB"/>
    <w:rsid w:val="00182BAE"/>
    <w:rsid w:val="00182BDB"/>
    <w:rsid w:val="00182D0C"/>
    <w:rsid w:val="001837E7"/>
    <w:rsid w:val="00183A4E"/>
    <w:rsid w:val="00183BB2"/>
    <w:rsid w:val="00183E6A"/>
    <w:rsid w:val="001841DF"/>
    <w:rsid w:val="001842C0"/>
    <w:rsid w:val="001856A5"/>
    <w:rsid w:val="00185A2F"/>
    <w:rsid w:val="00185BC5"/>
    <w:rsid w:val="00186650"/>
    <w:rsid w:val="00186D5D"/>
    <w:rsid w:val="00186F81"/>
    <w:rsid w:val="00187C2B"/>
    <w:rsid w:val="0019005B"/>
    <w:rsid w:val="001908E0"/>
    <w:rsid w:val="00190F2F"/>
    <w:rsid w:val="00191005"/>
    <w:rsid w:val="00193924"/>
    <w:rsid w:val="00193CEB"/>
    <w:rsid w:val="00193E65"/>
    <w:rsid w:val="00194171"/>
    <w:rsid w:val="0019489E"/>
    <w:rsid w:val="00194926"/>
    <w:rsid w:val="00195E21"/>
    <w:rsid w:val="001961A9"/>
    <w:rsid w:val="0019658E"/>
    <w:rsid w:val="001967FC"/>
    <w:rsid w:val="00197065"/>
    <w:rsid w:val="00197126"/>
    <w:rsid w:val="001977F8"/>
    <w:rsid w:val="00197872"/>
    <w:rsid w:val="001979E7"/>
    <w:rsid w:val="00197C08"/>
    <w:rsid w:val="00197D23"/>
    <w:rsid w:val="00197DD2"/>
    <w:rsid w:val="001A0665"/>
    <w:rsid w:val="001A079C"/>
    <w:rsid w:val="001A1269"/>
    <w:rsid w:val="001A15D5"/>
    <w:rsid w:val="001A15DA"/>
    <w:rsid w:val="001A171D"/>
    <w:rsid w:val="001A1D04"/>
    <w:rsid w:val="001A2D12"/>
    <w:rsid w:val="001A2D82"/>
    <w:rsid w:val="001A2F0E"/>
    <w:rsid w:val="001A3354"/>
    <w:rsid w:val="001A3AE4"/>
    <w:rsid w:val="001A4349"/>
    <w:rsid w:val="001A57C2"/>
    <w:rsid w:val="001A5941"/>
    <w:rsid w:val="001A5FC3"/>
    <w:rsid w:val="001A606C"/>
    <w:rsid w:val="001A6605"/>
    <w:rsid w:val="001A6FBB"/>
    <w:rsid w:val="001A7B73"/>
    <w:rsid w:val="001B04C9"/>
    <w:rsid w:val="001B1B58"/>
    <w:rsid w:val="001B2702"/>
    <w:rsid w:val="001B2703"/>
    <w:rsid w:val="001B2897"/>
    <w:rsid w:val="001B35CE"/>
    <w:rsid w:val="001B3BFE"/>
    <w:rsid w:val="001B3F0A"/>
    <w:rsid w:val="001B4801"/>
    <w:rsid w:val="001B5742"/>
    <w:rsid w:val="001B5DFE"/>
    <w:rsid w:val="001B686B"/>
    <w:rsid w:val="001B68C5"/>
    <w:rsid w:val="001B6E19"/>
    <w:rsid w:val="001B786C"/>
    <w:rsid w:val="001B7A2C"/>
    <w:rsid w:val="001B7EC4"/>
    <w:rsid w:val="001C0301"/>
    <w:rsid w:val="001C0769"/>
    <w:rsid w:val="001C0E48"/>
    <w:rsid w:val="001C10D3"/>
    <w:rsid w:val="001C1B18"/>
    <w:rsid w:val="001C1C60"/>
    <w:rsid w:val="001C1E5B"/>
    <w:rsid w:val="001C2B88"/>
    <w:rsid w:val="001C2C43"/>
    <w:rsid w:val="001C2F70"/>
    <w:rsid w:val="001C2F8F"/>
    <w:rsid w:val="001C3621"/>
    <w:rsid w:val="001C3EEC"/>
    <w:rsid w:val="001C41D0"/>
    <w:rsid w:val="001C4C9E"/>
    <w:rsid w:val="001C4E5B"/>
    <w:rsid w:val="001C503F"/>
    <w:rsid w:val="001C6804"/>
    <w:rsid w:val="001C700E"/>
    <w:rsid w:val="001D0035"/>
    <w:rsid w:val="001D024C"/>
    <w:rsid w:val="001D033F"/>
    <w:rsid w:val="001D04A5"/>
    <w:rsid w:val="001D0955"/>
    <w:rsid w:val="001D0AE7"/>
    <w:rsid w:val="001D134A"/>
    <w:rsid w:val="001D27C8"/>
    <w:rsid w:val="001D280E"/>
    <w:rsid w:val="001D28B0"/>
    <w:rsid w:val="001D3C3B"/>
    <w:rsid w:val="001D3E12"/>
    <w:rsid w:val="001D4716"/>
    <w:rsid w:val="001D4F98"/>
    <w:rsid w:val="001D528B"/>
    <w:rsid w:val="001D5A53"/>
    <w:rsid w:val="001D5F9D"/>
    <w:rsid w:val="001D61BE"/>
    <w:rsid w:val="001D6229"/>
    <w:rsid w:val="001D6865"/>
    <w:rsid w:val="001D7350"/>
    <w:rsid w:val="001E029A"/>
    <w:rsid w:val="001E04E5"/>
    <w:rsid w:val="001E096E"/>
    <w:rsid w:val="001E0BB4"/>
    <w:rsid w:val="001E0BF5"/>
    <w:rsid w:val="001E11BA"/>
    <w:rsid w:val="001E18E5"/>
    <w:rsid w:val="001E1AC8"/>
    <w:rsid w:val="001E20D7"/>
    <w:rsid w:val="001E2935"/>
    <w:rsid w:val="001E2BA5"/>
    <w:rsid w:val="001E2D3F"/>
    <w:rsid w:val="001E32CC"/>
    <w:rsid w:val="001E384E"/>
    <w:rsid w:val="001E39F5"/>
    <w:rsid w:val="001E3CCA"/>
    <w:rsid w:val="001E419C"/>
    <w:rsid w:val="001E4A25"/>
    <w:rsid w:val="001E4C2F"/>
    <w:rsid w:val="001E50B0"/>
    <w:rsid w:val="001E55A1"/>
    <w:rsid w:val="001E60A9"/>
    <w:rsid w:val="001E625A"/>
    <w:rsid w:val="001E6423"/>
    <w:rsid w:val="001E67CC"/>
    <w:rsid w:val="001E6BFC"/>
    <w:rsid w:val="001E7539"/>
    <w:rsid w:val="001E7AA0"/>
    <w:rsid w:val="001F02D7"/>
    <w:rsid w:val="001F0349"/>
    <w:rsid w:val="001F0B82"/>
    <w:rsid w:val="001F0DFF"/>
    <w:rsid w:val="001F0F7B"/>
    <w:rsid w:val="001F1F72"/>
    <w:rsid w:val="001F2033"/>
    <w:rsid w:val="001F20A2"/>
    <w:rsid w:val="001F218B"/>
    <w:rsid w:val="001F2450"/>
    <w:rsid w:val="001F2992"/>
    <w:rsid w:val="001F2CB5"/>
    <w:rsid w:val="001F31CC"/>
    <w:rsid w:val="001F3497"/>
    <w:rsid w:val="001F39D3"/>
    <w:rsid w:val="001F3AC9"/>
    <w:rsid w:val="001F3F79"/>
    <w:rsid w:val="001F4B42"/>
    <w:rsid w:val="001F5057"/>
    <w:rsid w:val="001F5576"/>
    <w:rsid w:val="001F571D"/>
    <w:rsid w:val="001F5BE5"/>
    <w:rsid w:val="001F7026"/>
    <w:rsid w:val="001F7CB9"/>
    <w:rsid w:val="001F7F6E"/>
    <w:rsid w:val="00200509"/>
    <w:rsid w:val="002011F7"/>
    <w:rsid w:val="002014E8"/>
    <w:rsid w:val="00201AAA"/>
    <w:rsid w:val="00201EB1"/>
    <w:rsid w:val="002020D4"/>
    <w:rsid w:val="002025F6"/>
    <w:rsid w:val="0020278F"/>
    <w:rsid w:val="00202B69"/>
    <w:rsid w:val="00202C38"/>
    <w:rsid w:val="00203FC6"/>
    <w:rsid w:val="00203FF6"/>
    <w:rsid w:val="002042C0"/>
    <w:rsid w:val="00204BE8"/>
    <w:rsid w:val="00205C74"/>
    <w:rsid w:val="002064BF"/>
    <w:rsid w:val="00206950"/>
    <w:rsid w:val="0020761F"/>
    <w:rsid w:val="00207DC4"/>
    <w:rsid w:val="00207FFE"/>
    <w:rsid w:val="00210A30"/>
    <w:rsid w:val="002112FE"/>
    <w:rsid w:val="00211808"/>
    <w:rsid w:val="002120B8"/>
    <w:rsid w:val="002121E8"/>
    <w:rsid w:val="0021239E"/>
    <w:rsid w:val="00212B4E"/>
    <w:rsid w:val="0021371E"/>
    <w:rsid w:val="00214BD5"/>
    <w:rsid w:val="00215130"/>
    <w:rsid w:val="00215836"/>
    <w:rsid w:val="0021596B"/>
    <w:rsid w:val="002164C7"/>
    <w:rsid w:val="00217035"/>
    <w:rsid w:val="00217283"/>
    <w:rsid w:val="002179F6"/>
    <w:rsid w:val="00221AA9"/>
    <w:rsid w:val="00221ACF"/>
    <w:rsid w:val="00221FD1"/>
    <w:rsid w:val="00222190"/>
    <w:rsid w:val="0022291C"/>
    <w:rsid w:val="002229D9"/>
    <w:rsid w:val="00223516"/>
    <w:rsid w:val="00223883"/>
    <w:rsid w:val="00224077"/>
    <w:rsid w:val="00224100"/>
    <w:rsid w:val="00225931"/>
    <w:rsid w:val="0022638B"/>
    <w:rsid w:val="002269CF"/>
    <w:rsid w:val="00227352"/>
    <w:rsid w:val="00227846"/>
    <w:rsid w:val="00227E8B"/>
    <w:rsid w:val="0023054E"/>
    <w:rsid w:val="0023156D"/>
    <w:rsid w:val="00231A31"/>
    <w:rsid w:val="00231D39"/>
    <w:rsid w:val="00232290"/>
    <w:rsid w:val="00232674"/>
    <w:rsid w:val="00232913"/>
    <w:rsid w:val="00232B16"/>
    <w:rsid w:val="00232BC3"/>
    <w:rsid w:val="0023338E"/>
    <w:rsid w:val="00233AE0"/>
    <w:rsid w:val="00233D2F"/>
    <w:rsid w:val="00233EC6"/>
    <w:rsid w:val="0023417B"/>
    <w:rsid w:val="00234613"/>
    <w:rsid w:val="00234630"/>
    <w:rsid w:val="00235E79"/>
    <w:rsid w:val="0023681D"/>
    <w:rsid w:val="00236EB1"/>
    <w:rsid w:val="0023706F"/>
    <w:rsid w:val="002371AC"/>
    <w:rsid w:val="0023774C"/>
    <w:rsid w:val="002377DD"/>
    <w:rsid w:val="002377F5"/>
    <w:rsid w:val="00240C4B"/>
    <w:rsid w:val="00240EA1"/>
    <w:rsid w:val="00240FE0"/>
    <w:rsid w:val="00241186"/>
    <w:rsid w:val="002412A2"/>
    <w:rsid w:val="00241A5F"/>
    <w:rsid w:val="002428AB"/>
    <w:rsid w:val="0024377D"/>
    <w:rsid w:val="0024398F"/>
    <w:rsid w:val="00243B96"/>
    <w:rsid w:val="00243EE2"/>
    <w:rsid w:val="0024400B"/>
    <w:rsid w:val="00244523"/>
    <w:rsid w:val="002448CB"/>
    <w:rsid w:val="00244B96"/>
    <w:rsid w:val="002452FB"/>
    <w:rsid w:val="00245C7E"/>
    <w:rsid w:val="00245DB3"/>
    <w:rsid w:val="00246FC4"/>
    <w:rsid w:val="0024706B"/>
    <w:rsid w:val="00247B47"/>
    <w:rsid w:val="002502E6"/>
    <w:rsid w:val="002503DC"/>
    <w:rsid w:val="00250AE6"/>
    <w:rsid w:val="00250B34"/>
    <w:rsid w:val="00250E2F"/>
    <w:rsid w:val="00250EE5"/>
    <w:rsid w:val="002511AC"/>
    <w:rsid w:val="00251EE4"/>
    <w:rsid w:val="00251FFE"/>
    <w:rsid w:val="0025238B"/>
    <w:rsid w:val="00252874"/>
    <w:rsid w:val="002528DF"/>
    <w:rsid w:val="00252CAA"/>
    <w:rsid w:val="002534A2"/>
    <w:rsid w:val="00253509"/>
    <w:rsid w:val="002536C6"/>
    <w:rsid w:val="00253AAC"/>
    <w:rsid w:val="00253EDE"/>
    <w:rsid w:val="00253F38"/>
    <w:rsid w:val="002542D9"/>
    <w:rsid w:val="00254637"/>
    <w:rsid w:val="00254814"/>
    <w:rsid w:val="00255A10"/>
    <w:rsid w:val="00255B2E"/>
    <w:rsid w:val="00255E9D"/>
    <w:rsid w:val="00255F15"/>
    <w:rsid w:val="00257371"/>
    <w:rsid w:val="00257828"/>
    <w:rsid w:val="0026025D"/>
    <w:rsid w:val="00260F8A"/>
    <w:rsid w:val="00261178"/>
    <w:rsid w:val="00261530"/>
    <w:rsid w:val="00261711"/>
    <w:rsid w:val="00261C77"/>
    <w:rsid w:val="00261F72"/>
    <w:rsid w:val="00262023"/>
    <w:rsid w:val="0026207C"/>
    <w:rsid w:val="002625B6"/>
    <w:rsid w:val="00262CB7"/>
    <w:rsid w:val="0026306A"/>
    <w:rsid w:val="002631E9"/>
    <w:rsid w:val="002643DC"/>
    <w:rsid w:val="00264FC0"/>
    <w:rsid w:val="00265143"/>
    <w:rsid w:val="00265424"/>
    <w:rsid w:val="00265617"/>
    <w:rsid w:val="00265B24"/>
    <w:rsid w:val="00265BA3"/>
    <w:rsid w:val="00265E9B"/>
    <w:rsid w:val="002660B8"/>
    <w:rsid w:val="00266802"/>
    <w:rsid w:val="00266848"/>
    <w:rsid w:val="00266930"/>
    <w:rsid w:val="002676C2"/>
    <w:rsid w:val="002677D9"/>
    <w:rsid w:val="00267881"/>
    <w:rsid w:val="0027071B"/>
    <w:rsid w:val="00270A04"/>
    <w:rsid w:val="00271CEC"/>
    <w:rsid w:val="00272A8A"/>
    <w:rsid w:val="00273253"/>
    <w:rsid w:val="00273502"/>
    <w:rsid w:val="00273E1E"/>
    <w:rsid w:val="002745DC"/>
    <w:rsid w:val="0027462E"/>
    <w:rsid w:val="00274D60"/>
    <w:rsid w:val="0027561E"/>
    <w:rsid w:val="00275B15"/>
    <w:rsid w:val="00275E27"/>
    <w:rsid w:val="0027715B"/>
    <w:rsid w:val="002773AA"/>
    <w:rsid w:val="00277B10"/>
    <w:rsid w:val="00277DBB"/>
    <w:rsid w:val="00280DCC"/>
    <w:rsid w:val="00281430"/>
    <w:rsid w:val="00281FFE"/>
    <w:rsid w:val="00282DC3"/>
    <w:rsid w:val="00282F13"/>
    <w:rsid w:val="0028317D"/>
    <w:rsid w:val="00283239"/>
    <w:rsid w:val="002834BF"/>
    <w:rsid w:val="0028378E"/>
    <w:rsid w:val="002839D7"/>
    <w:rsid w:val="0028428F"/>
    <w:rsid w:val="00284700"/>
    <w:rsid w:val="00284A62"/>
    <w:rsid w:val="0028527E"/>
    <w:rsid w:val="00285591"/>
    <w:rsid w:val="002857A2"/>
    <w:rsid w:val="00285A87"/>
    <w:rsid w:val="00285BC6"/>
    <w:rsid w:val="00286318"/>
    <w:rsid w:val="002865BC"/>
    <w:rsid w:val="00286740"/>
    <w:rsid w:val="00287A6C"/>
    <w:rsid w:val="00287C8C"/>
    <w:rsid w:val="002904B0"/>
    <w:rsid w:val="00290544"/>
    <w:rsid w:val="0029068C"/>
    <w:rsid w:val="0029068D"/>
    <w:rsid w:val="0029152B"/>
    <w:rsid w:val="00291A31"/>
    <w:rsid w:val="00291D32"/>
    <w:rsid w:val="00291E2E"/>
    <w:rsid w:val="002922A2"/>
    <w:rsid w:val="002922D5"/>
    <w:rsid w:val="00292AD7"/>
    <w:rsid w:val="002934F7"/>
    <w:rsid w:val="002935F7"/>
    <w:rsid w:val="002938D7"/>
    <w:rsid w:val="00293D5E"/>
    <w:rsid w:val="002940E7"/>
    <w:rsid w:val="002941B3"/>
    <w:rsid w:val="00294F8A"/>
    <w:rsid w:val="00295064"/>
    <w:rsid w:val="00295C30"/>
    <w:rsid w:val="00295F78"/>
    <w:rsid w:val="00296A44"/>
    <w:rsid w:val="0029794C"/>
    <w:rsid w:val="00297EFF"/>
    <w:rsid w:val="002A04E6"/>
    <w:rsid w:val="002A09EA"/>
    <w:rsid w:val="002A0B49"/>
    <w:rsid w:val="002A193F"/>
    <w:rsid w:val="002A1969"/>
    <w:rsid w:val="002A1F19"/>
    <w:rsid w:val="002A2555"/>
    <w:rsid w:val="002A2E9C"/>
    <w:rsid w:val="002A2FBC"/>
    <w:rsid w:val="002A311B"/>
    <w:rsid w:val="002A3599"/>
    <w:rsid w:val="002A36F3"/>
    <w:rsid w:val="002A386B"/>
    <w:rsid w:val="002A4153"/>
    <w:rsid w:val="002A5530"/>
    <w:rsid w:val="002A5670"/>
    <w:rsid w:val="002A5EE6"/>
    <w:rsid w:val="002A5FCC"/>
    <w:rsid w:val="002A6410"/>
    <w:rsid w:val="002A64D3"/>
    <w:rsid w:val="002A696A"/>
    <w:rsid w:val="002A7806"/>
    <w:rsid w:val="002A7BB8"/>
    <w:rsid w:val="002A7C85"/>
    <w:rsid w:val="002B032E"/>
    <w:rsid w:val="002B0C2B"/>
    <w:rsid w:val="002B0CC0"/>
    <w:rsid w:val="002B0EA1"/>
    <w:rsid w:val="002B0F47"/>
    <w:rsid w:val="002B1A45"/>
    <w:rsid w:val="002B22AB"/>
    <w:rsid w:val="002B2DAA"/>
    <w:rsid w:val="002B2EE2"/>
    <w:rsid w:val="002B3AB8"/>
    <w:rsid w:val="002B4447"/>
    <w:rsid w:val="002B4F21"/>
    <w:rsid w:val="002B4FCF"/>
    <w:rsid w:val="002B5D48"/>
    <w:rsid w:val="002B5FDF"/>
    <w:rsid w:val="002B606C"/>
    <w:rsid w:val="002B7042"/>
    <w:rsid w:val="002B7221"/>
    <w:rsid w:val="002B776B"/>
    <w:rsid w:val="002B79C8"/>
    <w:rsid w:val="002B7CDD"/>
    <w:rsid w:val="002C089A"/>
    <w:rsid w:val="002C0E24"/>
    <w:rsid w:val="002C1299"/>
    <w:rsid w:val="002C1691"/>
    <w:rsid w:val="002C22EB"/>
    <w:rsid w:val="002C256B"/>
    <w:rsid w:val="002C3297"/>
    <w:rsid w:val="002C3A6D"/>
    <w:rsid w:val="002C3B4B"/>
    <w:rsid w:val="002C3CEB"/>
    <w:rsid w:val="002C3FB3"/>
    <w:rsid w:val="002C4366"/>
    <w:rsid w:val="002C43B2"/>
    <w:rsid w:val="002C5A23"/>
    <w:rsid w:val="002C5D9D"/>
    <w:rsid w:val="002C6C27"/>
    <w:rsid w:val="002C6C9C"/>
    <w:rsid w:val="002C7034"/>
    <w:rsid w:val="002D0243"/>
    <w:rsid w:val="002D0ADC"/>
    <w:rsid w:val="002D0BA5"/>
    <w:rsid w:val="002D0D14"/>
    <w:rsid w:val="002D1280"/>
    <w:rsid w:val="002D1587"/>
    <w:rsid w:val="002D1BA0"/>
    <w:rsid w:val="002D28FD"/>
    <w:rsid w:val="002D2C04"/>
    <w:rsid w:val="002D2D78"/>
    <w:rsid w:val="002D332B"/>
    <w:rsid w:val="002D34A8"/>
    <w:rsid w:val="002D35B6"/>
    <w:rsid w:val="002D388F"/>
    <w:rsid w:val="002D3EBA"/>
    <w:rsid w:val="002D3F8B"/>
    <w:rsid w:val="002D4322"/>
    <w:rsid w:val="002D49C0"/>
    <w:rsid w:val="002D4B49"/>
    <w:rsid w:val="002D4BCD"/>
    <w:rsid w:val="002D4C25"/>
    <w:rsid w:val="002D6918"/>
    <w:rsid w:val="002D715E"/>
    <w:rsid w:val="002D7A90"/>
    <w:rsid w:val="002D7B79"/>
    <w:rsid w:val="002D7C05"/>
    <w:rsid w:val="002D7F44"/>
    <w:rsid w:val="002E0237"/>
    <w:rsid w:val="002E02C2"/>
    <w:rsid w:val="002E0A63"/>
    <w:rsid w:val="002E142B"/>
    <w:rsid w:val="002E1593"/>
    <w:rsid w:val="002E1729"/>
    <w:rsid w:val="002E1E9D"/>
    <w:rsid w:val="002E25B0"/>
    <w:rsid w:val="002E28AC"/>
    <w:rsid w:val="002E2A6F"/>
    <w:rsid w:val="002E2FF6"/>
    <w:rsid w:val="002E3745"/>
    <w:rsid w:val="002E406B"/>
    <w:rsid w:val="002E47C2"/>
    <w:rsid w:val="002E48DB"/>
    <w:rsid w:val="002E4A07"/>
    <w:rsid w:val="002E4CCA"/>
    <w:rsid w:val="002E4CCE"/>
    <w:rsid w:val="002E4EFC"/>
    <w:rsid w:val="002E4F59"/>
    <w:rsid w:val="002E504F"/>
    <w:rsid w:val="002E5139"/>
    <w:rsid w:val="002E54C3"/>
    <w:rsid w:val="002E56F2"/>
    <w:rsid w:val="002E632D"/>
    <w:rsid w:val="002E6546"/>
    <w:rsid w:val="002E686C"/>
    <w:rsid w:val="002E68DE"/>
    <w:rsid w:val="002E6A07"/>
    <w:rsid w:val="002E7019"/>
    <w:rsid w:val="002E72C0"/>
    <w:rsid w:val="002E73C9"/>
    <w:rsid w:val="002E7F04"/>
    <w:rsid w:val="002E7FB3"/>
    <w:rsid w:val="002F00A4"/>
    <w:rsid w:val="002F0428"/>
    <w:rsid w:val="002F14A0"/>
    <w:rsid w:val="002F173D"/>
    <w:rsid w:val="002F188D"/>
    <w:rsid w:val="002F1995"/>
    <w:rsid w:val="002F1D45"/>
    <w:rsid w:val="002F2AA8"/>
    <w:rsid w:val="002F3151"/>
    <w:rsid w:val="002F3786"/>
    <w:rsid w:val="002F3A40"/>
    <w:rsid w:val="002F3E05"/>
    <w:rsid w:val="002F4266"/>
    <w:rsid w:val="002F447D"/>
    <w:rsid w:val="002F492A"/>
    <w:rsid w:val="002F4B42"/>
    <w:rsid w:val="002F4D39"/>
    <w:rsid w:val="002F5BE1"/>
    <w:rsid w:val="002F616A"/>
    <w:rsid w:val="002F6AF0"/>
    <w:rsid w:val="002F6B79"/>
    <w:rsid w:val="002F6F42"/>
    <w:rsid w:val="002F6F4D"/>
    <w:rsid w:val="002F7031"/>
    <w:rsid w:val="003002BE"/>
    <w:rsid w:val="00300A7B"/>
    <w:rsid w:val="00300D7B"/>
    <w:rsid w:val="003012ED"/>
    <w:rsid w:val="00301A57"/>
    <w:rsid w:val="00302911"/>
    <w:rsid w:val="0030344E"/>
    <w:rsid w:val="003037C8"/>
    <w:rsid w:val="0030389D"/>
    <w:rsid w:val="00303F65"/>
    <w:rsid w:val="00303FD5"/>
    <w:rsid w:val="00304122"/>
    <w:rsid w:val="00305226"/>
    <w:rsid w:val="00305706"/>
    <w:rsid w:val="00305792"/>
    <w:rsid w:val="003057FC"/>
    <w:rsid w:val="00306560"/>
    <w:rsid w:val="00306843"/>
    <w:rsid w:val="00306B83"/>
    <w:rsid w:val="00306C67"/>
    <w:rsid w:val="003079BE"/>
    <w:rsid w:val="00307DF3"/>
    <w:rsid w:val="0031004F"/>
    <w:rsid w:val="00310476"/>
    <w:rsid w:val="003106B8"/>
    <w:rsid w:val="0031077A"/>
    <w:rsid w:val="00310941"/>
    <w:rsid w:val="00311314"/>
    <w:rsid w:val="0031181D"/>
    <w:rsid w:val="0031260D"/>
    <w:rsid w:val="00313F0B"/>
    <w:rsid w:val="003142E9"/>
    <w:rsid w:val="00314678"/>
    <w:rsid w:val="00314E35"/>
    <w:rsid w:val="003152D3"/>
    <w:rsid w:val="00316717"/>
    <w:rsid w:val="00316BDF"/>
    <w:rsid w:val="003202CD"/>
    <w:rsid w:val="00320413"/>
    <w:rsid w:val="003205D0"/>
    <w:rsid w:val="00321ECC"/>
    <w:rsid w:val="00322058"/>
    <w:rsid w:val="003222C5"/>
    <w:rsid w:val="003223E6"/>
    <w:rsid w:val="003226D6"/>
    <w:rsid w:val="00322A1F"/>
    <w:rsid w:val="00322E1C"/>
    <w:rsid w:val="00322EB0"/>
    <w:rsid w:val="00322EC6"/>
    <w:rsid w:val="0032415B"/>
    <w:rsid w:val="00324188"/>
    <w:rsid w:val="00324A90"/>
    <w:rsid w:val="00324F68"/>
    <w:rsid w:val="003252C7"/>
    <w:rsid w:val="003253FA"/>
    <w:rsid w:val="00325C5F"/>
    <w:rsid w:val="00325FEC"/>
    <w:rsid w:val="003260E8"/>
    <w:rsid w:val="00326754"/>
    <w:rsid w:val="0032740D"/>
    <w:rsid w:val="00327C26"/>
    <w:rsid w:val="00327DBE"/>
    <w:rsid w:val="00330842"/>
    <w:rsid w:val="003312FF"/>
    <w:rsid w:val="0033175C"/>
    <w:rsid w:val="0033202A"/>
    <w:rsid w:val="00332373"/>
    <w:rsid w:val="0033265A"/>
    <w:rsid w:val="00332AAD"/>
    <w:rsid w:val="00332E60"/>
    <w:rsid w:val="0033314F"/>
    <w:rsid w:val="00333159"/>
    <w:rsid w:val="00333415"/>
    <w:rsid w:val="0033379E"/>
    <w:rsid w:val="0033394F"/>
    <w:rsid w:val="003339DC"/>
    <w:rsid w:val="0033420D"/>
    <w:rsid w:val="0033469B"/>
    <w:rsid w:val="00334B67"/>
    <w:rsid w:val="00334CE5"/>
    <w:rsid w:val="00335324"/>
    <w:rsid w:val="00336470"/>
    <w:rsid w:val="003366C7"/>
    <w:rsid w:val="003373DC"/>
    <w:rsid w:val="00337A9F"/>
    <w:rsid w:val="00337F66"/>
    <w:rsid w:val="0034013D"/>
    <w:rsid w:val="0034039C"/>
    <w:rsid w:val="00340B8D"/>
    <w:rsid w:val="00341438"/>
    <w:rsid w:val="00341B9B"/>
    <w:rsid w:val="00343306"/>
    <w:rsid w:val="003435A9"/>
    <w:rsid w:val="0034381D"/>
    <w:rsid w:val="00343C85"/>
    <w:rsid w:val="00343E06"/>
    <w:rsid w:val="00343E6B"/>
    <w:rsid w:val="003441A6"/>
    <w:rsid w:val="003441CF"/>
    <w:rsid w:val="003442C0"/>
    <w:rsid w:val="003448AD"/>
    <w:rsid w:val="00344ED7"/>
    <w:rsid w:val="00344F57"/>
    <w:rsid w:val="003450CF"/>
    <w:rsid w:val="00345653"/>
    <w:rsid w:val="00345698"/>
    <w:rsid w:val="003459BB"/>
    <w:rsid w:val="003467D5"/>
    <w:rsid w:val="00346E50"/>
    <w:rsid w:val="00346FA1"/>
    <w:rsid w:val="00347F33"/>
    <w:rsid w:val="00347FA4"/>
    <w:rsid w:val="00350027"/>
    <w:rsid w:val="00350292"/>
    <w:rsid w:val="00350A7B"/>
    <w:rsid w:val="00350A93"/>
    <w:rsid w:val="00351BCE"/>
    <w:rsid w:val="00352712"/>
    <w:rsid w:val="003528E4"/>
    <w:rsid w:val="00353F70"/>
    <w:rsid w:val="003542B1"/>
    <w:rsid w:val="003543DB"/>
    <w:rsid w:val="0035489D"/>
    <w:rsid w:val="00355186"/>
    <w:rsid w:val="003563FF"/>
    <w:rsid w:val="0035663D"/>
    <w:rsid w:val="00356901"/>
    <w:rsid w:val="003572F5"/>
    <w:rsid w:val="00357CEF"/>
    <w:rsid w:val="00357D56"/>
    <w:rsid w:val="003606EF"/>
    <w:rsid w:val="00360701"/>
    <w:rsid w:val="0036105C"/>
    <w:rsid w:val="00361B2D"/>
    <w:rsid w:val="003624FE"/>
    <w:rsid w:val="003626A9"/>
    <w:rsid w:val="00362B43"/>
    <w:rsid w:val="003631C0"/>
    <w:rsid w:val="00363809"/>
    <w:rsid w:val="00363879"/>
    <w:rsid w:val="003639BD"/>
    <w:rsid w:val="00363A07"/>
    <w:rsid w:val="00363B29"/>
    <w:rsid w:val="003645C6"/>
    <w:rsid w:val="003648BF"/>
    <w:rsid w:val="003658BD"/>
    <w:rsid w:val="003659F3"/>
    <w:rsid w:val="003660DC"/>
    <w:rsid w:val="003662F0"/>
    <w:rsid w:val="00366705"/>
    <w:rsid w:val="00366796"/>
    <w:rsid w:val="00366C80"/>
    <w:rsid w:val="00366D74"/>
    <w:rsid w:val="003676C4"/>
    <w:rsid w:val="003676D3"/>
    <w:rsid w:val="00367C31"/>
    <w:rsid w:val="00370010"/>
    <w:rsid w:val="00370091"/>
    <w:rsid w:val="003702B2"/>
    <w:rsid w:val="00370BC2"/>
    <w:rsid w:val="00370DA3"/>
    <w:rsid w:val="003715D6"/>
    <w:rsid w:val="0037193D"/>
    <w:rsid w:val="00371FE8"/>
    <w:rsid w:val="0037202A"/>
    <w:rsid w:val="0037227A"/>
    <w:rsid w:val="00373096"/>
    <w:rsid w:val="0037312F"/>
    <w:rsid w:val="00373FBE"/>
    <w:rsid w:val="0037467C"/>
    <w:rsid w:val="00374AAB"/>
    <w:rsid w:val="00375053"/>
    <w:rsid w:val="00375429"/>
    <w:rsid w:val="00375454"/>
    <w:rsid w:val="003755B8"/>
    <w:rsid w:val="0037575A"/>
    <w:rsid w:val="003765EC"/>
    <w:rsid w:val="00376619"/>
    <w:rsid w:val="00376A4C"/>
    <w:rsid w:val="00376C53"/>
    <w:rsid w:val="003772EF"/>
    <w:rsid w:val="0037757F"/>
    <w:rsid w:val="003776DA"/>
    <w:rsid w:val="00377A63"/>
    <w:rsid w:val="00377B4E"/>
    <w:rsid w:val="00377D49"/>
    <w:rsid w:val="00380558"/>
    <w:rsid w:val="00380876"/>
    <w:rsid w:val="00381538"/>
    <w:rsid w:val="00382316"/>
    <w:rsid w:val="00383392"/>
    <w:rsid w:val="00383A9F"/>
    <w:rsid w:val="00383BE9"/>
    <w:rsid w:val="00385115"/>
    <w:rsid w:val="003851AF"/>
    <w:rsid w:val="003854B0"/>
    <w:rsid w:val="003856CF"/>
    <w:rsid w:val="003857C1"/>
    <w:rsid w:val="0038595F"/>
    <w:rsid w:val="00385AED"/>
    <w:rsid w:val="00385CA3"/>
    <w:rsid w:val="00386121"/>
    <w:rsid w:val="003863F3"/>
    <w:rsid w:val="00386500"/>
    <w:rsid w:val="00387205"/>
    <w:rsid w:val="0038754D"/>
    <w:rsid w:val="00387680"/>
    <w:rsid w:val="00387864"/>
    <w:rsid w:val="00387915"/>
    <w:rsid w:val="003902A5"/>
    <w:rsid w:val="00390914"/>
    <w:rsid w:val="00390C9F"/>
    <w:rsid w:val="00391137"/>
    <w:rsid w:val="003912C2"/>
    <w:rsid w:val="00391558"/>
    <w:rsid w:val="00391936"/>
    <w:rsid w:val="00391BB2"/>
    <w:rsid w:val="00391E5D"/>
    <w:rsid w:val="00392659"/>
    <w:rsid w:val="0039292A"/>
    <w:rsid w:val="00392AAA"/>
    <w:rsid w:val="00392C0C"/>
    <w:rsid w:val="00393706"/>
    <w:rsid w:val="003947FB"/>
    <w:rsid w:val="003954A0"/>
    <w:rsid w:val="0039559E"/>
    <w:rsid w:val="00396B4D"/>
    <w:rsid w:val="00397601"/>
    <w:rsid w:val="003976EE"/>
    <w:rsid w:val="0039773C"/>
    <w:rsid w:val="00397910"/>
    <w:rsid w:val="00397A0C"/>
    <w:rsid w:val="00397CEF"/>
    <w:rsid w:val="003A005B"/>
    <w:rsid w:val="003A0580"/>
    <w:rsid w:val="003A1094"/>
    <w:rsid w:val="003A2B1B"/>
    <w:rsid w:val="003A2C1E"/>
    <w:rsid w:val="003A343C"/>
    <w:rsid w:val="003A3660"/>
    <w:rsid w:val="003A3B58"/>
    <w:rsid w:val="003A3D1E"/>
    <w:rsid w:val="003A3FE4"/>
    <w:rsid w:val="003A410E"/>
    <w:rsid w:val="003A5610"/>
    <w:rsid w:val="003A5716"/>
    <w:rsid w:val="003A59F0"/>
    <w:rsid w:val="003A5BA2"/>
    <w:rsid w:val="003A5DB9"/>
    <w:rsid w:val="003A5F40"/>
    <w:rsid w:val="003A6066"/>
    <w:rsid w:val="003A610E"/>
    <w:rsid w:val="003A6394"/>
    <w:rsid w:val="003A64FF"/>
    <w:rsid w:val="003A6930"/>
    <w:rsid w:val="003A6FC0"/>
    <w:rsid w:val="003A7FF4"/>
    <w:rsid w:val="003B0016"/>
    <w:rsid w:val="003B0C8C"/>
    <w:rsid w:val="003B0E20"/>
    <w:rsid w:val="003B1774"/>
    <w:rsid w:val="003B18FC"/>
    <w:rsid w:val="003B20FB"/>
    <w:rsid w:val="003B2E39"/>
    <w:rsid w:val="003B32D6"/>
    <w:rsid w:val="003B3408"/>
    <w:rsid w:val="003B3437"/>
    <w:rsid w:val="003B365C"/>
    <w:rsid w:val="003B3BF7"/>
    <w:rsid w:val="003B464B"/>
    <w:rsid w:val="003B46BD"/>
    <w:rsid w:val="003B46DB"/>
    <w:rsid w:val="003B4AF9"/>
    <w:rsid w:val="003B4CD7"/>
    <w:rsid w:val="003B566E"/>
    <w:rsid w:val="003B5757"/>
    <w:rsid w:val="003B58D5"/>
    <w:rsid w:val="003B58DC"/>
    <w:rsid w:val="003B6090"/>
    <w:rsid w:val="003B6642"/>
    <w:rsid w:val="003B66D4"/>
    <w:rsid w:val="003B67B1"/>
    <w:rsid w:val="003B67D7"/>
    <w:rsid w:val="003B6AF8"/>
    <w:rsid w:val="003B7A52"/>
    <w:rsid w:val="003B7C2F"/>
    <w:rsid w:val="003C0332"/>
    <w:rsid w:val="003C04D5"/>
    <w:rsid w:val="003C1603"/>
    <w:rsid w:val="003C1625"/>
    <w:rsid w:val="003C1DC8"/>
    <w:rsid w:val="003C2601"/>
    <w:rsid w:val="003C2726"/>
    <w:rsid w:val="003C28E0"/>
    <w:rsid w:val="003C29AA"/>
    <w:rsid w:val="003C30F3"/>
    <w:rsid w:val="003C3A1B"/>
    <w:rsid w:val="003C5037"/>
    <w:rsid w:val="003C6697"/>
    <w:rsid w:val="003C6734"/>
    <w:rsid w:val="003C72A0"/>
    <w:rsid w:val="003D0E24"/>
    <w:rsid w:val="003D0F66"/>
    <w:rsid w:val="003D0FB2"/>
    <w:rsid w:val="003D15A6"/>
    <w:rsid w:val="003D1611"/>
    <w:rsid w:val="003D18E6"/>
    <w:rsid w:val="003D20E7"/>
    <w:rsid w:val="003D3199"/>
    <w:rsid w:val="003D375C"/>
    <w:rsid w:val="003D3CD2"/>
    <w:rsid w:val="003D4340"/>
    <w:rsid w:val="003D490C"/>
    <w:rsid w:val="003D4E0F"/>
    <w:rsid w:val="003D69A4"/>
    <w:rsid w:val="003D6B3C"/>
    <w:rsid w:val="003D6E65"/>
    <w:rsid w:val="003D7472"/>
    <w:rsid w:val="003D7DFA"/>
    <w:rsid w:val="003E18A6"/>
    <w:rsid w:val="003E21A8"/>
    <w:rsid w:val="003E2545"/>
    <w:rsid w:val="003E2D12"/>
    <w:rsid w:val="003E2D83"/>
    <w:rsid w:val="003E3050"/>
    <w:rsid w:val="003E3ABA"/>
    <w:rsid w:val="003E41F9"/>
    <w:rsid w:val="003E441D"/>
    <w:rsid w:val="003E4D71"/>
    <w:rsid w:val="003E50B4"/>
    <w:rsid w:val="003E67EF"/>
    <w:rsid w:val="003E6F2F"/>
    <w:rsid w:val="003E761C"/>
    <w:rsid w:val="003E7C20"/>
    <w:rsid w:val="003E7CC7"/>
    <w:rsid w:val="003E7DAC"/>
    <w:rsid w:val="003F09E7"/>
    <w:rsid w:val="003F0E2C"/>
    <w:rsid w:val="003F0FEC"/>
    <w:rsid w:val="003F101F"/>
    <w:rsid w:val="003F112C"/>
    <w:rsid w:val="003F2374"/>
    <w:rsid w:val="003F2501"/>
    <w:rsid w:val="003F263B"/>
    <w:rsid w:val="003F38F2"/>
    <w:rsid w:val="003F39E8"/>
    <w:rsid w:val="003F3EB5"/>
    <w:rsid w:val="003F414D"/>
    <w:rsid w:val="003F47D1"/>
    <w:rsid w:val="003F4D6D"/>
    <w:rsid w:val="003F5A9D"/>
    <w:rsid w:val="003F5AE3"/>
    <w:rsid w:val="003F5F21"/>
    <w:rsid w:val="003F657F"/>
    <w:rsid w:val="003F69CA"/>
    <w:rsid w:val="003F6BE3"/>
    <w:rsid w:val="003F7CF3"/>
    <w:rsid w:val="003F7DCF"/>
    <w:rsid w:val="0040077B"/>
    <w:rsid w:val="004011B0"/>
    <w:rsid w:val="004013FF"/>
    <w:rsid w:val="0040181E"/>
    <w:rsid w:val="00401BFC"/>
    <w:rsid w:val="00401F7C"/>
    <w:rsid w:val="0040206F"/>
    <w:rsid w:val="0040224B"/>
    <w:rsid w:val="00402342"/>
    <w:rsid w:val="0040287C"/>
    <w:rsid w:val="0040327F"/>
    <w:rsid w:val="00403858"/>
    <w:rsid w:val="00403AB1"/>
    <w:rsid w:val="004055F4"/>
    <w:rsid w:val="0040592C"/>
    <w:rsid w:val="00405AA6"/>
    <w:rsid w:val="00406157"/>
    <w:rsid w:val="00406893"/>
    <w:rsid w:val="00406A5B"/>
    <w:rsid w:val="0040707E"/>
    <w:rsid w:val="00407609"/>
    <w:rsid w:val="00407E5E"/>
    <w:rsid w:val="00407E83"/>
    <w:rsid w:val="0041032B"/>
    <w:rsid w:val="004106ED"/>
    <w:rsid w:val="00410EAC"/>
    <w:rsid w:val="00411141"/>
    <w:rsid w:val="004111EA"/>
    <w:rsid w:val="00411525"/>
    <w:rsid w:val="00412077"/>
    <w:rsid w:val="004127F2"/>
    <w:rsid w:val="0041294A"/>
    <w:rsid w:val="004129B3"/>
    <w:rsid w:val="00413040"/>
    <w:rsid w:val="004138F8"/>
    <w:rsid w:val="00414050"/>
    <w:rsid w:val="00414485"/>
    <w:rsid w:val="004149E0"/>
    <w:rsid w:val="0041562B"/>
    <w:rsid w:val="004158D4"/>
    <w:rsid w:val="00415CFC"/>
    <w:rsid w:val="00416112"/>
    <w:rsid w:val="0041716F"/>
    <w:rsid w:val="0041762A"/>
    <w:rsid w:val="004177CD"/>
    <w:rsid w:val="00417C93"/>
    <w:rsid w:val="00420693"/>
    <w:rsid w:val="00420936"/>
    <w:rsid w:val="00421BCB"/>
    <w:rsid w:val="00421FCE"/>
    <w:rsid w:val="00422340"/>
    <w:rsid w:val="0042236C"/>
    <w:rsid w:val="004233AB"/>
    <w:rsid w:val="004233DB"/>
    <w:rsid w:val="00423591"/>
    <w:rsid w:val="00423678"/>
    <w:rsid w:val="00423AA0"/>
    <w:rsid w:val="00424225"/>
    <w:rsid w:val="00424738"/>
    <w:rsid w:val="004247B2"/>
    <w:rsid w:val="004248A4"/>
    <w:rsid w:val="00425093"/>
    <w:rsid w:val="0042553A"/>
    <w:rsid w:val="0042656D"/>
    <w:rsid w:val="00426CCE"/>
    <w:rsid w:val="00427243"/>
    <w:rsid w:val="004275DE"/>
    <w:rsid w:val="00427B86"/>
    <w:rsid w:val="0043029A"/>
    <w:rsid w:val="00431043"/>
    <w:rsid w:val="004319CF"/>
    <w:rsid w:val="00431E22"/>
    <w:rsid w:val="00431F90"/>
    <w:rsid w:val="00432AF9"/>
    <w:rsid w:val="004336A9"/>
    <w:rsid w:val="00433ABF"/>
    <w:rsid w:val="00433FF1"/>
    <w:rsid w:val="00434097"/>
    <w:rsid w:val="0043492D"/>
    <w:rsid w:val="004352A3"/>
    <w:rsid w:val="00435383"/>
    <w:rsid w:val="00435933"/>
    <w:rsid w:val="00436DA7"/>
    <w:rsid w:val="00437850"/>
    <w:rsid w:val="004401A5"/>
    <w:rsid w:val="0044035B"/>
    <w:rsid w:val="004409BB"/>
    <w:rsid w:val="00440C3E"/>
    <w:rsid w:val="00440DC3"/>
    <w:rsid w:val="0044124B"/>
    <w:rsid w:val="0044245E"/>
    <w:rsid w:val="00442AC6"/>
    <w:rsid w:val="00442E80"/>
    <w:rsid w:val="004438B6"/>
    <w:rsid w:val="00443ADC"/>
    <w:rsid w:val="00443F64"/>
    <w:rsid w:val="00444091"/>
    <w:rsid w:val="004443C4"/>
    <w:rsid w:val="00444F6E"/>
    <w:rsid w:val="004452DD"/>
    <w:rsid w:val="00445707"/>
    <w:rsid w:val="00445BB8"/>
    <w:rsid w:val="00445FAE"/>
    <w:rsid w:val="004465CE"/>
    <w:rsid w:val="004465E5"/>
    <w:rsid w:val="00446A09"/>
    <w:rsid w:val="00446B26"/>
    <w:rsid w:val="00446D44"/>
    <w:rsid w:val="00447094"/>
    <w:rsid w:val="0044744C"/>
    <w:rsid w:val="004477DF"/>
    <w:rsid w:val="004478C7"/>
    <w:rsid w:val="00447C49"/>
    <w:rsid w:val="00447EDC"/>
    <w:rsid w:val="004501F9"/>
    <w:rsid w:val="0045029D"/>
    <w:rsid w:val="00450DBD"/>
    <w:rsid w:val="0045124D"/>
    <w:rsid w:val="00451493"/>
    <w:rsid w:val="00451689"/>
    <w:rsid w:val="00452100"/>
    <w:rsid w:val="00452BB0"/>
    <w:rsid w:val="00452C8E"/>
    <w:rsid w:val="00453339"/>
    <w:rsid w:val="00453693"/>
    <w:rsid w:val="004537D9"/>
    <w:rsid w:val="0045381A"/>
    <w:rsid w:val="0045387A"/>
    <w:rsid w:val="00453C6F"/>
    <w:rsid w:val="00453D6A"/>
    <w:rsid w:val="0045408D"/>
    <w:rsid w:val="00454532"/>
    <w:rsid w:val="004545AB"/>
    <w:rsid w:val="004553F3"/>
    <w:rsid w:val="004556E5"/>
    <w:rsid w:val="004558FD"/>
    <w:rsid w:val="00455BA5"/>
    <w:rsid w:val="00455C9A"/>
    <w:rsid w:val="00456220"/>
    <w:rsid w:val="00457A78"/>
    <w:rsid w:val="00460F23"/>
    <w:rsid w:val="00461553"/>
    <w:rsid w:val="00461AD3"/>
    <w:rsid w:val="00461E54"/>
    <w:rsid w:val="00461F4C"/>
    <w:rsid w:val="00462002"/>
    <w:rsid w:val="00462114"/>
    <w:rsid w:val="00462351"/>
    <w:rsid w:val="00462890"/>
    <w:rsid w:val="0046349B"/>
    <w:rsid w:val="00463F17"/>
    <w:rsid w:val="0046412B"/>
    <w:rsid w:val="0046477A"/>
    <w:rsid w:val="0046493D"/>
    <w:rsid w:val="00464AC9"/>
    <w:rsid w:val="00464BAA"/>
    <w:rsid w:val="00464C4E"/>
    <w:rsid w:val="00464C5F"/>
    <w:rsid w:val="00464D38"/>
    <w:rsid w:val="00464F9C"/>
    <w:rsid w:val="00465595"/>
    <w:rsid w:val="004661F2"/>
    <w:rsid w:val="004665BC"/>
    <w:rsid w:val="00466CC9"/>
    <w:rsid w:val="00466E44"/>
    <w:rsid w:val="004671E1"/>
    <w:rsid w:val="00467C9E"/>
    <w:rsid w:val="00467EB4"/>
    <w:rsid w:val="004705AB"/>
    <w:rsid w:val="00470833"/>
    <w:rsid w:val="00470A2D"/>
    <w:rsid w:val="004712EC"/>
    <w:rsid w:val="004717D7"/>
    <w:rsid w:val="00471BD6"/>
    <w:rsid w:val="00471C1E"/>
    <w:rsid w:val="0047365F"/>
    <w:rsid w:val="00473778"/>
    <w:rsid w:val="00473EE3"/>
    <w:rsid w:val="00474233"/>
    <w:rsid w:val="00474330"/>
    <w:rsid w:val="004743A1"/>
    <w:rsid w:val="00474821"/>
    <w:rsid w:val="00474BB1"/>
    <w:rsid w:val="00475AF8"/>
    <w:rsid w:val="00475AFC"/>
    <w:rsid w:val="004769BA"/>
    <w:rsid w:val="00476B83"/>
    <w:rsid w:val="0048014E"/>
    <w:rsid w:val="004801AD"/>
    <w:rsid w:val="00480A02"/>
    <w:rsid w:val="00481B74"/>
    <w:rsid w:val="00481D4A"/>
    <w:rsid w:val="0048235C"/>
    <w:rsid w:val="004825DA"/>
    <w:rsid w:val="00483067"/>
    <w:rsid w:val="00483696"/>
    <w:rsid w:val="0048443C"/>
    <w:rsid w:val="004844C9"/>
    <w:rsid w:val="00484592"/>
    <w:rsid w:val="0048490D"/>
    <w:rsid w:val="00484E6C"/>
    <w:rsid w:val="00484F44"/>
    <w:rsid w:val="0048531A"/>
    <w:rsid w:val="00485C7D"/>
    <w:rsid w:val="00485CF3"/>
    <w:rsid w:val="00485F04"/>
    <w:rsid w:val="0048627B"/>
    <w:rsid w:val="00486611"/>
    <w:rsid w:val="0048725E"/>
    <w:rsid w:val="00487749"/>
    <w:rsid w:val="0048781E"/>
    <w:rsid w:val="00487E2F"/>
    <w:rsid w:val="00487F2B"/>
    <w:rsid w:val="00487FDD"/>
    <w:rsid w:val="00490614"/>
    <w:rsid w:val="00491882"/>
    <w:rsid w:val="0049233C"/>
    <w:rsid w:val="00492B9E"/>
    <w:rsid w:val="00492C75"/>
    <w:rsid w:val="004930F0"/>
    <w:rsid w:val="00493177"/>
    <w:rsid w:val="00493C02"/>
    <w:rsid w:val="004942CC"/>
    <w:rsid w:val="004944DD"/>
    <w:rsid w:val="004951DC"/>
    <w:rsid w:val="00495263"/>
    <w:rsid w:val="004953AA"/>
    <w:rsid w:val="004958EF"/>
    <w:rsid w:val="00495F9A"/>
    <w:rsid w:val="00496093"/>
    <w:rsid w:val="00496151"/>
    <w:rsid w:val="00496377"/>
    <w:rsid w:val="00497194"/>
    <w:rsid w:val="004979F4"/>
    <w:rsid w:val="00497A52"/>
    <w:rsid w:val="00497D0C"/>
    <w:rsid w:val="004A006F"/>
    <w:rsid w:val="004A0125"/>
    <w:rsid w:val="004A0B9D"/>
    <w:rsid w:val="004A1D76"/>
    <w:rsid w:val="004A2130"/>
    <w:rsid w:val="004A2C2D"/>
    <w:rsid w:val="004A314E"/>
    <w:rsid w:val="004A3462"/>
    <w:rsid w:val="004A3A5E"/>
    <w:rsid w:val="004A4A87"/>
    <w:rsid w:val="004A4B73"/>
    <w:rsid w:val="004A5A2D"/>
    <w:rsid w:val="004A5B31"/>
    <w:rsid w:val="004A60EB"/>
    <w:rsid w:val="004A728B"/>
    <w:rsid w:val="004A72C7"/>
    <w:rsid w:val="004A731B"/>
    <w:rsid w:val="004A767F"/>
    <w:rsid w:val="004A771B"/>
    <w:rsid w:val="004A7B0B"/>
    <w:rsid w:val="004B01BD"/>
    <w:rsid w:val="004B06E3"/>
    <w:rsid w:val="004B0918"/>
    <w:rsid w:val="004B137B"/>
    <w:rsid w:val="004B15E0"/>
    <w:rsid w:val="004B1F25"/>
    <w:rsid w:val="004B2412"/>
    <w:rsid w:val="004B2775"/>
    <w:rsid w:val="004B2901"/>
    <w:rsid w:val="004B290B"/>
    <w:rsid w:val="004B2F17"/>
    <w:rsid w:val="004B36E7"/>
    <w:rsid w:val="004B37C6"/>
    <w:rsid w:val="004B3F0C"/>
    <w:rsid w:val="004B4014"/>
    <w:rsid w:val="004B4307"/>
    <w:rsid w:val="004B49A8"/>
    <w:rsid w:val="004B4BFF"/>
    <w:rsid w:val="004B4DD6"/>
    <w:rsid w:val="004B4F59"/>
    <w:rsid w:val="004B51B8"/>
    <w:rsid w:val="004B5785"/>
    <w:rsid w:val="004B5A1C"/>
    <w:rsid w:val="004B5A2F"/>
    <w:rsid w:val="004B5A70"/>
    <w:rsid w:val="004B5E23"/>
    <w:rsid w:val="004B649F"/>
    <w:rsid w:val="004B64D3"/>
    <w:rsid w:val="004B6A6A"/>
    <w:rsid w:val="004B6BB2"/>
    <w:rsid w:val="004B75B3"/>
    <w:rsid w:val="004B7BB5"/>
    <w:rsid w:val="004C0611"/>
    <w:rsid w:val="004C0658"/>
    <w:rsid w:val="004C0FC9"/>
    <w:rsid w:val="004C1B2A"/>
    <w:rsid w:val="004C1EA1"/>
    <w:rsid w:val="004C1FE4"/>
    <w:rsid w:val="004C2042"/>
    <w:rsid w:val="004C263E"/>
    <w:rsid w:val="004C2DF1"/>
    <w:rsid w:val="004C3C03"/>
    <w:rsid w:val="004C46C2"/>
    <w:rsid w:val="004C4E2D"/>
    <w:rsid w:val="004C5491"/>
    <w:rsid w:val="004C61F3"/>
    <w:rsid w:val="004C6717"/>
    <w:rsid w:val="004C6BBE"/>
    <w:rsid w:val="004C70B0"/>
    <w:rsid w:val="004C7685"/>
    <w:rsid w:val="004C7A6D"/>
    <w:rsid w:val="004C7C78"/>
    <w:rsid w:val="004D0846"/>
    <w:rsid w:val="004D0DA2"/>
    <w:rsid w:val="004D0F01"/>
    <w:rsid w:val="004D1386"/>
    <w:rsid w:val="004D161F"/>
    <w:rsid w:val="004D1B35"/>
    <w:rsid w:val="004D20BC"/>
    <w:rsid w:val="004D2CFC"/>
    <w:rsid w:val="004D2DFF"/>
    <w:rsid w:val="004D360C"/>
    <w:rsid w:val="004D3643"/>
    <w:rsid w:val="004D3CEC"/>
    <w:rsid w:val="004D4709"/>
    <w:rsid w:val="004D5D0F"/>
    <w:rsid w:val="004D629D"/>
    <w:rsid w:val="004D6517"/>
    <w:rsid w:val="004D6CCD"/>
    <w:rsid w:val="004D737F"/>
    <w:rsid w:val="004D76F2"/>
    <w:rsid w:val="004D7BD2"/>
    <w:rsid w:val="004E0025"/>
    <w:rsid w:val="004E00E2"/>
    <w:rsid w:val="004E0936"/>
    <w:rsid w:val="004E0FED"/>
    <w:rsid w:val="004E1C9B"/>
    <w:rsid w:val="004E23BC"/>
    <w:rsid w:val="004E2E1E"/>
    <w:rsid w:val="004E37BB"/>
    <w:rsid w:val="004E3ED7"/>
    <w:rsid w:val="004E4A42"/>
    <w:rsid w:val="004E5CF9"/>
    <w:rsid w:val="004E60EF"/>
    <w:rsid w:val="004E6396"/>
    <w:rsid w:val="004E7892"/>
    <w:rsid w:val="004E7FC1"/>
    <w:rsid w:val="004F0A14"/>
    <w:rsid w:val="004F0D13"/>
    <w:rsid w:val="004F0FD3"/>
    <w:rsid w:val="004F100C"/>
    <w:rsid w:val="004F1131"/>
    <w:rsid w:val="004F114F"/>
    <w:rsid w:val="004F19C0"/>
    <w:rsid w:val="004F22FC"/>
    <w:rsid w:val="004F242E"/>
    <w:rsid w:val="004F2ADF"/>
    <w:rsid w:val="004F3C97"/>
    <w:rsid w:val="004F4294"/>
    <w:rsid w:val="004F42BA"/>
    <w:rsid w:val="004F4589"/>
    <w:rsid w:val="004F4697"/>
    <w:rsid w:val="004F5302"/>
    <w:rsid w:val="004F5BF4"/>
    <w:rsid w:val="004F5CB5"/>
    <w:rsid w:val="004F5FC7"/>
    <w:rsid w:val="004F681D"/>
    <w:rsid w:val="004F6B7F"/>
    <w:rsid w:val="004F6F1C"/>
    <w:rsid w:val="004F7624"/>
    <w:rsid w:val="00500386"/>
    <w:rsid w:val="00501258"/>
    <w:rsid w:val="0050184E"/>
    <w:rsid w:val="00501F10"/>
    <w:rsid w:val="005025D9"/>
    <w:rsid w:val="005027E8"/>
    <w:rsid w:val="0050327A"/>
    <w:rsid w:val="005038CC"/>
    <w:rsid w:val="005039DE"/>
    <w:rsid w:val="00504157"/>
    <w:rsid w:val="00504D1E"/>
    <w:rsid w:val="00504F73"/>
    <w:rsid w:val="00505293"/>
    <w:rsid w:val="00506E76"/>
    <w:rsid w:val="005076F5"/>
    <w:rsid w:val="00507799"/>
    <w:rsid w:val="00507E15"/>
    <w:rsid w:val="005101B0"/>
    <w:rsid w:val="00510632"/>
    <w:rsid w:val="00510948"/>
    <w:rsid w:val="00511BAD"/>
    <w:rsid w:val="00511DBF"/>
    <w:rsid w:val="005126E8"/>
    <w:rsid w:val="00512D23"/>
    <w:rsid w:val="00513670"/>
    <w:rsid w:val="005138C5"/>
    <w:rsid w:val="00514611"/>
    <w:rsid w:val="00514B3C"/>
    <w:rsid w:val="005150C9"/>
    <w:rsid w:val="0051586C"/>
    <w:rsid w:val="00515E1D"/>
    <w:rsid w:val="0051632B"/>
    <w:rsid w:val="00516E08"/>
    <w:rsid w:val="0051759B"/>
    <w:rsid w:val="005176B0"/>
    <w:rsid w:val="00520329"/>
    <w:rsid w:val="00520356"/>
    <w:rsid w:val="005206D2"/>
    <w:rsid w:val="005210F6"/>
    <w:rsid w:val="005213DA"/>
    <w:rsid w:val="00521486"/>
    <w:rsid w:val="00522BA5"/>
    <w:rsid w:val="005233E5"/>
    <w:rsid w:val="00523477"/>
    <w:rsid w:val="005239F5"/>
    <w:rsid w:val="005240F4"/>
    <w:rsid w:val="00524223"/>
    <w:rsid w:val="00524867"/>
    <w:rsid w:val="0052491C"/>
    <w:rsid w:val="00525852"/>
    <w:rsid w:val="00525E23"/>
    <w:rsid w:val="005267E0"/>
    <w:rsid w:val="005270F7"/>
    <w:rsid w:val="00527726"/>
    <w:rsid w:val="00527A15"/>
    <w:rsid w:val="00527C19"/>
    <w:rsid w:val="00527D70"/>
    <w:rsid w:val="0053016A"/>
    <w:rsid w:val="005301C9"/>
    <w:rsid w:val="00530496"/>
    <w:rsid w:val="0053088B"/>
    <w:rsid w:val="00530F03"/>
    <w:rsid w:val="00532538"/>
    <w:rsid w:val="00532AC6"/>
    <w:rsid w:val="00533354"/>
    <w:rsid w:val="005335AA"/>
    <w:rsid w:val="005337D6"/>
    <w:rsid w:val="00533BC9"/>
    <w:rsid w:val="00533C2A"/>
    <w:rsid w:val="00533F87"/>
    <w:rsid w:val="00534443"/>
    <w:rsid w:val="0053490D"/>
    <w:rsid w:val="00534B91"/>
    <w:rsid w:val="00534E3E"/>
    <w:rsid w:val="00534EBD"/>
    <w:rsid w:val="00534EE2"/>
    <w:rsid w:val="005354C6"/>
    <w:rsid w:val="00535796"/>
    <w:rsid w:val="0053581A"/>
    <w:rsid w:val="00535AA2"/>
    <w:rsid w:val="00536B93"/>
    <w:rsid w:val="00536CD5"/>
    <w:rsid w:val="00537379"/>
    <w:rsid w:val="005374FC"/>
    <w:rsid w:val="005402AF"/>
    <w:rsid w:val="00540591"/>
    <w:rsid w:val="0054071A"/>
    <w:rsid w:val="005409BA"/>
    <w:rsid w:val="00541197"/>
    <w:rsid w:val="00541833"/>
    <w:rsid w:val="005418B5"/>
    <w:rsid w:val="0054202F"/>
    <w:rsid w:val="0054289A"/>
    <w:rsid w:val="005428E6"/>
    <w:rsid w:val="00542CD9"/>
    <w:rsid w:val="005433FD"/>
    <w:rsid w:val="00543936"/>
    <w:rsid w:val="00543CC6"/>
    <w:rsid w:val="0054457E"/>
    <w:rsid w:val="00544620"/>
    <w:rsid w:val="005450C6"/>
    <w:rsid w:val="005454AD"/>
    <w:rsid w:val="00546525"/>
    <w:rsid w:val="00546D18"/>
    <w:rsid w:val="00547DBC"/>
    <w:rsid w:val="005502B5"/>
    <w:rsid w:val="005506B7"/>
    <w:rsid w:val="005509A7"/>
    <w:rsid w:val="00550A62"/>
    <w:rsid w:val="00550DDB"/>
    <w:rsid w:val="00551399"/>
    <w:rsid w:val="005513CD"/>
    <w:rsid w:val="005513EA"/>
    <w:rsid w:val="005515EC"/>
    <w:rsid w:val="00551E4B"/>
    <w:rsid w:val="00551F5F"/>
    <w:rsid w:val="00552108"/>
    <w:rsid w:val="005522A9"/>
    <w:rsid w:val="005524B3"/>
    <w:rsid w:val="005524CF"/>
    <w:rsid w:val="00552F6F"/>
    <w:rsid w:val="00553691"/>
    <w:rsid w:val="005536D2"/>
    <w:rsid w:val="00553C48"/>
    <w:rsid w:val="00554041"/>
    <w:rsid w:val="00554390"/>
    <w:rsid w:val="005547CB"/>
    <w:rsid w:val="005552C9"/>
    <w:rsid w:val="005553E5"/>
    <w:rsid w:val="00555DBD"/>
    <w:rsid w:val="00556E95"/>
    <w:rsid w:val="00556ECC"/>
    <w:rsid w:val="00557A49"/>
    <w:rsid w:val="0056035C"/>
    <w:rsid w:val="00560683"/>
    <w:rsid w:val="00560D7C"/>
    <w:rsid w:val="005610C8"/>
    <w:rsid w:val="00561221"/>
    <w:rsid w:val="00561C6A"/>
    <w:rsid w:val="00561C82"/>
    <w:rsid w:val="005625D5"/>
    <w:rsid w:val="00562DE9"/>
    <w:rsid w:val="005633FD"/>
    <w:rsid w:val="00563754"/>
    <w:rsid w:val="00563A61"/>
    <w:rsid w:val="00564395"/>
    <w:rsid w:val="005647F5"/>
    <w:rsid w:val="00564BC5"/>
    <w:rsid w:val="00564C3E"/>
    <w:rsid w:val="005651A7"/>
    <w:rsid w:val="005657F9"/>
    <w:rsid w:val="005663EB"/>
    <w:rsid w:val="005667C7"/>
    <w:rsid w:val="00566FC7"/>
    <w:rsid w:val="0056738F"/>
    <w:rsid w:val="00567A91"/>
    <w:rsid w:val="00567DF1"/>
    <w:rsid w:val="00570017"/>
    <w:rsid w:val="0057006A"/>
    <w:rsid w:val="005702B0"/>
    <w:rsid w:val="0057160A"/>
    <w:rsid w:val="00571F7A"/>
    <w:rsid w:val="00572767"/>
    <w:rsid w:val="00572CE9"/>
    <w:rsid w:val="005732FA"/>
    <w:rsid w:val="00573439"/>
    <w:rsid w:val="00573D69"/>
    <w:rsid w:val="0057464C"/>
    <w:rsid w:val="0057528E"/>
    <w:rsid w:val="00575B3E"/>
    <w:rsid w:val="00575F57"/>
    <w:rsid w:val="00576001"/>
    <w:rsid w:val="005769B6"/>
    <w:rsid w:val="00576B1F"/>
    <w:rsid w:val="00576DC9"/>
    <w:rsid w:val="00577172"/>
    <w:rsid w:val="005771AC"/>
    <w:rsid w:val="005775C7"/>
    <w:rsid w:val="00577BFA"/>
    <w:rsid w:val="00577EE1"/>
    <w:rsid w:val="0058079F"/>
    <w:rsid w:val="00580C8D"/>
    <w:rsid w:val="00581277"/>
    <w:rsid w:val="00581385"/>
    <w:rsid w:val="005818C6"/>
    <w:rsid w:val="00581F27"/>
    <w:rsid w:val="00582976"/>
    <w:rsid w:val="005829DA"/>
    <w:rsid w:val="00582ACC"/>
    <w:rsid w:val="00582D67"/>
    <w:rsid w:val="00583B65"/>
    <w:rsid w:val="00584035"/>
    <w:rsid w:val="005840F1"/>
    <w:rsid w:val="005842C2"/>
    <w:rsid w:val="0058466F"/>
    <w:rsid w:val="00584837"/>
    <w:rsid w:val="00584A21"/>
    <w:rsid w:val="00585198"/>
    <w:rsid w:val="00585338"/>
    <w:rsid w:val="00585431"/>
    <w:rsid w:val="005854BD"/>
    <w:rsid w:val="0058584C"/>
    <w:rsid w:val="00587070"/>
    <w:rsid w:val="00590709"/>
    <w:rsid w:val="00590CD1"/>
    <w:rsid w:val="00590F8B"/>
    <w:rsid w:val="005912FC"/>
    <w:rsid w:val="00591CE7"/>
    <w:rsid w:val="00591D54"/>
    <w:rsid w:val="00591E91"/>
    <w:rsid w:val="005926E9"/>
    <w:rsid w:val="00592CE7"/>
    <w:rsid w:val="00592F4F"/>
    <w:rsid w:val="005938D7"/>
    <w:rsid w:val="00593952"/>
    <w:rsid w:val="00594530"/>
    <w:rsid w:val="00595245"/>
    <w:rsid w:val="00595880"/>
    <w:rsid w:val="00597F5E"/>
    <w:rsid w:val="005A0E92"/>
    <w:rsid w:val="005A13A3"/>
    <w:rsid w:val="005A1DBB"/>
    <w:rsid w:val="005A202E"/>
    <w:rsid w:val="005A280F"/>
    <w:rsid w:val="005A28D1"/>
    <w:rsid w:val="005A2917"/>
    <w:rsid w:val="005A297C"/>
    <w:rsid w:val="005A3567"/>
    <w:rsid w:val="005A402E"/>
    <w:rsid w:val="005A4229"/>
    <w:rsid w:val="005A43D3"/>
    <w:rsid w:val="005A5926"/>
    <w:rsid w:val="005A5E15"/>
    <w:rsid w:val="005A6494"/>
    <w:rsid w:val="005A662D"/>
    <w:rsid w:val="005A6A91"/>
    <w:rsid w:val="005A6F4A"/>
    <w:rsid w:val="005A7075"/>
    <w:rsid w:val="005A7347"/>
    <w:rsid w:val="005A7460"/>
    <w:rsid w:val="005B082D"/>
    <w:rsid w:val="005B0CDF"/>
    <w:rsid w:val="005B1D4A"/>
    <w:rsid w:val="005B21C4"/>
    <w:rsid w:val="005B22F2"/>
    <w:rsid w:val="005B2EC7"/>
    <w:rsid w:val="005B2F25"/>
    <w:rsid w:val="005B2FCB"/>
    <w:rsid w:val="005B3427"/>
    <w:rsid w:val="005B49FB"/>
    <w:rsid w:val="005B4AF1"/>
    <w:rsid w:val="005B55C5"/>
    <w:rsid w:val="005B5D4E"/>
    <w:rsid w:val="005B6103"/>
    <w:rsid w:val="005B6298"/>
    <w:rsid w:val="005B63AF"/>
    <w:rsid w:val="005B67FA"/>
    <w:rsid w:val="005B6EEF"/>
    <w:rsid w:val="005B732E"/>
    <w:rsid w:val="005B75E4"/>
    <w:rsid w:val="005B79D9"/>
    <w:rsid w:val="005B7E2E"/>
    <w:rsid w:val="005C0960"/>
    <w:rsid w:val="005C2039"/>
    <w:rsid w:val="005C24F4"/>
    <w:rsid w:val="005C29EE"/>
    <w:rsid w:val="005C3036"/>
    <w:rsid w:val="005C3165"/>
    <w:rsid w:val="005C3ACD"/>
    <w:rsid w:val="005C3C40"/>
    <w:rsid w:val="005C3EDE"/>
    <w:rsid w:val="005C4732"/>
    <w:rsid w:val="005C504F"/>
    <w:rsid w:val="005C5AFB"/>
    <w:rsid w:val="005C5C5F"/>
    <w:rsid w:val="005C6723"/>
    <w:rsid w:val="005C740B"/>
    <w:rsid w:val="005C77F7"/>
    <w:rsid w:val="005C7839"/>
    <w:rsid w:val="005D0133"/>
    <w:rsid w:val="005D0A99"/>
    <w:rsid w:val="005D0F43"/>
    <w:rsid w:val="005D102D"/>
    <w:rsid w:val="005D205D"/>
    <w:rsid w:val="005D269D"/>
    <w:rsid w:val="005D2758"/>
    <w:rsid w:val="005D2878"/>
    <w:rsid w:val="005D2CB1"/>
    <w:rsid w:val="005D3E2B"/>
    <w:rsid w:val="005D4177"/>
    <w:rsid w:val="005D45D5"/>
    <w:rsid w:val="005D4EE7"/>
    <w:rsid w:val="005D52DF"/>
    <w:rsid w:val="005D55B0"/>
    <w:rsid w:val="005D609F"/>
    <w:rsid w:val="005D64D8"/>
    <w:rsid w:val="005D6B89"/>
    <w:rsid w:val="005D710B"/>
    <w:rsid w:val="005D72EB"/>
    <w:rsid w:val="005D75B1"/>
    <w:rsid w:val="005D777C"/>
    <w:rsid w:val="005D7DA5"/>
    <w:rsid w:val="005D7EE2"/>
    <w:rsid w:val="005D7F9F"/>
    <w:rsid w:val="005E0073"/>
    <w:rsid w:val="005E04CF"/>
    <w:rsid w:val="005E12A1"/>
    <w:rsid w:val="005E12AB"/>
    <w:rsid w:val="005E151F"/>
    <w:rsid w:val="005E17A4"/>
    <w:rsid w:val="005E2097"/>
    <w:rsid w:val="005E2385"/>
    <w:rsid w:val="005E23AC"/>
    <w:rsid w:val="005E2418"/>
    <w:rsid w:val="005E27DF"/>
    <w:rsid w:val="005E2D35"/>
    <w:rsid w:val="005E2FF4"/>
    <w:rsid w:val="005E3E10"/>
    <w:rsid w:val="005E4286"/>
    <w:rsid w:val="005E4355"/>
    <w:rsid w:val="005E47DD"/>
    <w:rsid w:val="005E4BDD"/>
    <w:rsid w:val="005E54D9"/>
    <w:rsid w:val="005E5764"/>
    <w:rsid w:val="005E5BD3"/>
    <w:rsid w:val="005E6297"/>
    <w:rsid w:val="005E69E0"/>
    <w:rsid w:val="005E75CE"/>
    <w:rsid w:val="005F08F5"/>
    <w:rsid w:val="005F0E16"/>
    <w:rsid w:val="005F0E8F"/>
    <w:rsid w:val="005F1543"/>
    <w:rsid w:val="005F2B55"/>
    <w:rsid w:val="005F2E1B"/>
    <w:rsid w:val="005F4307"/>
    <w:rsid w:val="005F54C5"/>
    <w:rsid w:val="005F5B17"/>
    <w:rsid w:val="005F68B2"/>
    <w:rsid w:val="005F6AAC"/>
    <w:rsid w:val="005F6D6A"/>
    <w:rsid w:val="005F6F16"/>
    <w:rsid w:val="005F6FD4"/>
    <w:rsid w:val="005F7545"/>
    <w:rsid w:val="005F798F"/>
    <w:rsid w:val="0060026E"/>
    <w:rsid w:val="0060095D"/>
    <w:rsid w:val="00600AA4"/>
    <w:rsid w:val="00600EBD"/>
    <w:rsid w:val="006019DF"/>
    <w:rsid w:val="00602084"/>
    <w:rsid w:val="0060215D"/>
    <w:rsid w:val="006024D2"/>
    <w:rsid w:val="00603BCF"/>
    <w:rsid w:val="00603E7D"/>
    <w:rsid w:val="00603FA5"/>
    <w:rsid w:val="00604541"/>
    <w:rsid w:val="00605328"/>
    <w:rsid w:val="00605727"/>
    <w:rsid w:val="006057D8"/>
    <w:rsid w:val="00605DC5"/>
    <w:rsid w:val="00606326"/>
    <w:rsid w:val="00607CC5"/>
    <w:rsid w:val="00610574"/>
    <w:rsid w:val="00612639"/>
    <w:rsid w:val="00612838"/>
    <w:rsid w:val="00612951"/>
    <w:rsid w:val="00612D0F"/>
    <w:rsid w:val="00612ECB"/>
    <w:rsid w:val="006139EA"/>
    <w:rsid w:val="00613A5F"/>
    <w:rsid w:val="00613BC1"/>
    <w:rsid w:val="00614EB3"/>
    <w:rsid w:val="00614FBF"/>
    <w:rsid w:val="00615E4E"/>
    <w:rsid w:val="00615FAA"/>
    <w:rsid w:val="0061614C"/>
    <w:rsid w:val="0061618D"/>
    <w:rsid w:val="00616836"/>
    <w:rsid w:val="0061752A"/>
    <w:rsid w:val="0061757A"/>
    <w:rsid w:val="00617B42"/>
    <w:rsid w:val="00617DF4"/>
    <w:rsid w:val="00620244"/>
    <w:rsid w:val="0062050C"/>
    <w:rsid w:val="006209A6"/>
    <w:rsid w:val="006210B3"/>
    <w:rsid w:val="00621F82"/>
    <w:rsid w:val="006223EE"/>
    <w:rsid w:val="0062243A"/>
    <w:rsid w:val="0062246B"/>
    <w:rsid w:val="0062293A"/>
    <w:rsid w:val="00622C66"/>
    <w:rsid w:val="00622EC4"/>
    <w:rsid w:val="0062372D"/>
    <w:rsid w:val="00623830"/>
    <w:rsid w:val="00623872"/>
    <w:rsid w:val="006239B6"/>
    <w:rsid w:val="00624217"/>
    <w:rsid w:val="0062429B"/>
    <w:rsid w:val="00625534"/>
    <w:rsid w:val="006256DE"/>
    <w:rsid w:val="006260D9"/>
    <w:rsid w:val="006265EA"/>
    <w:rsid w:val="00626C92"/>
    <w:rsid w:val="0062733E"/>
    <w:rsid w:val="0062797A"/>
    <w:rsid w:val="006306AC"/>
    <w:rsid w:val="0063096A"/>
    <w:rsid w:val="00630F01"/>
    <w:rsid w:val="00630F49"/>
    <w:rsid w:val="00631EC0"/>
    <w:rsid w:val="006321C6"/>
    <w:rsid w:val="00632430"/>
    <w:rsid w:val="00632594"/>
    <w:rsid w:val="00632924"/>
    <w:rsid w:val="00633A4C"/>
    <w:rsid w:val="00633AC7"/>
    <w:rsid w:val="00633C81"/>
    <w:rsid w:val="00633D33"/>
    <w:rsid w:val="006342AB"/>
    <w:rsid w:val="00634499"/>
    <w:rsid w:val="00634903"/>
    <w:rsid w:val="0063495B"/>
    <w:rsid w:val="006353B1"/>
    <w:rsid w:val="006353F1"/>
    <w:rsid w:val="00635F8E"/>
    <w:rsid w:val="00636130"/>
    <w:rsid w:val="00636596"/>
    <w:rsid w:val="006368BC"/>
    <w:rsid w:val="00636BBC"/>
    <w:rsid w:val="00637AEF"/>
    <w:rsid w:val="00637B10"/>
    <w:rsid w:val="00637F9B"/>
    <w:rsid w:val="006402C2"/>
    <w:rsid w:val="006402C8"/>
    <w:rsid w:val="00640ACD"/>
    <w:rsid w:val="0064155F"/>
    <w:rsid w:val="00641598"/>
    <w:rsid w:val="006416E1"/>
    <w:rsid w:val="0064197A"/>
    <w:rsid w:val="00641C8D"/>
    <w:rsid w:val="00642449"/>
    <w:rsid w:val="00642580"/>
    <w:rsid w:val="00642933"/>
    <w:rsid w:val="0064302B"/>
    <w:rsid w:val="00643420"/>
    <w:rsid w:val="006435C9"/>
    <w:rsid w:val="00643C59"/>
    <w:rsid w:val="006451E1"/>
    <w:rsid w:val="0064604A"/>
    <w:rsid w:val="0064639A"/>
    <w:rsid w:val="0064666E"/>
    <w:rsid w:val="00646DAB"/>
    <w:rsid w:val="0064724A"/>
    <w:rsid w:val="00647B22"/>
    <w:rsid w:val="00647C3D"/>
    <w:rsid w:val="00647FA6"/>
    <w:rsid w:val="006504FB"/>
    <w:rsid w:val="0065074D"/>
    <w:rsid w:val="00650B0B"/>
    <w:rsid w:val="0065123B"/>
    <w:rsid w:val="00651848"/>
    <w:rsid w:val="00651B99"/>
    <w:rsid w:val="00651D1A"/>
    <w:rsid w:val="0065247B"/>
    <w:rsid w:val="006524A9"/>
    <w:rsid w:val="00652599"/>
    <w:rsid w:val="006526C8"/>
    <w:rsid w:val="00652D4D"/>
    <w:rsid w:val="00653261"/>
    <w:rsid w:val="006543DC"/>
    <w:rsid w:val="006544E6"/>
    <w:rsid w:val="006546FF"/>
    <w:rsid w:val="00654867"/>
    <w:rsid w:val="00654EA8"/>
    <w:rsid w:val="00654EBA"/>
    <w:rsid w:val="0065561A"/>
    <w:rsid w:val="00655D10"/>
    <w:rsid w:val="00655E36"/>
    <w:rsid w:val="00655FEF"/>
    <w:rsid w:val="00656397"/>
    <w:rsid w:val="006564EC"/>
    <w:rsid w:val="00656CA0"/>
    <w:rsid w:val="00656EAA"/>
    <w:rsid w:val="00657C2B"/>
    <w:rsid w:val="00657F1B"/>
    <w:rsid w:val="00657FB8"/>
    <w:rsid w:val="006601A1"/>
    <w:rsid w:val="00660797"/>
    <w:rsid w:val="006607B0"/>
    <w:rsid w:val="00660852"/>
    <w:rsid w:val="00661C53"/>
    <w:rsid w:val="006625D5"/>
    <w:rsid w:val="0066260A"/>
    <w:rsid w:val="00662715"/>
    <w:rsid w:val="00662B00"/>
    <w:rsid w:val="00662FE7"/>
    <w:rsid w:val="0066366B"/>
    <w:rsid w:val="00663FD7"/>
    <w:rsid w:val="006645D1"/>
    <w:rsid w:val="00664BB3"/>
    <w:rsid w:val="00665E8C"/>
    <w:rsid w:val="00666515"/>
    <w:rsid w:val="006706D2"/>
    <w:rsid w:val="00670F00"/>
    <w:rsid w:val="00671B8C"/>
    <w:rsid w:val="00671BE7"/>
    <w:rsid w:val="00671DA2"/>
    <w:rsid w:val="00672238"/>
    <w:rsid w:val="0067235A"/>
    <w:rsid w:val="0067277B"/>
    <w:rsid w:val="00672996"/>
    <w:rsid w:val="00672C8E"/>
    <w:rsid w:val="00673456"/>
    <w:rsid w:val="00673B1C"/>
    <w:rsid w:val="00673CF0"/>
    <w:rsid w:val="00673D6C"/>
    <w:rsid w:val="00673DAD"/>
    <w:rsid w:val="00673F0C"/>
    <w:rsid w:val="00674091"/>
    <w:rsid w:val="006745EE"/>
    <w:rsid w:val="006758DC"/>
    <w:rsid w:val="00675D21"/>
    <w:rsid w:val="006761D0"/>
    <w:rsid w:val="00676885"/>
    <w:rsid w:val="00676D7F"/>
    <w:rsid w:val="00677A97"/>
    <w:rsid w:val="00677BA8"/>
    <w:rsid w:val="006812A0"/>
    <w:rsid w:val="00681BFB"/>
    <w:rsid w:val="00681C2C"/>
    <w:rsid w:val="006823A4"/>
    <w:rsid w:val="00682D6E"/>
    <w:rsid w:val="00685109"/>
    <w:rsid w:val="00685281"/>
    <w:rsid w:val="0068536A"/>
    <w:rsid w:val="00685423"/>
    <w:rsid w:val="0068543D"/>
    <w:rsid w:val="0068594D"/>
    <w:rsid w:val="00685F5E"/>
    <w:rsid w:val="00685F9C"/>
    <w:rsid w:val="00686506"/>
    <w:rsid w:val="0068692F"/>
    <w:rsid w:val="0068783A"/>
    <w:rsid w:val="006879A3"/>
    <w:rsid w:val="0069025A"/>
    <w:rsid w:val="00690B71"/>
    <w:rsid w:val="00690C6C"/>
    <w:rsid w:val="006910CD"/>
    <w:rsid w:val="006912EC"/>
    <w:rsid w:val="00692111"/>
    <w:rsid w:val="00693247"/>
    <w:rsid w:val="00693282"/>
    <w:rsid w:val="006932E5"/>
    <w:rsid w:val="0069344D"/>
    <w:rsid w:val="00693AC8"/>
    <w:rsid w:val="00693DAE"/>
    <w:rsid w:val="00693E46"/>
    <w:rsid w:val="00694069"/>
    <w:rsid w:val="00694DFA"/>
    <w:rsid w:val="00694F03"/>
    <w:rsid w:val="00695B6C"/>
    <w:rsid w:val="00695D38"/>
    <w:rsid w:val="0069671F"/>
    <w:rsid w:val="00696991"/>
    <w:rsid w:val="00696B0A"/>
    <w:rsid w:val="00696B2D"/>
    <w:rsid w:val="00696C78"/>
    <w:rsid w:val="00697379"/>
    <w:rsid w:val="006973E9"/>
    <w:rsid w:val="006A0302"/>
    <w:rsid w:val="006A0A44"/>
    <w:rsid w:val="006A0BD9"/>
    <w:rsid w:val="006A0E41"/>
    <w:rsid w:val="006A0EEA"/>
    <w:rsid w:val="006A1055"/>
    <w:rsid w:val="006A14C1"/>
    <w:rsid w:val="006A17BD"/>
    <w:rsid w:val="006A20AC"/>
    <w:rsid w:val="006A23C8"/>
    <w:rsid w:val="006A256D"/>
    <w:rsid w:val="006A2F0D"/>
    <w:rsid w:val="006A3032"/>
    <w:rsid w:val="006A3716"/>
    <w:rsid w:val="006A3E21"/>
    <w:rsid w:val="006A40A7"/>
    <w:rsid w:val="006A4A87"/>
    <w:rsid w:val="006A5676"/>
    <w:rsid w:val="006A5AA9"/>
    <w:rsid w:val="006A63F4"/>
    <w:rsid w:val="006A6A73"/>
    <w:rsid w:val="006A6B82"/>
    <w:rsid w:val="006A6C49"/>
    <w:rsid w:val="006A73DB"/>
    <w:rsid w:val="006B1493"/>
    <w:rsid w:val="006B1B3C"/>
    <w:rsid w:val="006B1C2D"/>
    <w:rsid w:val="006B29E6"/>
    <w:rsid w:val="006B2CED"/>
    <w:rsid w:val="006B31E4"/>
    <w:rsid w:val="006B35B6"/>
    <w:rsid w:val="006B3B9A"/>
    <w:rsid w:val="006B4320"/>
    <w:rsid w:val="006B46D6"/>
    <w:rsid w:val="006B521B"/>
    <w:rsid w:val="006B5448"/>
    <w:rsid w:val="006B5502"/>
    <w:rsid w:val="006B6076"/>
    <w:rsid w:val="006B62D1"/>
    <w:rsid w:val="006B6509"/>
    <w:rsid w:val="006B6691"/>
    <w:rsid w:val="006B6846"/>
    <w:rsid w:val="006B68D1"/>
    <w:rsid w:val="006B6D6C"/>
    <w:rsid w:val="006B72A9"/>
    <w:rsid w:val="006B7656"/>
    <w:rsid w:val="006B766A"/>
    <w:rsid w:val="006B77F8"/>
    <w:rsid w:val="006C00B5"/>
    <w:rsid w:val="006C05D3"/>
    <w:rsid w:val="006C0C95"/>
    <w:rsid w:val="006C17E6"/>
    <w:rsid w:val="006C1B4E"/>
    <w:rsid w:val="006C1BBB"/>
    <w:rsid w:val="006C23AD"/>
    <w:rsid w:val="006C23BE"/>
    <w:rsid w:val="006C280C"/>
    <w:rsid w:val="006C2F11"/>
    <w:rsid w:val="006C3CFB"/>
    <w:rsid w:val="006C3D71"/>
    <w:rsid w:val="006C49F9"/>
    <w:rsid w:val="006C4C54"/>
    <w:rsid w:val="006C59E7"/>
    <w:rsid w:val="006C5A45"/>
    <w:rsid w:val="006C5FD0"/>
    <w:rsid w:val="006C6278"/>
    <w:rsid w:val="006C661C"/>
    <w:rsid w:val="006C6770"/>
    <w:rsid w:val="006C73BB"/>
    <w:rsid w:val="006C7A57"/>
    <w:rsid w:val="006D0530"/>
    <w:rsid w:val="006D1375"/>
    <w:rsid w:val="006D1AF9"/>
    <w:rsid w:val="006D1E6B"/>
    <w:rsid w:val="006D1EEE"/>
    <w:rsid w:val="006D1F3C"/>
    <w:rsid w:val="006D22F1"/>
    <w:rsid w:val="006D23A3"/>
    <w:rsid w:val="006D3006"/>
    <w:rsid w:val="006D3386"/>
    <w:rsid w:val="006D3517"/>
    <w:rsid w:val="006D37E0"/>
    <w:rsid w:val="006D3B57"/>
    <w:rsid w:val="006D3D5C"/>
    <w:rsid w:val="006D541F"/>
    <w:rsid w:val="006D5840"/>
    <w:rsid w:val="006D584A"/>
    <w:rsid w:val="006D5D75"/>
    <w:rsid w:val="006D5DA9"/>
    <w:rsid w:val="006D6088"/>
    <w:rsid w:val="006D6500"/>
    <w:rsid w:val="006D6630"/>
    <w:rsid w:val="006D7054"/>
    <w:rsid w:val="006D7589"/>
    <w:rsid w:val="006D7CD6"/>
    <w:rsid w:val="006E0443"/>
    <w:rsid w:val="006E055D"/>
    <w:rsid w:val="006E068C"/>
    <w:rsid w:val="006E0743"/>
    <w:rsid w:val="006E094F"/>
    <w:rsid w:val="006E0E93"/>
    <w:rsid w:val="006E0F39"/>
    <w:rsid w:val="006E117F"/>
    <w:rsid w:val="006E149F"/>
    <w:rsid w:val="006E1EF5"/>
    <w:rsid w:val="006E2260"/>
    <w:rsid w:val="006E3226"/>
    <w:rsid w:val="006E392F"/>
    <w:rsid w:val="006E39C1"/>
    <w:rsid w:val="006E3D96"/>
    <w:rsid w:val="006E4637"/>
    <w:rsid w:val="006E5A95"/>
    <w:rsid w:val="006E5F19"/>
    <w:rsid w:val="006E68F0"/>
    <w:rsid w:val="006E694A"/>
    <w:rsid w:val="006E6CED"/>
    <w:rsid w:val="006E6FB4"/>
    <w:rsid w:val="006E75C8"/>
    <w:rsid w:val="006E7FCC"/>
    <w:rsid w:val="006F0527"/>
    <w:rsid w:val="006F08AF"/>
    <w:rsid w:val="006F0A40"/>
    <w:rsid w:val="006F0F3D"/>
    <w:rsid w:val="006F1630"/>
    <w:rsid w:val="006F1A7D"/>
    <w:rsid w:val="006F1D1C"/>
    <w:rsid w:val="006F20F0"/>
    <w:rsid w:val="006F27D0"/>
    <w:rsid w:val="006F2FE7"/>
    <w:rsid w:val="006F3441"/>
    <w:rsid w:val="006F34F0"/>
    <w:rsid w:val="006F47A7"/>
    <w:rsid w:val="006F4B40"/>
    <w:rsid w:val="006F4B9E"/>
    <w:rsid w:val="006F4E59"/>
    <w:rsid w:val="006F5038"/>
    <w:rsid w:val="006F510F"/>
    <w:rsid w:val="006F590C"/>
    <w:rsid w:val="006F5A6C"/>
    <w:rsid w:val="006F5BD3"/>
    <w:rsid w:val="006F6004"/>
    <w:rsid w:val="006F65A8"/>
    <w:rsid w:val="006F65D1"/>
    <w:rsid w:val="006F6F15"/>
    <w:rsid w:val="006F7042"/>
    <w:rsid w:val="006F743A"/>
    <w:rsid w:val="006F74E6"/>
    <w:rsid w:val="006F7872"/>
    <w:rsid w:val="006F7B9C"/>
    <w:rsid w:val="00700631"/>
    <w:rsid w:val="0070080F"/>
    <w:rsid w:val="00700852"/>
    <w:rsid w:val="00700D10"/>
    <w:rsid w:val="00701444"/>
    <w:rsid w:val="00701922"/>
    <w:rsid w:val="00701E80"/>
    <w:rsid w:val="0070269C"/>
    <w:rsid w:val="007026F0"/>
    <w:rsid w:val="00702ADC"/>
    <w:rsid w:val="00702E10"/>
    <w:rsid w:val="00702ED7"/>
    <w:rsid w:val="007039BB"/>
    <w:rsid w:val="00703ACD"/>
    <w:rsid w:val="0070532B"/>
    <w:rsid w:val="00705F48"/>
    <w:rsid w:val="00706008"/>
    <w:rsid w:val="0070614D"/>
    <w:rsid w:val="00706449"/>
    <w:rsid w:val="00706932"/>
    <w:rsid w:val="0070694B"/>
    <w:rsid w:val="00706BFD"/>
    <w:rsid w:val="00706C7A"/>
    <w:rsid w:val="00707445"/>
    <w:rsid w:val="007100B7"/>
    <w:rsid w:val="00710207"/>
    <w:rsid w:val="00710CC0"/>
    <w:rsid w:val="00711226"/>
    <w:rsid w:val="007113A4"/>
    <w:rsid w:val="007119E5"/>
    <w:rsid w:val="00711AE7"/>
    <w:rsid w:val="00713569"/>
    <w:rsid w:val="0071429C"/>
    <w:rsid w:val="00714B7F"/>
    <w:rsid w:val="00714F67"/>
    <w:rsid w:val="00716502"/>
    <w:rsid w:val="00716AEC"/>
    <w:rsid w:val="007170A8"/>
    <w:rsid w:val="007171CE"/>
    <w:rsid w:val="0071738B"/>
    <w:rsid w:val="007176E5"/>
    <w:rsid w:val="00717851"/>
    <w:rsid w:val="0072066E"/>
    <w:rsid w:val="00721082"/>
    <w:rsid w:val="0072127D"/>
    <w:rsid w:val="00721C54"/>
    <w:rsid w:val="00721F9A"/>
    <w:rsid w:val="007222BF"/>
    <w:rsid w:val="007222FE"/>
    <w:rsid w:val="007228EC"/>
    <w:rsid w:val="00722DE2"/>
    <w:rsid w:val="007244AE"/>
    <w:rsid w:val="0072498A"/>
    <w:rsid w:val="00724AE2"/>
    <w:rsid w:val="00724DA9"/>
    <w:rsid w:val="00725007"/>
    <w:rsid w:val="00725E6E"/>
    <w:rsid w:val="00725E80"/>
    <w:rsid w:val="00725F58"/>
    <w:rsid w:val="00725FA6"/>
    <w:rsid w:val="00726283"/>
    <w:rsid w:val="007263A0"/>
    <w:rsid w:val="007266BE"/>
    <w:rsid w:val="00726C52"/>
    <w:rsid w:val="00726F0D"/>
    <w:rsid w:val="00727126"/>
    <w:rsid w:val="007271E1"/>
    <w:rsid w:val="007277DC"/>
    <w:rsid w:val="0073009A"/>
    <w:rsid w:val="007300D8"/>
    <w:rsid w:val="0073065D"/>
    <w:rsid w:val="00730D6E"/>
    <w:rsid w:val="00730DDA"/>
    <w:rsid w:val="007311F0"/>
    <w:rsid w:val="007315BC"/>
    <w:rsid w:val="00731C25"/>
    <w:rsid w:val="007323D4"/>
    <w:rsid w:val="007323DA"/>
    <w:rsid w:val="00732F34"/>
    <w:rsid w:val="007340A8"/>
    <w:rsid w:val="007363B4"/>
    <w:rsid w:val="007363B9"/>
    <w:rsid w:val="0073657E"/>
    <w:rsid w:val="0073659A"/>
    <w:rsid w:val="00736635"/>
    <w:rsid w:val="0073676B"/>
    <w:rsid w:val="0073702F"/>
    <w:rsid w:val="0073719D"/>
    <w:rsid w:val="00737B19"/>
    <w:rsid w:val="00737C45"/>
    <w:rsid w:val="00737CB2"/>
    <w:rsid w:val="00740CF4"/>
    <w:rsid w:val="00740EA8"/>
    <w:rsid w:val="0074139E"/>
    <w:rsid w:val="00742230"/>
    <w:rsid w:val="007430C7"/>
    <w:rsid w:val="0074348B"/>
    <w:rsid w:val="00743814"/>
    <w:rsid w:val="00743B25"/>
    <w:rsid w:val="00743F5C"/>
    <w:rsid w:val="00744875"/>
    <w:rsid w:val="00745816"/>
    <w:rsid w:val="00746766"/>
    <w:rsid w:val="00746D77"/>
    <w:rsid w:val="0074787D"/>
    <w:rsid w:val="00747CF3"/>
    <w:rsid w:val="00750A6B"/>
    <w:rsid w:val="00750B68"/>
    <w:rsid w:val="00750B98"/>
    <w:rsid w:val="00751A16"/>
    <w:rsid w:val="007521B9"/>
    <w:rsid w:val="007523A4"/>
    <w:rsid w:val="00753012"/>
    <w:rsid w:val="0075378D"/>
    <w:rsid w:val="007537B5"/>
    <w:rsid w:val="00753CAB"/>
    <w:rsid w:val="00753E24"/>
    <w:rsid w:val="0075442F"/>
    <w:rsid w:val="0075478A"/>
    <w:rsid w:val="00754E33"/>
    <w:rsid w:val="00754EFE"/>
    <w:rsid w:val="00755631"/>
    <w:rsid w:val="00755709"/>
    <w:rsid w:val="00755848"/>
    <w:rsid w:val="00755F77"/>
    <w:rsid w:val="0075615A"/>
    <w:rsid w:val="00756458"/>
    <w:rsid w:val="007566CD"/>
    <w:rsid w:val="00756805"/>
    <w:rsid w:val="0075687D"/>
    <w:rsid w:val="00757187"/>
    <w:rsid w:val="00757213"/>
    <w:rsid w:val="00757631"/>
    <w:rsid w:val="00757916"/>
    <w:rsid w:val="00760096"/>
    <w:rsid w:val="00760996"/>
    <w:rsid w:val="00760AE8"/>
    <w:rsid w:val="00760C34"/>
    <w:rsid w:val="00761436"/>
    <w:rsid w:val="00762140"/>
    <w:rsid w:val="00762797"/>
    <w:rsid w:val="00762D2B"/>
    <w:rsid w:val="00763543"/>
    <w:rsid w:val="00763AAD"/>
    <w:rsid w:val="00764113"/>
    <w:rsid w:val="007642A5"/>
    <w:rsid w:val="00764E98"/>
    <w:rsid w:val="00764F25"/>
    <w:rsid w:val="0076566D"/>
    <w:rsid w:val="00765EC5"/>
    <w:rsid w:val="0076666B"/>
    <w:rsid w:val="0076691E"/>
    <w:rsid w:val="00766DC5"/>
    <w:rsid w:val="007671D1"/>
    <w:rsid w:val="00770ADF"/>
    <w:rsid w:val="00770C2C"/>
    <w:rsid w:val="00770E58"/>
    <w:rsid w:val="00771F38"/>
    <w:rsid w:val="00772012"/>
    <w:rsid w:val="0077232A"/>
    <w:rsid w:val="0077255C"/>
    <w:rsid w:val="007737C3"/>
    <w:rsid w:val="00773A39"/>
    <w:rsid w:val="00774D03"/>
    <w:rsid w:val="00775324"/>
    <w:rsid w:val="007755B8"/>
    <w:rsid w:val="00775ED3"/>
    <w:rsid w:val="00775F4B"/>
    <w:rsid w:val="00776144"/>
    <w:rsid w:val="007764BA"/>
    <w:rsid w:val="00776694"/>
    <w:rsid w:val="00776842"/>
    <w:rsid w:val="00776D78"/>
    <w:rsid w:val="00777894"/>
    <w:rsid w:val="007823A9"/>
    <w:rsid w:val="007824AF"/>
    <w:rsid w:val="0078275D"/>
    <w:rsid w:val="00783B17"/>
    <w:rsid w:val="00783C91"/>
    <w:rsid w:val="00783C92"/>
    <w:rsid w:val="007844EB"/>
    <w:rsid w:val="0078487A"/>
    <w:rsid w:val="0078488D"/>
    <w:rsid w:val="00784FE8"/>
    <w:rsid w:val="0078508A"/>
    <w:rsid w:val="00785BB5"/>
    <w:rsid w:val="00786466"/>
    <w:rsid w:val="00786EF6"/>
    <w:rsid w:val="00787611"/>
    <w:rsid w:val="00787E29"/>
    <w:rsid w:val="007923A2"/>
    <w:rsid w:val="007923AB"/>
    <w:rsid w:val="00792E30"/>
    <w:rsid w:val="0079315D"/>
    <w:rsid w:val="007933EF"/>
    <w:rsid w:val="00793714"/>
    <w:rsid w:val="007937C7"/>
    <w:rsid w:val="007941D2"/>
    <w:rsid w:val="00794A7C"/>
    <w:rsid w:val="00794B42"/>
    <w:rsid w:val="007955A7"/>
    <w:rsid w:val="00796289"/>
    <w:rsid w:val="007963FE"/>
    <w:rsid w:val="007964DB"/>
    <w:rsid w:val="00796649"/>
    <w:rsid w:val="0079668C"/>
    <w:rsid w:val="00796B1E"/>
    <w:rsid w:val="00797162"/>
    <w:rsid w:val="0079770F"/>
    <w:rsid w:val="007A0200"/>
    <w:rsid w:val="007A0A03"/>
    <w:rsid w:val="007A28B7"/>
    <w:rsid w:val="007A2A66"/>
    <w:rsid w:val="007A34C6"/>
    <w:rsid w:val="007A3E1E"/>
    <w:rsid w:val="007A3F84"/>
    <w:rsid w:val="007A3FA5"/>
    <w:rsid w:val="007A4FA2"/>
    <w:rsid w:val="007A5A20"/>
    <w:rsid w:val="007A62A6"/>
    <w:rsid w:val="007A63B4"/>
    <w:rsid w:val="007A695D"/>
    <w:rsid w:val="007A6DB9"/>
    <w:rsid w:val="007A7360"/>
    <w:rsid w:val="007A75B3"/>
    <w:rsid w:val="007A7613"/>
    <w:rsid w:val="007A7F79"/>
    <w:rsid w:val="007B0B7F"/>
    <w:rsid w:val="007B1512"/>
    <w:rsid w:val="007B21EE"/>
    <w:rsid w:val="007B266D"/>
    <w:rsid w:val="007B2BCF"/>
    <w:rsid w:val="007B2D7B"/>
    <w:rsid w:val="007B39C6"/>
    <w:rsid w:val="007B40DB"/>
    <w:rsid w:val="007B42AD"/>
    <w:rsid w:val="007B49BB"/>
    <w:rsid w:val="007B4A2E"/>
    <w:rsid w:val="007B4AB9"/>
    <w:rsid w:val="007B4B16"/>
    <w:rsid w:val="007B4D86"/>
    <w:rsid w:val="007B5761"/>
    <w:rsid w:val="007B5D4F"/>
    <w:rsid w:val="007B61AB"/>
    <w:rsid w:val="007B690C"/>
    <w:rsid w:val="007B6DB8"/>
    <w:rsid w:val="007B6FBE"/>
    <w:rsid w:val="007B7069"/>
    <w:rsid w:val="007B73AA"/>
    <w:rsid w:val="007C0C81"/>
    <w:rsid w:val="007C0DB9"/>
    <w:rsid w:val="007C111B"/>
    <w:rsid w:val="007C12D5"/>
    <w:rsid w:val="007C1438"/>
    <w:rsid w:val="007C205A"/>
    <w:rsid w:val="007C20D5"/>
    <w:rsid w:val="007C22BD"/>
    <w:rsid w:val="007C28E7"/>
    <w:rsid w:val="007C32D2"/>
    <w:rsid w:val="007C336C"/>
    <w:rsid w:val="007C37EF"/>
    <w:rsid w:val="007C3845"/>
    <w:rsid w:val="007C3927"/>
    <w:rsid w:val="007C3FE7"/>
    <w:rsid w:val="007C44B7"/>
    <w:rsid w:val="007C4863"/>
    <w:rsid w:val="007C4AEB"/>
    <w:rsid w:val="007C4B68"/>
    <w:rsid w:val="007C5074"/>
    <w:rsid w:val="007C5472"/>
    <w:rsid w:val="007C5C3D"/>
    <w:rsid w:val="007C5D60"/>
    <w:rsid w:val="007C5DA6"/>
    <w:rsid w:val="007C61D7"/>
    <w:rsid w:val="007C6F55"/>
    <w:rsid w:val="007C732E"/>
    <w:rsid w:val="007C74C2"/>
    <w:rsid w:val="007C77D0"/>
    <w:rsid w:val="007C7A28"/>
    <w:rsid w:val="007C7E1E"/>
    <w:rsid w:val="007D07E2"/>
    <w:rsid w:val="007D1603"/>
    <w:rsid w:val="007D1860"/>
    <w:rsid w:val="007D1AA7"/>
    <w:rsid w:val="007D1AFB"/>
    <w:rsid w:val="007D2061"/>
    <w:rsid w:val="007D2283"/>
    <w:rsid w:val="007D276A"/>
    <w:rsid w:val="007D29B6"/>
    <w:rsid w:val="007D2BE2"/>
    <w:rsid w:val="007D2D13"/>
    <w:rsid w:val="007D2DBB"/>
    <w:rsid w:val="007D2F41"/>
    <w:rsid w:val="007D4C1E"/>
    <w:rsid w:val="007D4EAB"/>
    <w:rsid w:val="007D509F"/>
    <w:rsid w:val="007D5C4F"/>
    <w:rsid w:val="007D627D"/>
    <w:rsid w:val="007D64E4"/>
    <w:rsid w:val="007D6AEE"/>
    <w:rsid w:val="007D7143"/>
    <w:rsid w:val="007D72C3"/>
    <w:rsid w:val="007D73FB"/>
    <w:rsid w:val="007D76E1"/>
    <w:rsid w:val="007D7BBE"/>
    <w:rsid w:val="007E041A"/>
    <w:rsid w:val="007E0BB0"/>
    <w:rsid w:val="007E1A8F"/>
    <w:rsid w:val="007E1AC6"/>
    <w:rsid w:val="007E1CE7"/>
    <w:rsid w:val="007E2381"/>
    <w:rsid w:val="007E2EC4"/>
    <w:rsid w:val="007E31CA"/>
    <w:rsid w:val="007E368A"/>
    <w:rsid w:val="007E3BBC"/>
    <w:rsid w:val="007E48B2"/>
    <w:rsid w:val="007E4A4C"/>
    <w:rsid w:val="007E4AE0"/>
    <w:rsid w:val="007E4CAD"/>
    <w:rsid w:val="007E4CD8"/>
    <w:rsid w:val="007E4D7C"/>
    <w:rsid w:val="007E563C"/>
    <w:rsid w:val="007E599B"/>
    <w:rsid w:val="007E5C49"/>
    <w:rsid w:val="007E601C"/>
    <w:rsid w:val="007E620E"/>
    <w:rsid w:val="007E6299"/>
    <w:rsid w:val="007E632A"/>
    <w:rsid w:val="007E6545"/>
    <w:rsid w:val="007E6690"/>
    <w:rsid w:val="007E67A3"/>
    <w:rsid w:val="007E67CE"/>
    <w:rsid w:val="007E6846"/>
    <w:rsid w:val="007E6B1A"/>
    <w:rsid w:val="007E7441"/>
    <w:rsid w:val="007E7782"/>
    <w:rsid w:val="007E7970"/>
    <w:rsid w:val="007E7EA2"/>
    <w:rsid w:val="007F05E4"/>
    <w:rsid w:val="007F0836"/>
    <w:rsid w:val="007F1036"/>
    <w:rsid w:val="007F10A0"/>
    <w:rsid w:val="007F13BE"/>
    <w:rsid w:val="007F14CC"/>
    <w:rsid w:val="007F1515"/>
    <w:rsid w:val="007F1E43"/>
    <w:rsid w:val="007F268B"/>
    <w:rsid w:val="007F2776"/>
    <w:rsid w:val="007F2DEC"/>
    <w:rsid w:val="007F2EFD"/>
    <w:rsid w:val="007F339E"/>
    <w:rsid w:val="007F3A2D"/>
    <w:rsid w:val="007F3AA0"/>
    <w:rsid w:val="007F4DF6"/>
    <w:rsid w:val="007F5209"/>
    <w:rsid w:val="007F5210"/>
    <w:rsid w:val="007F55BB"/>
    <w:rsid w:val="007F5B6A"/>
    <w:rsid w:val="007F603A"/>
    <w:rsid w:val="007F6339"/>
    <w:rsid w:val="007F6D4D"/>
    <w:rsid w:val="007F7075"/>
    <w:rsid w:val="007F70C7"/>
    <w:rsid w:val="007F7316"/>
    <w:rsid w:val="007F7549"/>
    <w:rsid w:val="007F7935"/>
    <w:rsid w:val="00800C94"/>
    <w:rsid w:val="00801AEA"/>
    <w:rsid w:val="00801F5D"/>
    <w:rsid w:val="008028C1"/>
    <w:rsid w:val="00802E41"/>
    <w:rsid w:val="00803880"/>
    <w:rsid w:val="00803C87"/>
    <w:rsid w:val="0080413C"/>
    <w:rsid w:val="008048ED"/>
    <w:rsid w:val="00804C8F"/>
    <w:rsid w:val="00804CC5"/>
    <w:rsid w:val="00804E22"/>
    <w:rsid w:val="008052BF"/>
    <w:rsid w:val="008054FE"/>
    <w:rsid w:val="00805574"/>
    <w:rsid w:val="00805E23"/>
    <w:rsid w:val="00806128"/>
    <w:rsid w:val="00806152"/>
    <w:rsid w:val="008068FB"/>
    <w:rsid w:val="00806FE4"/>
    <w:rsid w:val="00807BAC"/>
    <w:rsid w:val="0081083F"/>
    <w:rsid w:val="008118D7"/>
    <w:rsid w:val="008119E6"/>
    <w:rsid w:val="00811CCE"/>
    <w:rsid w:val="00812A46"/>
    <w:rsid w:val="00812CE5"/>
    <w:rsid w:val="00812E5D"/>
    <w:rsid w:val="008133D5"/>
    <w:rsid w:val="00813C7E"/>
    <w:rsid w:val="00814C35"/>
    <w:rsid w:val="008151A3"/>
    <w:rsid w:val="00815CE1"/>
    <w:rsid w:val="008168F7"/>
    <w:rsid w:val="008170C3"/>
    <w:rsid w:val="00817108"/>
    <w:rsid w:val="00817152"/>
    <w:rsid w:val="008172CB"/>
    <w:rsid w:val="0082027A"/>
    <w:rsid w:val="008202EE"/>
    <w:rsid w:val="008203E5"/>
    <w:rsid w:val="008209B6"/>
    <w:rsid w:val="00821E04"/>
    <w:rsid w:val="0082200E"/>
    <w:rsid w:val="0082269E"/>
    <w:rsid w:val="0082308F"/>
    <w:rsid w:val="00824705"/>
    <w:rsid w:val="00825259"/>
    <w:rsid w:val="008252C5"/>
    <w:rsid w:val="0082535C"/>
    <w:rsid w:val="0082541A"/>
    <w:rsid w:val="0082569A"/>
    <w:rsid w:val="00825B2A"/>
    <w:rsid w:val="00826314"/>
    <w:rsid w:val="008263F4"/>
    <w:rsid w:val="008269DF"/>
    <w:rsid w:val="00826CEA"/>
    <w:rsid w:val="00826DE8"/>
    <w:rsid w:val="00827171"/>
    <w:rsid w:val="00827B85"/>
    <w:rsid w:val="00827C39"/>
    <w:rsid w:val="00827EAF"/>
    <w:rsid w:val="00830065"/>
    <w:rsid w:val="0083044B"/>
    <w:rsid w:val="008309A2"/>
    <w:rsid w:val="0083161A"/>
    <w:rsid w:val="00831D90"/>
    <w:rsid w:val="008321E2"/>
    <w:rsid w:val="00832257"/>
    <w:rsid w:val="008328C6"/>
    <w:rsid w:val="00832EB4"/>
    <w:rsid w:val="0083545F"/>
    <w:rsid w:val="0083577B"/>
    <w:rsid w:val="00836332"/>
    <w:rsid w:val="0083634D"/>
    <w:rsid w:val="00840271"/>
    <w:rsid w:val="00840F9F"/>
    <w:rsid w:val="00842153"/>
    <w:rsid w:val="00842946"/>
    <w:rsid w:val="00843595"/>
    <w:rsid w:val="00843B32"/>
    <w:rsid w:val="0084411A"/>
    <w:rsid w:val="008445DC"/>
    <w:rsid w:val="008447F1"/>
    <w:rsid w:val="0084499E"/>
    <w:rsid w:val="00844BB6"/>
    <w:rsid w:val="00846AD7"/>
    <w:rsid w:val="00846D1F"/>
    <w:rsid w:val="00847302"/>
    <w:rsid w:val="008478C4"/>
    <w:rsid w:val="00847B5D"/>
    <w:rsid w:val="00850025"/>
    <w:rsid w:val="008505C4"/>
    <w:rsid w:val="00850BCD"/>
    <w:rsid w:val="00850FB9"/>
    <w:rsid w:val="008510B9"/>
    <w:rsid w:val="0085165F"/>
    <w:rsid w:val="00851834"/>
    <w:rsid w:val="00853E71"/>
    <w:rsid w:val="00853E8F"/>
    <w:rsid w:val="008551BA"/>
    <w:rsid w:val="0085599F"/>
    <w:rsid w:val="00855A01"/>
    <w:rsid w:val="00855CEC"/>
    <w:rsid w:val="00855DB7"/>
    <w:rsid w:val="00855E74"/>
    <w:rsid w:val="0085690C"/>
    <w:rsid w:val="00856CC8"/>
    <w:rsid w:val="00856FED"/>
    <w:rsid w:val="0085755D"/>
    <w:rsid w:val="00857684"/>
    <w:rsid w:val="00857819"/>
    <w:rsid w:val="008600AA"/>
    <w:rsid w:val="00860B4C"/>
    <w:rsid w:val="00860EF3"/>
    <w:rsid w:val="00861123"/>
    <w:rsid w:val="00861226"/>
    <w:rsid w:val="0086196D"/>
    <w:rsid w:val="00862A2D"/>
    <w:rsid w:val="00862A42"/>
    <w:rsid w:val="00864227"/>
    <w:rsid w:val="00864A97"/>
    <w:rsid w:val="0086526B"/>
    <w:rsid w:val="008657F5"/>
    <w:rsid w:val="00865DE8"/>
    <w:rsid w:val="00865E14"/>
    <w:rsid w:val="00866793"/>
    <w:rsid w:val="008667DA"/>
    <w:rsid w:val="008669DC"/>
    <w:rsid w:val="0086795D"/>
    <w:rsid w:val="00867B0A"/>
    <w:rsid w:val="008705A6"/>
    <w:rsid w:val="0087072E"/>
    <w:rsid w:val="00870EB7"/>
    <w:rsid w:val="008715DC"/>
    <w:rsid w:val="00871640"/>
    <w:rsid w:val="0087187C"/>
    <w:rsid w:val="008719B1"/>
    <w:rsid w:val="008723B5"/>
    <w:rsid w:val="008724A8"/>
    <w:rsid w:val="00872F1B"/>
    <w:rsid w:val="00873025"/>
    <w:rsid w:val="0087330E"/>
    <w:rsid w:val="0087369C"/>
    <w:rsid w:val="00874ABE"/>
    <w:rsid w:val="00874DB4"/>
    <w:rsid w:val="00874E14"/>
    <w:rsid w:val="008752AD"/>
    <w:rsid w:val="00875559"/>
    <w:rsid w:val="008758BF"/>
    <w:rsid w:val="0087605D"/>
    <w:rsid w:val="00876F43"/>
    <w:rsid w:val="00877569"/>
    <w:rsid w:val="00877619"/>
    <w:rsid w:val="0088053D"/>
    <w:rsid w:val="0088065D"/>
    <w:rsid w:val="00880705"/>
    <w:rsid w:val="00880CEC"/>
    <w:rsid w:val="008812C4"/>
    <w:rsid w:val="00882ED0"/>
    <w:rsid w:val="00882F11"/>
    <w:rsid w:val="00883164"/>
    <w:rsid w:val="008832B5"/>
    <w:rsid w:val="00883585"/>
    <w:rsid w:val="00883E96"/>
    <w:rsid w:val="008846FD"/>
    <w:rsid w:val="00885D20"/>
    <w:rsid w:val="0088642A"/>
    <w:rsid w:val="008864A6"/>
    <w:rsid w:val="00886DD3"/>
    <w:rsid w:val="008873FA"/>
    <w:rsid w:val="008879C6"/>
    <w:rsid w:val="00887E2A"/>
    <w:rsid w:val="00890425"/>
    <w:rsid w:val="00890427"/>
    <w:rsid w:val="0089048C"/>
    <w:rsid w:val="00890B48"/>
    <w:rsid w:val="008915FD"/>
    <w:rsid w:val="008916C1"/>
    <w:rsid w:val="00891B17"/>
    <w:rsid w:val="00891E7B"/>
    <w:rsid w:val="00891F0D"/>
    <w:rsid w:val="008925DD"/>
    <w:rsid w:val="0089281F"/>
    <w:rsid w:val="00892F90"/>
    <w:rsid w:val="00893839"/>
    <w:rsid w:val="008938C0"/>
    <w:rsid w:val="008939ED"/>
    <w:rsid w:val="00893AC4"/>
    <w:rsid w:val="00893C5F"/>
    <w:rsid w:val="00894068"/>
    <w:rsid w:val="008949F2"/>
    <w:rsid w:val="00894F79"/>
    <w:rsid w:val="00895249"/>
    <w:rsid w:val="00895285"/>
    <w:rsid w:val="008952EF"/>
    <w:rsid w:val="00895562"/>
    <w:rsid w:val="008956BC"/>
    <w:rsid w:val="008967C0"/>
    <w:rsid w:val="00896BE8"/>
    <w:rsid w:val="008970FF"/>
    <w:rsid w:val="00897505"/>
    <w:rsid w:val="008A00F4"/>
    <w:rsid w:val="008A0682"/>
    <w:rsid w:val="008A0910"/>
    <w:rsid w:val="008A0E38"/>
    <w:rsid w:val="008A1481"/>
    <w:rsid w:val="008A18DB"/>
    <w:rsid w:val="008A18F2"/>
    <w:rsid w:val="008A1912"/>
    <w:rsid w:val="008A19C7"/>
    <w:rsid w:val="008A2414"/>
    <w:rsid w:val="008A294D"/>
    <w:rsid w:val="008A2A32"/>
    <w:rsid w:val="008A359C"/>
    <w:rsid w:val="008A3723"/>
    <w:rsid w:val="008A3808"/>
    <w:rsid w:val="008A3E2D"/>
    <w:rsid w:val="008A4999"/>
    <w:rsid w:val="008A4C7D"/>
    <w:rsid w:val="008A4E3C"/>
    <w:rsid w:val="008A5503"/>
    <w:rsid w:val="008A5898"/>
    <w:rsid w:val="008A7E8F"/>
    <w:rsid w:val="008B059D"/>
    <w:rsid w:val="008B09BF"/>
    <w:rsid w:val="008B0F09"/>
    <w:rsid w:val="008B1164"/>
    <w:rsid w:val="008B155D"/>
    <w:rsid w:val="008B2191"/>
    <w:rsid w:val="008B222C"/>
    <w:rsid w:val="008B3068"/>
    <w:rsid w:val="008B33F2"/>
    <w:rsid w:val="008B3686"/>
    <w:rsid w:val="008B4196"/>
    <w:rsid w:val="008B459A"/>
    <w:rsid w:val="008B4760"/>
    <w:rsid w:val="008B4AC9"/>
    <w:rsid w:val="008B4C43"/>
    <w:rsid w:val="008B4CF2"/>
    <w:rsid w:val="008B4DEF"/>
    <w:rsid w:val="008B4E21"/>
    <w:rsid w:val="008B5413"/>
    <w:rsid w:val="008B551D"/>
    <w:rsid w:val="008B55B4"/>
    <w:rsid w:val="008B5EA4"/>
    <w:rsid w:val="008B637D"/>
    <w:rsid w:val="008B6582"/>
    <w:rsid w:val="008B6714"/>
    <w:rsid w:val="008B696C"/>
    <w:rsid w:val="008B6A0C"/>
    <w:rsid w:val="008B6C21"/>
    <w:rsid w:val="008B6E28"/>
    <w:rsid w:val="008B7845"/>
    <w:rsid w:val="008B7F4A"/>
    <w:rsid w:val="008C024A"/>
    <w:rsid w:val="008C0301"/>
    <w:rsid w:val="008C0669"/>
    <w:rsid w:val="008C068D"/>
    <w:rsid w:val="008C11F7"/>
    <w:rsid w:val="008C1EC0"/>
    <w:rsid w:val="008C26DF"/>
    <w:rsid w:val="008C2925"/>
    <w:rsid w:val="008C2C4C"/>
    <w:rsid w:val="008C2CCB"/>
    <w:rsid w:val="008C36FA"/>
    <w:rsid w:val="008C394C"/>
    <w:rsid w:val="008C3992"/>
    <w:rsid w:val="008C4273"/>
    <w:rsid w:val="008C42F7"/>
    <w:rsid w:val="008C4848"/>
    <w:rsid w:val="008C4DFF"/>
    <w:rsid w:val="008C4E32"/>
    <w:rsid w:val="008C4FAB"/>
    <w:rsid w:val="008C5A99"/>
    <w:rsid w:val="008C5F45"/>
    <w:rsid w:val="008C677E"/>
    <w:rsid w:val="008C6D67"/>
    <w:rsid w:val="008C701C"/>
    <w:rsid w:val="008C73D6"/>
    <w:rsid w:val="008C795E"/>
    <w:rsid w:val="008C7DAA"/>
    <w:rsid w:val="008D0AA9"/>
    <w:rsid w:val="008D138E"/>
    <w:rsid w:val="008D1631"/>
    <w:rsid w:val="008D1F7C"/>
    <w:rsid w:val="008D1FC4"/>
    <w:rsid w:val="008D24BC"/>
    <w:rsid w:val="008D2939"/>
    <w:rsid w:val="008D2993"/>
    <w:rsid w:val="008D2B4E"/>
    <w:rsid w:val="008D2B61"/>
    <w:rsid w:val="008D2F38"/>
    <w:rsid w:val="008D362E"/>
    <w:rsid w:val="008D41FC"/>
    <w:rsid w:val="008D43FF"/>
    <w:rsid w:val="008D447D"/>
    <w:rsid w:val="008D4539"/>
    <w:rsid w:val="008D5826"/>
    <w:rsid w:val="008D690C"/>
    <w:rsid w:val="008D6996"/>
    <w:rsid w:val="008D734A"/>
    <w:rsid w:val="008D7716"/>
    <w:rsid w:val="008D7720"/>
    <w:rsid w:val="008D772A"/>
    <w:rsid w:val="008E00D6"/>
    <w:rsid w:val="008E07A0"/>
    <w:rsid w:val="008E2473"/>
    <w:rsid w:val="008E2D8C"/>
    <w:rsid w:val="008E3AA2"/>
    <w:rsid w:val="008E408E"/>
    <w:rsid w:val="008E4644"/>
    <w:rsid w:val="008E472D"/>
    <w:rsid w:val="008E4EA3"/>
    <w:rsid w:val="008E4EF5"/>
    <w:rsid w:val="008E52FB"/>
    <w:rsid w:val="008E602E"/>
    <w:rsid w:val="008E6163"/>
    <w:rsid w:val="008E62AC"/>
    <w:rsid w:val="008E6565"/>
    <w:rsid w:val="008E68E6"/>
    <w:rsid w:val="008E6AB0"/>
    <w:rsid w:val="008E6C05"/>
    <w:rsid w:val="008E7041"/>
    <w:rsid w:val="008E711F"/>
    <w:rsid w:val="008E7316"/>
    <w:rsid w:val="008E7C27"/>
    <w:rsid w:val="008E7CDC"/>
    <w:rsid w:val="008E7E9B"/>
    <w:rsid w:val="008F0341"/>
    <w:rsid w:val="008F0548"/>
    <w:rsid w:val="008F0FDE"/>
    <w:rsid w:val="008F1112"/>
    <w:rsid w:val="008F1186"/>
    <w:rsid w:val="008F17EE"/>
    <w:rsid w:val="008F1992"/>
    <w:rsid w:val="008F1B4D"/>
    <w:rsid w:val="008F2440"/>
    <w:rsid w:val="008F249F"/>
    <w:rsid w:val="008F271F"/>
    <w:rsid w:val="008F34BF"/>
    <w:rsid w:val="008F39A7"/>
    <w:rsid w:val="008F4751"/>
    <w:rsid w:val="008F516F"/>
    <w:rsid w:val="008F5675"/>
    <w:rsid w:val="008F5D08"/>
    <w:rsid w:val="008F5EC4"/>
    <w:rsid w:val="008F6DEB"/>
    <w:rsid w:val="008F74EC"/>
    <w:rsid w:val="008F7677"/>
    <w:rsid w:val="008F78F3"/>
    <w:rsid w:val="008F791C"/>
    <w:rsid w:val="008F7F93"/>
    <w:rsid w:val="008F7FD6"/>
    <w:rsid w:val="009000DF"/>
    <w:rsid w:val="009005D5"/>
    <w:rsid w:val="009008FD"/>
    <w:rsid w:val="0090091D"/>
    <w:rsid w:val="00900E51"/>
    <w:rsid w:val="009012A4"/>
    <w:rsid w:val="009012AB"/>
    <w:rsid w:val="00901632"/>
    <w:rsid w:val="009017E9"/>
    <w:rsid w:val="00901B98"/>
    <w:rsid w:val="00901C4B"/>
    <w:rsid w:val="009025DB"/>
    <w:rsid w:val="0090273E"/>
    <w:rsid w:val="00902AFD"/>
    <w:rsid w:val="00903260"/>
    <w:rsid w:val="0090378E"/>
    <w:rsid w:val="00903D06"/>
    <w:rsid w:val="00905574"/>
    <w:rsid w:val="0090566C"/>
    <w:rsid w:val="009060B4"/>
    <w:rsid w:val="009068BF"/>
    <w:rsid w:val="00907ED8"/>
    <w:rsid w:val="009103BD"/>
    <w:rsid w:val="00910957"/>
    <w:rsid w:val="0091099D"/>
    <w:rsid w:val="00910BEC"/>
    <w:rsid w:val="00910E35"/>
    <w:rsid w:val="009117D4"/>
    <w:rsid w:val="00912E20"/>
    <w:rsid w:val="00913396"/>
    <w:rsid w:val="0091345E"/>
    <w:rsid w:val="00913F3F"/>
    <w:rsid w:val="0091440D"/>
    <w:rsid w:val="009144D8"/>
    <w:rsid w:val="0091473B"/>
    <w:rsid w:val="009149C7"/>
    <w:rsid w:val="00914E87"/>
    <w:rsid w:val="00914EF5"/>
    <w:rsid w:val="009155D5"/>
    <w:rsid w:val="009155FF"/>
    <w:rsid w:val="00915726"/>
    <w:rsid w:val="009157C0"/>
    <w:rsid w:val="00915ED4"/>
    <w:rsid w:val="0091629E"/>
    <w:rsid w:val="0091639C"/>
    <w:rsid w:val="00916792"/>
    <w:rsid w:val="00916C30"/>
    <w:rsid w:val="00920293"/>
    <w:rsid w:val="009206A9"/>
    <w:rsid w:val="00920B83"/>
    <w:rsid w:val="00920F87"/>
    <w:rsid w:val="009216E6"/>
    <w:rsid w:val="00921B4C"/>
    <w:rsid w:val="00921BBD"/>
    <w:rsid w:val="00921E3D"/>
    <w:rsid w:val="00922EBC"/>
    <w:rsid w:val="009240BC"/>
    <w:rsid w:val="00924C0A"/>
    <w:rsid w:val="00924D22"/>
    <w:rsid w:val="00924DC1"/>
    <w:rsid w:val="00924FFC"/>
    <w:rsid w:val="0092534E"/>
    <w:rsid w:val="0092605F"/>
    <w:rsid w:val="00926364"/>
    <w:rsid w:val="00926845"/>
    <w:rsid w:val="00926D64"/>
    <w:rsid w:val="00927208"/>
    <w:rsid w:val="009277B1"/>
    <w:rsid w:val="0093016D"/>
    <w:rsid w:val="00930797"/>
    <w:rsid w:val="00931108"/>
    <w:rsid w:val="009315F1"/>
    <w:rsid w:val="00931D8B"/>
    <w:rsid w:val="009320A8"/>
    <w:rsid w:val="00932328"/>
    <w:rsid w:val="00932CAE"/>
    <w:rsid w:val="00932F3E"/>
    <w:rsid w:val="009336C4"/>
    <w:rsid w:val="00933FF7"/>
    <w:rsid w:val="009349A9"/>
    <w:rsid w:val="00934FC2"/>
    <w:rsid w:val="00934FDA"/>
    <w:rsid w:val="00935AE7"/>
    <w:rsid w:val="00935C69"/>
    <w:rsid w:val="00936993"/>
    <w:rsid w:val="00936C95"/>
    <w:rsid w:val="00936F7F"/>
    <w:rsid w:val="00937046"/>
    <w:rsid w:val="00937782"/>
    <w:rsid w:val="0093784E"/>
    <w:rsid w:val="00937CA4"/>
    <w:rsid w:val="00940373"/>
    <w:rsid w:val="00940E36"/>
    <w:rsid w:val="0094181B"/>
    <w:rsid w:val="00942129"/>
    <w:rsid w:val="009422C2"/>
    <w:rsid w:val="00942369"/>
    <w:rsid w:val="00942611"/>
    <w:rsid w:val="00942DE7"/>
    <w:rsid w:val="00943684"/>
    <w:rsid w:val="009442D4"/>
    <w:rsid w:val="00944713"/>
    <w:rsid w:val="00945B7E"/>
    <w:rsid w:val="009460F9"/>
    <w:rsid w:val="009468A5"/>
    <w:rsid w:val="00946F44"/>
    <w:rsid w:val="009476AE"/>
    <w:rsid w:val="009476CD"/>
    <w:rsid w:val="00947C22"/>
    <w:rsid w:val="00947FCB"/>
    <w:rsid w:val="009509B6"/>
    <w:rsid w:val="00950B8F"/>
    <w:rsid w:val="0095103D"/>
    <w:rsid w:val="009514EC"/>
    <w:rsid w:val="00951877"/>
    <w:rsid w:val="00952375"/>
    <w:rsid w:val="009532D1"/>
    <w:rsid w:val="00954258"/>
    <w:rsid w:val="00954800"/>
    <w:rsid w:val="00954F5A"/>
    <w:rsid w:val="00954FDD"/>
    <w:rsid w:val="009554C3"/>
    <w:rsid w:val="00955646"/>
    <w:rsid w:val="009557FC"/>
    <w:rsid w:val="00955FC7"/>
    <w:rsid w:val="00955FDC"/>
    <w:rsid w:val="0095692E"/>
    <w:rsid w:val="00957666"/>
    <w:rsid w:val="00957C82"/>
    <w:rsid w:val="009606C6"/>
    <w:rsid w:val="00960949"/>
    <w:rsid w:val="00960C78"/>
    <w:rsid w:val="009616BC"/>
    <w:rsid w:val="009618FE"/>
    <w:rsid w:val="00962269"/>
    <w:rsid w:val="00962488"/>
    <w:rsid w:val="00962CD6"/>
    <w:rsid w:val="0096325B"/>
    <w:rsid w:val="009633A2"/>
    <w:rsid w:val="00963F03"/>
    <w:rsid w:val="00963FC9"/>
    <w:rsid w:val="00965E0D"/>
    <w:rsid w:val="0096603B"/>
    <w:rsid w:val="00966262"/>
    <w:rsid w:val="00966454"/>
    <w:rsid w:val="00966A6B"/>
    <w:rsid w:val="009673E1"/>
    <w:rsid w:val="0096741C"/>
    <w:rsid w:val="00967555"/>
    <w:rsid w:val="009675BD"/>
    <w:rsid w:val="0096789E"/>
    <w:rsid w:val="009678C1"/>
    <w:rsid w:val="00970287"/>
    <w:rsid w:val="00970928"/>
    <w:rsid w:val="00970F74"/>
    <w:rsid w:val="009715EA"/>
    <w:rsid w:val="00971AFB"/>
    <w:rsid w:val="00971FB9"/>
    <w:rsid w:val="009722AA"/>
    <w:rsid w:val="00972982"/>
    <w:rsid w:val="009729EA"/>
    <w:rsid w:val="00972B07"/>
    <w:rsid w:val="00972CA3"/>
    <w:rsid w:val="009732D5"/>
    <w:rsid w:val="0097345F"/>
    <w:rsid w:val="00973779"/>
    <w:rsid w:val="00973F26"/>
    <w:rsid w:val="009741F7"/>
    <w:rsid w:val="00974443"/>
    <w:rsid w:val="00974506"/>
    <w:rsid w:val="00974C88"/>
    <w:rsid w:val="00974CF4"/>
    <w:rsid w:val="00975443"/>
    <w:rsid w:val="00975810"/>
    <w:rsid w:val="00975859"/>
    <w:rsid w:val="00975A13"/>
    <w:rsid w:val="00975EDB"/>
    <w:rsid w:val="00976901"/>
    <w:rsid w:val="00976F5C"/>
    <w:rsid w:val="00977D2A"/>
    <w:rsid w:val="00980120"/>
    <w:rsid w:val="00980335"/>
    <w:rsid w:val="00980472"/>
    <w:rsid w:val="00980DF1"/>
    <w:rsid w:val="00981C1F"/>
    <w:rsid w:val="00981E36"/>
    <w:rsid w:val="0098260B"/>
    <w:rsid w:val="00982AD7"/>
    <w:rsid w:val="009834CC"/>
    <w:rsid w:val="009842C4"/>
    <w:rsid w:val="00984BB8"/>
    <w:rsid w:val="00985531"/>
    <w:rsid w:val="00985671"/>
    <w:rsid w:val="009863EE"/>
    <w:rsid w:val="009869BE"/>
    <w:rsid w:val="00986A1C"/>
    <w:rsid w:val="00986BEA"/>
    <w:rsid w:val="00987013"/>
    <w:rsid w:val="00987422"/>
    <w:rsid w:val="00987430"/>
    <w:rsid w:val="00987493"/>
    <w:rsid w:val="0098753A"/>
    <w:rsid w:val="009901D9"/>
    <w:rsid w:val="00990575"/>
    <w:rsid w:val="009905AB"/>
    <w:rsid w:val="0099063A"/>
    <w:rsid w:val="009906FE"/>
    <w:rsid w:val="009907FB"/>
    <w:rsid w:val="00990EB4"/>
    <w:rsid w:val="009921B0"/>
    <w:rsid w:val="009922BB"/>
    <w:rsid w:val="00992575"/>
    <w:rsid w:val="00992849"/>
    <w:rsid w:val="009928CD"/>
    <w:rsid w:val="00993181"/>
    <w:rsid w:val="009938B9"/>
    <w:rsid w:val="00993B88"/>
    <w:rsid w:val="00994D83"/>
    <w:rsid w:val="0099549F"/>
    <w:rsid w:val="009955E2"/>
    <w:rsid w:val="009956C9"/>
    <w:rsid w:val="009956E8"/>
    <w:rsid w:val="00995CE4"/>
    <w:rsid w:val="00996FF4"/>
    <w:rsid w:val="009974FB"/>
    <w:rsid w:val="009975FF"/>
    <w:rsid w:val="009A1613"/>
    <w:rsid w:val="009A17B4"/>
    <w:rsid w:val="009A1959"/>
    <w:rsid w:val="009A2726"/>
    <w:rsid w:val="009A2A3C"/>
    <w:rsid w:val="009A2DD5"/>
    <w:rsid w:val="009A42F2"/>
    <w:rsid w:val="009A4AC9"/>
    <w:rsid w:val="009A4BED"/>
    <w:rsid w:val="009A4E33"/>
    <w:rsid w:val="009A50B3"/>
    <w:rsid w:val="009A51AD"/>
    <w:rsid w:val="009A5A6C"/>
    <w:rsid w:val="009A6882"/>
    <w:rsid w:val="009A68CA"/>
    <w:rsid w:val="009A6EFF"/>
    <w:rsid w:val="009B0087"/>
    <w:rsid w:val="009B02EE"/>
    <w:rsid w:val="009B06A0"/>
    <w:rsid w:val="009B08DD"/>
    <w:rsid w:val="009B0BED"/>
    <w:rsid w:val="009B0F18"/>
    <w:rsid w:val="009B136B"/>
    <w:rsid w:val="009B1A31"/>
    <w:rsid w:val="009B1E82"/>
    <w:rsid w:val="009B222F"/>
    <w:rsid w:val="009B2739"/>
    <w:rsid w:val="009B325E"/>
    <w:rsid w:val="009B35FE"/>
    <w:rsid w:val="009B3965"/>
    <w:rsid w:val="009B4385"/>
    <w:rsid w:val="009B484E"/>
    <w:rsid w:val="009B4F44"/>
    <w:rsid w:val="009B5405"/>
    <w:rsid w:val="009B5DA7"/>
    <w:rsid w:val="009B6142"/>
    <w:rsid w:val="009B6864"/>
    <w:rsid w:val="009B6D93"/>
    <w:rsid w:val="009B7150"/>
    <w:rsid w:val="009B731F"/>
    <w:rsid w:val="009B74E0"/>
    <w:rsid w:val="009B7A46"/>
    <w:rsid w:val="009B7F8E"/>
    <w:rsid w:val="009C0944"/>
    <w:rsid w:val="009C0CEE"/>
    <w:rsid w:val="009C0D45"/>
    <w:rsid w:val="009C1463"/>
    <w:rsid w:val="009C163F"/>
    <w:rsid w:val="009C19DD"/>
    <w:rsid w:val="009C1C91"/>
    <w:rsid w:val="009C2D03"/>
    <w:rsid w:val="009C3237"/>
    <w:rsid w:val="009C3720"/>
    <w:rsid w:val="009C42EA"/>
    <w:rsid w:val="009C437D"/>
    <w:rsid w:val="009C48A8"/>
    <w:rsid w:val="009C4AD2"/>
    <w:rsid w:val="009C5165"/>
    <w:rsid w:val="009C5208"/>
    <w:rsid w:val="009C5AFD"/>
    <w:rsid w:val="009C5C6F"/>
    <w:rsid w:val="009C65C2"/>
    <w:rsid w:val="009C6CF2"/>
    <w:rsid w:val="009C738F"/>
    <w:rsid w:val="009C740F"/>
    <w:rsid w:val="009C7592"/>
    <w:rsid w:val="009C75D5"/>
    <w:rsid w:val="009C7D8B"/>
    <w:rsid w:val="009D0047"/>
    <w:rsid w:val="009D0B3F"/>
    <w:rsid w:val="009D0BA8"/>
    <w:rsid w:val="009D13C4"/>
    <w:rsid w:val="009D1501"/>
    <w:rsid w:val="009D19BF"/>
    <w:rsid w:val="009D201F"/>
    <w:rsid w:val="009D2D5C"/>
    <w:rsid w:val="009D378F"/>
    <w:rsid w:val="009D47E9"/>
    <w:rsid w:val="009D4AA7"/>
    <w:rsid w:val="009D5052"/>
    <w:rsid w:val="009D5F22"/>
    <w:rsid w:val="009D5FBF"/>
    <w:rsid w:val="009D60DF"/>
    <w:rsid w:val="009D6A00"/>
    <w:rsid w:val="009D6B98"/>
    <w:rsid w:val="009D72B9"/>
    <w:rsid w:val="009D7B04"/>
    <w:rsid w:val="009D7C81"/>
    <w:rsid w:val="009D7F82"/>
    <w:rsid w:val="009E00A3"/>
    <w:rsid w:val="009E01CD"/>
    <w:rsid w:val="009E0CE5"/>
    <w:rsid w:val="009E1878"/>
    <w:rsid w:val="009E1CDF"/>
    <w:rsid w:val="009E2141"/>
    <w:rsid w:val="009E2580"/>
    <w:rsid w:val="009E282D"/>
    <w:rsid w:val="009E3EDC"/>
    <w:rsid w:val="009E442A"/>
    <w:rsid w:val="009E4B96"/>
    <w:rsid w:val="009E4C5F"/>
    <w:rsid w:val="009E5047"/>
    <w:rsid w:val="009E53B6"/>
    <w:rsid w:val="009E5790"/>
    <w:rsid w:val="009E5959"/>
    <w:rsid w:val="009E5F5E"/>
    <w:rsid w:val="009E6BAF"/>
    <w:rsid w:val="009E7780"/>
    <w:rsid w:val="009F0E59"/>
    <w:rsid w:val="009F1961"/>
    <w:rsid w:val="009F2B79"/>
    <w:rsid w:val="009F2C4A"/>
    <w:rsid w:val="009F3BAE"/>
    <w:rsid w:val="009F3F52"/>
    <w:rsid w:val="009F4E9E"/>
    <w:rsid w:val="009F4F40"/>
    <w:rsid w:val="009F5569"/>
    <w:rsid w:val="009F56EE"/>
    <w:rsid w:val="009F59E8"/>
    <w:rsid w:val="009F5B7B"/>
    <w:rsid w:val="009F61AC"/>
    <w:rsid w:val="009F67CF"/>
    <w:rsid w:val="009F67FF"/>
    <w:rsid w:val="009F6F16"/>
    <w:rsid w:val="009F786F"/>
    <w:rsid w:val="00A00635"/>
    <w:rsid w:val="00A0068F"/>
    <w:rsid w:val="00A007AA"/>
    <w:rsid w:val="00A0094E"/>
    <w:rsid w:val="00A00DA2"/>
    <w:rsid w:val="00A01BDB"/>
    <w:rsid w:val="00A01D41"/>
    <w:rsid w:val="00A01E7C"/>
    <w:rsid w:val="00A01FD1"/>
    <w:rsid w:val="00A024DB"/>
    <w:rsid w:val="00A02D27"/>
    <w:rsid w:val="00A03303"/>
    <w:rsid w:val="00A041D9"/>
    <w:rsid w:val="00A06444"/>
    <w:rsid w:val="00A06773"/>
    <w:rsid w:val="00A06DBF"/>
    <w:rsid w:val="00A07119"/>
    <w:rsid w:val="00A07C25"/>
    <w:rsid w:val="00A07C73"/>
    <w:rsid w:val="00A07D18"/>
    <w:rsid w:val="00A07EAC"/>
    <w:rsid w:val="00A10A9B"/>
    <w:rsid w:val="00A10B6D"/>
    <w:rsid w:val="00A1103E"/>
    <w:rsid w:val="00A110F9"/>
    <w:rsid w:val="00A116B2"/>
    <w:rsid w:val="00A12066"/>
    <w:rsid w:val="00A12E46"/>
    <w:rsid w:val="00A133BF"/>
    <w:rsid w:val="00A136E1"/>
    <w:rsid w:val="00A1370C"/>
    <w:rsid w:val="00A13CC5"/>
    <w:rsid w:val="00A13F24"/>
    <w:rsid w:val="00A13F95"/>
    <w:rsid w:val="00A1444A"/>
    <w:rsid w:val="00A14A5C"/>
    <w:rsid w:val="00A14A6D"/>
    <w:rsid w:val="00A14BD2"/>
    <w:rsid w:val="00A15210"/>
    <w:rsid w:val="00A152EB"/>
    <w:rsid w:val="00A1555D"/>
    <w:rsid w:val="00A158D0"/>
    <w:rsid w:val="00A15D89"/>
    <w:rsid w:val="00A15EE0"/>
    <w:rsid w:val="00A16B6D"/>
    <w:rsid w:val="00A17022"/>
    <w:rsid w:val="00A171FA"/>
    <w:rsid w:val="00A1796C"/>
    <w:rsid w:val="00A17FC8"/>
    <w:rsid w:val="00A20EFC"/>
    <w:rsid w:val="00A21C6F"/>
    <w:rsid w:val="00A21DE7"/>
    <w:rsid w:val="00A2266C"/>
    <w:rsid w:val="00A22A97"/>
    <w:rsid w:val="00A22B02"/>
    <w:rsid w:val="00A23071"/>
    <w:rsid w:val="00A23E1A"/>
    <w:rsid w:val="00A242DB"/>
    <w:rsid w:val="00A24610"/>
    <w:rsid w:val="00A2476C"/>
    <w:rsid w:val="00A25132"/>
    <w:rsid w:val="00A25366"/>
    <w:rsid w:val="00A2646C"/>
    <w:rsid w:val="00A267D5"/>
    <w:rsid w:val="00A26A27"/>
    <w:rsid w:val="00A26CC6"/>
    <w:rsid w:val="00A26CF5"/>
    <w:rsid w:val="00A26EA1"/>
    <w:rsid w:val="00A270F4"/>
    <w:rsid w:val="00A2787F"/>
    <w:rsid w:val="00A279B5"/>
    <w:rsid w:val="00A27CD4"/>
    <w:rsid w:val="00A30F1E"/>
    <w:rsid w:val="00A31151"/>
    <w:rsid w:val="00A314C5"/>
    <w:rsid w:val="00A31590"/>
    <w:rsid w:val="00A318E7"/>
    <w:rsid w:val="00A31F92"/>
    <w:rsid w:val="00A3215B"/>
    <w:rsid w:val="00A3288C"/>
    <w:rsid w:val="00A32B60"/>
    <w:rsid w:val="00A32E09"/>
    <w:rsid w:val="00A32F23"/>
    <w:rsid w:val="00A33348"/>
    <w:rsid w:val="00A34379"/>
    <w:rsid w:val="00A34402"/>
    <w:rsid w:val="00A348D1"/>
    <w:rsid w:val="00A34C7B"/>
    <w:rsid w:val="00A351DA"/>
    <w:rsid w:val="00A35225"/>
    <w:rsid w:val="00A35A8B"/>
    <w:rsid w:val="00A35AF5"/>
    <w:rsid w:val="00A360D5"/>
    <w:rsid w:val="00A36136"/>
    <w:rsid w:val="00A36B56"/>
    <w:rsid w:val="00A36D23"/>
    <w:rsid w:val="00A37202"/>
    <w:rsid w:val="00A374D1"/>
    <w:rsid w:val="00A37EFF"/>
    <w:rsid w:val="00A40594"/>
    <w:rsid w:val="00A4063F"/>
    <w:rsid w:val="00A40C3C"/>
    <w:rsid w:val="00A412F0"/>
    <w:rsid w:val="00A4162D"/>
    <w:rsid w:val="00A41A5B"/>
    <w:rsid w:val="00A421C7"/>
    <w:rsid w:val="00A42ED1"/>
    <w:rsid w:val="00A430ED"/>
    <w:rsid w:val="00A439BA"/>
    <w:rsid w:val="00A44E11"/>
    <w:rsid w:val="00A457A6"/>
    <w:rsid w:val="00A45947"/>
    <w:rsid w:val="00A46C59"/>
    <w:rsid w:val="00A4731F"/>
    <w:rsid w:val="00A473D4"/>
    <w:rsid w:val="00A47F63"/>
    <w:rsid w:val="00A50A4B"/>
    <w:rsid w:val="00A51B1F"/>
    <w:rsid w:val="00A51C5A"/>
    <w:rsid w:val="00A523CE"/>
    <w:rsid w:val="00A52536"/>
    <w:rsid w:val="00A527E2"/>
    <w:rsid w:val="00A52972"/>
    <w:rsid w:val="00A529C9"/>
    <w:rsid w:val="00A52E69"/>
    <w:rsid w:val="00A53B5F"/>
    <w:rsid w:val="00A54728"/>
    <w:rsid w:val="00A55025"/>
    <w:rsid w:val="00A56368"/>
    <w:rsid w:val="00A5672F"/>
    <w:rsid w:val="00A56CF9"/>
    <w:rsid w:val="00A56F1E"/>
    <w:rsid w:val="00A5706E"/>
    <w:rsid w:val="00A570C4"/>
    <w:rsid w:val="00A5735B"/>
    <w:rsid w:val="00A574BD"/>
    <w:rsid w:val="00A57A09"/>
    <w:rsid w:val="00A57F59"/>
    <w:rsid w:val="00A604B8"/>
    <w:rsid w:val="00A607EE"/>
    <w:rsid w:val="00A60B5D"/>
    <w:rsid w:val="00A60CDC"/>
    <w:rsid w:val="00A60D49"/>
    <w:rsid w:val="00A610BF"/>
    <w:rsid w:val="00A61B6A"/>
    <w:rsid w:val="00A61CB1"/>
    <w:rsid w:val="00A62A61"/>
    <w:rsid w:val="00A63404"/>
    <w:rsid w:val="00A6359C"/>
    <w:rsid w:val="00A6367B"/>
    <w:rsid w:val="00A64061"/>
    <w:rsid w:val="00A64749"/>
    <w:rsid w:val="00A64864"/>
    <w:rsid w:val="00A64A92"/>
    <w:rsid w:val="00A658C3"/>
    <w:rsid w:val="00A65F81"/>
    <w:rsid w:val="00A666F3"/>
    <w:rsid w:val="00A66B07"/>
    <w:rsid w:val="00A66E97"/>
    <w:rsid w:val="00A67A80"/>
    <w:rsid w:val="00A67C19"/>
    <w:rsid w:val="00A70692"/>
    <w:rsid w:val="00A70C45"/>
    <w:rsid w:val="00A70D46"/>
    <w:rsid w:val="00A71209"/>
    <w:rsid w:val="00A71253"/>
    <w:rsid w:val="00A716EA"/>
    <w:rsid w:val="00A724D0"/>
    <w:rsid w:val="00A724ED"/>
    <w:rsid w:val="00A728D4"/>
    <w:rsid w:val="00A7312B"/>
    <w:rsid w:val="00A731E6"/>
    <w:rsid w:val="00A7358A"/>
    <w:rsid w:val="00A73726"/>
    <w:rsid w:val="00A73DBD"/>
    <w:rsid w:val="00A7471E"/>
    <w:rsid w:val="00A74C64"/>
    <w:rsid w:val="00A74D9B"/>
    <w:rsid w:val="00A75306"/>
    <w:rsid w:val="00A753F5"/>
    <w:rsid w:val="00A7561D"/>
    <w:rsid w:val="00A76258"/>
    <w:rsid w:val="00A762A0"/>
    <w:rsid w:val="00A76427"/>
    <w:rsid w:val="00A76452"/>
    <w:rsid w:val="00A76663"/>
    <w:rsid w:val="00A769AC"/>
    <w:rsid w:val="00A775A0"/>
    <w:rsid w:val="00A77FEC"/>
    <w:rsid w:val="00A80216"/>
    <w:rsid w:val="00A803F7"/>
    <w:rsid w:val="00A80CA7"/>
    <w:rsid w:val="00A82793"/>
    <w:rsid w:val="00A830F1"/>
    <w:rsid w:val="00A834B9"/>
    <w:rsid w:val="00A8394B"/>
    <w:rsid w:val="00A83E88"/>
    <w:rsid w:val="00A84C19"/>
    <w:rsid w:val="00A84F3B"/>
    <w:rsid w:val="00A851D9"/>
    <w:rsid w:val="00A8550D"/>
    <w:rsid w:val="00A85551"/>
    <w:rsid w:val="00A8579F"/>
    <w:rsid w:val="00A86FE0"/>
    <w:rsid w:val="00A87424"/>
    <w:rsid w:val="00A87777"/>
    <w:rsid w:val="00A907B7"/>
    <w:rsid w:val="00A90882"/>
    <w:rsid w:val="00A909E3"/>
    <w:rsid w:val="00A90A83"/>
    <w:rsid w:val="00A90AA1"/>
    <w:rsid w:val="00A91221"/>
    <w:rsid w:val="00A91314"/>
    <w:rsid w:val="00A916A2"/>
    <w:rsid w:val="00A91B82"/>
    <w:rsid w:val="00A91FD1"/>
    <w:rsid w:val="00A93BE8"/>
    <w:rsid w:val="00A93E8B"/>
    <w:rsid w:val="00A94AA1"/>
    <w:rsid w:val="00A95255"/>
    <w:rsid w:val="00A95286"/>
    <w:rsid w:val="00A956AB"/>
    <w:rsid w:val="00A964A7"/>
    <w:rsid w:val="00A968A2"/>
    <w:rsid w:val="00A96DE0"/>
    <w:rsid w:val="00A96F35"/>
    <w:rsid w:val="00A96F96"/>
    <w:rsid w:val="00A970B5"/>
    <w:rsid w:val="00A97841"/>
    <w:rsid w:val="00A97888"/>
    <w:rsid w:val="00AA128B"/>
    <w:rsid w:val="00AA2095"/>
    <w:rsid w:val="00AA216F"/>
    <w:rsid w:val="00AA2371"/>
    <w:rsid w:val="00AA2F1B"/>
    <w:rsid w:val="00AA3058"/>
    <w:rsid w:val="00AA31BE"/>
    <w:rsid w:val="00AA3EFA"/>
    <w:rsid w:val="00AA48D4"/>
    <w:rsid w:val="00AA4BDB"/>
    <w:rsid w:val="00AA4DEE"/>
    <w:rsid w:val="00AA50C1"/>
    <w:rsid w:val="00AA5933"/>
    <w:rsid w:val="00AA5EEC"/>
    <w:rsid w:val="00AA5FE8"/>
    <w:rsid w:val="00AA616E"/>
    <w:rsid w:val="00AA6451"/>
    <w:rsid w:val="00AA6ACF"/>
    <w:rsid w:val="00AA74BD"/>
    <w:rsid w:val="00AA759B"/>
    <w:rsid w:val="00AA77A3"/>
    <w:rsid w:val="00AA79D7"/>
    <w:rsid w:val="00AB05D3"/>
    <w:rsid w:val="00AB0CD1"/>
    <w:rsid w:val="00AB0FB9"/>
    <w:rsid w:val="00AB1021"/>
    <w:rsid w:val="00AB11B4"/>
    <w:rsid w:val="00AB15F8"/>
    <w:rsid w:val="00AB1B3A"/>
    <w:rsid w:val="00AB1CB9"/>
    <w:rsid w:val="00AB1DA0"/>
    <w:rsid w:val="00AB1F35"/>
    <w:rsid w:val="00AB2161"/>
    <w:rsid w:val="00AB2854"/>
    <w:rsid w:val="00AB2BCC"/>
    <w:rsid w:val="00AB2F6D"/>
    <w:rsid w:val="00AB3243"/>
    <w:rsid w:val="00AB3881"/>
    <w:rsid w:val="00AB3B1D"/>
    <w:rsid w:val="00AB3B51"/>
    <w:rsid w:val="00AB3C74"/>
    <w:rsid w:val="00AB3D43"/>
    <w:rsid w:val="00AB4EC2"/>
    <w:rsid w:val="00AB51F5"/>
    <w:rsid w:val="00AB59F3"/>
    <w:rsid w:val="00AB5FCA"/>
    <w:rsid w:val="00AB60F8"/>
    <w:rsid w:val="00AB6114"/>
    <w:rsid w:val="00AB67E8"/>
    <w:rsid w:val="00AB6AF1"/>
    <w:rsid w:val="00AB6E41"/>
    <w:rsid w:val="00AB6F0F"/>
    <w:rsid w:val="00AB7851"/>
    <w:rsid w:val="00AB7C63"/>
    <w:rsid w:val="00AC015F"/>
    <w:rsid w:val="00AC0168"/>
    <w:rsid w:val="00AC07E1"/>
    <w:rsid w:val="00AC0CFB"/>
    <w:rsid w:val="00AC0D79"/>
    <w:rsid w:val="00AC0D87"/>
    <w:rsid w:val="00AC1B91"/>
    <w:rsid w:val="00AC1CF5"/>
    <w:rsid w:val="00AC25A3"/>
    <w:rsid w:val="00AC269E"/>
    <w:rsid w:val="00AC2AB0"/>
    <w:rsid w:val="00AC3A71"/>
    <w:rsid w:val="00AC40A7"/>
    <w:rsid w:val="00AC43CD"/>
    <w:rsid w:val="00AC44C7"/>
    <w:rsid w:val="00AC4782"/>
    <w:rsid w:val="00AC5943"/>
    <w:rsid w:val="00AC5A9F"/>
    <w:rsid w:val="00AC69DB"/>
    <w:rsid w:val="00AC779D"/>
    <w:rsid w:val="00AD055F"/>
    <w:rsid w:val="00AD062F"/>
    <w:rsid w:val="00AD0B31"/>
    <w:rsid w:val="00AD0D6B"/>
    <w:rsid w:val="00AD0E74"/>
    <w:rsid w:val="00AD162C"/>
    <w:rsid w:val="00AD1682"/>
    <w:rsid w:val="00AD1FAA"/>
    <w:rsid w:val="00AD201A"/>
    <w:rsid w:val="00AD3B2C"/>
    <w:rsid w:val="00AD3DF4"/>
    <w:rsid w:val="00AD40B5"/>
    <w:rsid w:val="00AD42DB"/>
    <w:rsid w:val="00AD5FAE"/>
    <w:rsid w:val="00AD6322"/>
    <w:rsid w:val="00AD65CD"/>
    <w:rsid w:val="00AD730D"/>
    <w:rsid w:val="00AE094B"/>
    <w:rsid w:val="00AE0C7D"/>
    <w:rsid w:val="00AE0EEE"/>
    <w:rsid w:val="00AE129F"/>
    <w:rsid w:val="00AE13ED"/>
    <w:rsid w:val="00AE1E44"/>
    <w:rsid w:val="00AE20B0"/>
    <w:rsid w:val="00AE2244"/>
    <w:rsid w:val="00AE295F"/>
    <w:rsid w:val="00AE29C9"/>
    <w:rsid w:val="00AE2BB3"/>
    <w:rsid w:val="00AE3609"/>
    <w:rsid w:val="00AE3AF1"/>
    <w:rsid w:val="00AE3D53"/>
    <w:rsid w:val="00AE4913"/>
    <w:rsid w:val="00AE4C0F"/>
    <w:rsid w:val="00AE5109"/>
    <w:rsid w:val="00AE63A2"/>
    <w:rsid w:val="00AE6FBB"/>
    <w:rsid w:val="00AE6FF9"/>
    <w:rsid w:val="00AF02C8"/>
    <w:rsid w:val="00AF05DD"/>
    <w:rsid w:val="00AF0A41"/>
    <w:rsid w:val="00AF0C86"/>
    <w:rsid w:val="00AF153B"/>
    <w:rsid w:val="00AF264A"/>
    <w:rsid w:val="00AF2CF4"/>
    <w:rsid w:val="00AF3643"/>
    <w:rsid w:val="00AF37AC"/>
    <w:rsid w:val="00AF3C10"/>
    <w:rsid w:val="00AF40C5"/>
    <w:rsid w:val="00AF42EB"/>
    <w:rsid w:val="00AF45EE"/>
    <w:rsid w:val="00AF48FE"/>
    <w:rsid w:val="00AF4AD7"/>
    <w:rsid w:val="00AF4F70"/>
    <w:rsid w:val="00AF4F97"/>
    <w:rsid w:val="00AF52F5"/>
    <w:rsid w:val="00AF59E4"/>
    <w:rsid w:val="00AF61C4"/>
    <w:rsid w:val="00AF6929"/>
    <w:rsid w:val="00AF6B34"/>
    <w:rsid w:val="00AF712C"/>
    <w:rsid w:val="00B0015B"/>
    <w:rsid w:val="00B004FF"/>
    <w:rsid w:val="00B00931"/>
    <w:rsid w:val="00B00FB5"/>
    <w:rsid w:val="00B0142F"/>
    <w:rsid w:val="00B01639"/>
    <w:rsid w:val="00B0174E"/>
    <w:rsid w:val="00B0180E"/>
    <w:rsid w:val="00B019F3"/>
    <w:rsid w:val="00B01C3A"/>
    <w:rsid w:val="00B01CF1"/>
    <w:rsid w:val="00B01DB7"/>
    <w:rsid w:val="00B02252"/>
    <w:rsid w:val="00B0249A"/>
    <w:rsid w:val="00B0254F"/>
    <w:rsid w:val="00B02589"/>
    <w:rsid w:val="00B02D4A"/>
    <w:rsid w:val="00B02F3F"/>
    <w:rsid w:val="00B03CA8"/>
    <w:rsid w:val="00B0454D"/>
    <w:rsid w:val="00B0589F"/>
    <w:rsid w:val="00B061FA"/>
    <w:rsid w:val="00B06461"/>
    <w:rsid w:val="00B06A80"/>
    <w:rsid w:val="00B06BAD"/>
    <w:rsid w:val="00B06FFA"/>
    <w:rsid w:val="00B07121"/>
    <w:rsid w:val="00B07455"/>
    <w:rsid w:val="00B07912"/>
    <w:rsid w:val="00B10265"/>
    <w:rsid w:val="00B10A19"/>
    <w:rsid w:val="00B1174C"/>
    <w:rsid w:val="00B118BF"/>
    <w:rsid w:val="00B1192F"/>
    <w:rsid w:val="00B11C08"/>
    <w:rsid w:val="00B11C43"/>
    <w:rsid w:val="00B1249C"/>
    <w:rsid w:val="00B124D1"/>
    <w:rsid w:val="00B12AFE"/>
    <w:rsid w:val="00B12B43"/>
    <w:rsid w:val="00B13252"/>
    <w:rsid w:val="00B13257"/>
    <w:rsid w:val="00B13417"/>
    <w:rsid w:val="00B1386C"/>
    <w:rsid w:val="00B1394D"/>
    <w:rsid w:val="00B13B30"/>
    <w:rsid w:val="00B14318"/>
    <w:rsid w:val="00B14E2C"/>
    <w:rsid w:val="00B15073"/>
    <w:rsid w:val="00B157E3"/>
    <w:rsid w:val="00B159FF"/>
    <w:rsid w:val="00B15C7C"/>
    <w:rsid w:val="00B162F9"/>
    <w:rsid w:val="00B16391"/>
    <w:rsid w:val="00B1692B"/>
    <w:rsid w:val="00B17127"/>
    <w:rsid w:val="00B17279"/>
    <w:rsid w:val="00B172B6"/>
    <w:rsid w:val="00B178FA"/>
    <w:rsid w:val="00B17A42"/>
    <w:rsid w:val="00B20681"/>
    <w:rsid w:val="00B20766"/>
    <w:rsid w:val="00B208F3"/>
    <w:rsid w:val="00B20996"/>
    <w:rsid w:val="00B20C8A"/>
    <w:rsid w:val="00B20F3A"/>
    <w:rsid w:val="00B21CCC"/>
    <w:rsid w:val="00B21D37"/>
    <w:rsid w:val="00B222F4"/>
    <w:rsid w:val="00B22544"/>
    <w:rsid w:val="00B22B36"/>
    <w:rsid w:val="00B22B7C"/>
    <w:rsid w:val="00B2310B"/>
    <w:rsid w:val="00B2361E"/>
    <w:rsid w:val="00B24384"/>
    <w:rsid w:val="00B24CBC"/>
    <w:rsid w:val="00B2544A"/>
    <w:rsid w:val="00B2585A"/>
    <w:rsid w:val="00B25AA0"/>
    <w:rsid w:val="00B261E6"/>
    <w:rsid w:val="00B262D0"/>
    <w:rsid w:val="00B263E8"/>
    <w:rsid w:val="00B2644B"/>
    <w:rsid w:val="00B26458"/>
    <w:rsid w:val="00B26680"/>
    <w:rsid w:val="00B26988"/>
    <w:rsid w:val="00B273A0"/>
    <w:rsid w:val="00B279BA"/>
    <w:rsid w:val="00B305BF"/>
    <w:rsid w:val="00B30BC1"/>
    <w:rsid w:val="00B30D11"/>
    <w:rsid w:val="00B32083"/>
    <w:rsid w:val="00B324B8"/>
    <w:rsid w:val="00B3295C"/>
    <w:rsid w:val="00B33122"/>
    <w:rsid w:val="00B33958"/>
    <w:rsid w:val="00B33A86"/>
    <w:rsid w:val="00B33B1F"/>
    <w:rsid w:val="00B33DE8"/>
    <w:rsid w:val="00B344CE"/>
    <w:rsid w:val="00B34752"/>
    <w:rsid w:val="00B34C40"/>
    <w:rsid w:val="00B3517C"/>
    <w:rsid w:val="00B35FC0"/>
    <w:rsid w:val="00B36545"/>
    <w:rsid w:val="00B3768A"/>
    <w:rsid w:val="00B3773D"/>
    <w:rsid w:val="00B379FE"/>
    <w:rsid w:val="00B40DDA"/>
    <w:rsid w:val="00B417B4"/>
    <w:rsid w:val="00B41A86"/>
    <w:rsid w:val="00B41D3E"/>
    <w:rsid w:val="00B420C2"/>
    <w:rsid w:val="00B426D7"/>
    <w:rsid w:val="00B43347"/>
    <w:rsid w:val="00B43A40"/>
    <w:rsid w:val="00B44271"/>
    <w:rsid w:val="00B4490B"/>
    <w:rsid w:val="00B452D8"/>
    <w:rsid w:val="00B45BBD"/>
    <w:rsid w:val="00B4699B"/>
    <w:rsid w:val="00B47490"/>
    <w:rsid w:val="00B476CD"/>
    <w:rsid w:val="00B50195"/>
    <w:rsid w:val="00B50257"/>
    <w:rsid w:val="00B50281"/>
    <w:rsid w:val="00B505B6"/>
    <w:rsid w:val="00B50CE4"/>
    <w:rsid w:val="00B51D4E"/>
    <w:rsid w:val="00B51E7E"/>
    <w:rsid w:val="00B52072"/>
    <w:rsid w:val="00B52A39"/>
    <w:rsid w:val="00B53203"/>
    <w:rsid w:val="00B53344"/>
    <w:rsid w:val="00B53BC2"/>
    <w:rsid w:val="00B54872"/>
    <w:rsid w:val="00B54BDF"/>
    <w:rsid w:val="00B54C7C"/>
    <w:rsid w:val="00B54CB3"/>
    <w:rsid w:val="00B54E7F"/>
    <w:rsid w:val="00B5590A"/>
    <w:rsid w:val="00B55AD1"/>
    <w:rsid w:val="00B55D6C"/>
    <w:rsid w:val="00B5616F"/>
    <w:rsid w:val="00B563A7"/>
    <w:rsid w:val="00B5694D"/>
    <w:rsid w:val="00B56A72"/>
    <w:rsid w:val="00B577D2"/>
    <w:rsid w:val="00B57A19"/>
    <w:rsid w:val="00B60F89"/>
    <w:rsid w:val="00B610D8"/>
    <w:rsid w:val="00B61883"/>
    <w:rsid w:val="00B62096"/>
    <w:rsid w:val="00B62672"/>
    <w:rsid w:val="00B628D2"/>
    <w:rsid w:val="00B628F1"/>
    <w:rsid w:val="00B63847"/>
    <w:rsid w:val="00B639B1"/>
    <w:rsid w:val="00B63A1A"/>
    <w:rsid w:val="00B63A30"/>
    <w:rsid w:val="00B65F9B"/>
    <w:rsid w:val="00B662B7"/>
    <w:rsid w:val="00B664FD"/>
    <w:rsid w:val="00B66B1C"/>
    <w:rsid w:val="00B67102"/>
    <w:rsid w:val="00B671FF"/>
    <w:rsid w:val="00B677B0"/>
    <w:rsid w:val="00B67868"/>
    <w:rsid w:val="00B67BB4"/>
    <w:rsid w:val="00B67EA0"/>
    <w:rsid w:val="00B70692"/>
    <w:rsid w:val="00B70F9D"/>
    <w:rsid w:val="00B71B66"/>
    <w:rsid w:val="00B71BC5"/>
    <w:rsid w:val="00B722F7"/>
    <w:rsid w:val="00B72AB8"/>
    <w:rsid w:val="00B72C74"/>
    <w:rsid w:val="00B72D4C"/>
    <w:rsid w:val="00B737C7"/>
    <w:rsid w:val="00B73AAD"/>
    <w:rsid w:val="00B743E8"/>
    <w:rsid w:val="00B745FC"/>
    <w:rsid w:val="00B75091"/>
    <w:rsid w:val="00B762E9"/>
    <w:rsid w:val="00B762F8"/>
    <w:rsid w:val="00B76D6B"/>
    <w:rsid w:val="00B770E8"/>
    <w:rsid w:val="00B772B7"/>
    <w:rsid w:val="00B77910"/>
    <w:rsid w:val="00B77911"/>
    <w:rsid w:val="00B77B1C"/>
    <w:rsid w:val="00B77EEF"/>
    <w:rsid w:val="00B809DD"/>
    <w:rsid w:val="00B80AE2"/>
    <w:rsid w:val="00B81601"/>
    <w:rsid w:val="00B82368"/>
    <w:rsid w:val="00B82417"/>
    <w:rsid w:val="00B83104"/>
    <w:rsid w:val="00B83AC4"/>
    <w:rsid w:val="00B83DB5"/>
    <w:rsid w:val="00B853C3"/>
    <w:rsid w:val="00B856BB"/>
    <w:rsid w:val="00B862A9"/>
    <w:rsid w:val="00B868B6"/>
    <w:rsid w:val="00B86A7E"/>
    <w:rsid w:val="00B86B11"/>
    <w:rsid w:val="00B86C7A"/>
    <w:rsid w:val="00B870DA"/>
    <w:rsid w:val="00B871C9"/>
    <w:rsid w:val="00B87439"/>
    <w:rsid w:val="00B87864"/>
    <w:rsid w:val="00B8799A"/>
    <w:rsid w:val="00B87EB2"/>
    <w:rsid w:val="00B907EA"/>
    <w:rsid w:val="00B90B0F"/>
    <w:rsid w:val="00B90FB4"/>
    <w:rsid w:val="00B91EEE"/>
    <w:rsid w:val="00B92EE0"/>
    <w:rsid w:val="00B932AC"/>
    <w:rsid w:val="00B93CF5"/>
    <w:rsid w:val="00B94BE9"/>
    <w:rsid w:val="00B94C30"/>
    <w:rsid w:val="00B952F4"/>
    <w:rsid w:val="00B95831"/>
    <w:rsid w:val="00B95935"/>
    <w:rsid w:val="00B95C20"/>
    <w:rsid w:val="00B95C84"/>
    <w:rsid w:val="00B962DE"/>
    <w:rsid w:val="00B96FAC"/>
    <w:rsid w:val="00B96FAE"/>
    <w:rsid w:val="00B977D1"/>
    <w:rsid w:val="00B9794E"/>
    <w:rsid w:val="00BA013B"/>
    <w:rsid w:val="00BA019D"/>
    <w:rsid w:val="00BA04A2"/>
    <w:rsid w:val="00BA069E"/>
    <w:rsid w:val="00BA14AE"/>
    <w:rsid w:val="00BA1766"/>
    <w:rsid w:val="00BA1973"/>
    <w:rsid w:val="00BA1E29"/>
    <w:rsid w:val="00BA1F94"/>
    <w:rsid w:val="00BA2AE3"/>
    <w:rsid w:val="00BA3660"/>
    <w:rsid w:val="00BA3791"/>
    <w:rsid w:val="00BA3ACB"/>
    <w:rsid w:val="00BA3DEE"/>
    <w:rsid w:val="00BA3EF3"/>
    <w:rsid w:val="00BA4814"/>
    <w:rsid w:val="00BA4D5D"/>
    <w:rsid w:val="00BA5113"/>
    <w:rsid w:val="00BA544F"/>
    <w:rsid w:val="00BA577A"/>
    <w:rsid w:val="00BA583C"/>
    <w:rsid w:val="00BA5C50"/>
    <w:rsid w:val="00BA6108"/>
    <w:rsid w:val="00BA6398"/>
    <w:rsid w:val="00BA6A03"/>
    <w:rsid w:val="00BA6CE3"/>
    <w:rsid w:val="00BA6DA6"/>
    <w:rsid w:val="00BA6E00"/>
    <w:rsid w:val="00BA7446"/>
    <w:rsid w:val="00BA7919"/>
    <w:rsid w:val="00BA7A7D"/>
    <w:rsid w:val="00BA7BDF"/>
    <w:rsid w:val="00BB043F"/>
    <w:rsid w:val="00BB04E1"/>
    <w:rsid w:val="00BB0D87"/>
    <w:rsid w:val="00BB13A7"/>
    <w:rsid w:val="00BB19F6"/>
    <w:rsid w:val="00BB22AC"/>
    <w:rsid w:val="00BB31C5"/>
    <w:rsid w:val="00BB552B"/>
    <w:rsid w:val="00BB5619"/>
    <w:rsid w:val="00BB5BEB"/>
    <w:rsid w:val="00BB5E96"/>
    <w:rsid w:val="00BB6A70"/>
    <w:rsid w:val="00BB6B76"/>
    <w:rsid w:val="00BB753B"/>
    <w:rsid w:val="00BB7BFF"/>
    <w:rsid w:val="00BC054B"/>
    <w:rsid w:val="00BC0CFC"/>
    <w:rsid w:val="00BC1377"/>
    <w:rsid w:val="00BC1394"/>
    <w:rsid w:val="00BC17B7"/>
    <w:rsid w:val="00BC1CF1"/>
    <w:rsid w:val="00BC235C"/>
    <w:rsid w:val="00BC23DA"/>
    <w:rsid w:val="00BC29FA"/>
    <w:rsid w:val="00BC2AB6"/>
    <w:rsid w:val="00BC2D4F"/>
    <w:rsid w:val="00BC30AB"/>
    <w:rsid w:val="00BC353D"/>
    <w:rsid w:val="00BC387F"/>
    <w:rsid w:val="00BC39E3"/>
    <w:rsid w:val="00BC41EC"/>
    <w:rsid w:val="00BC4690"/>
    <w:rsid w:val="00BC4693"/>
    <w:rsid w:val="00BC480E"/>
    <w:rsid w:val="00BC4B42"/>
    <w:rsid w:val="00BC5662"/>
    <w:rsid w:val="00BC5FF2"/>
    <w:rsid w:val="00BC62F1"/>
    <w:rsid w:val="00BC739D"/>
    <w:rsid w:val="00BC7680"/>
    <w:rsid w:val="00BC7B81"/>
    <w:rsid w:val="00BC7BE8"/>
    <w:rsid w:val="00BD0C07"/>
    <w:rsid w:val="00BD0D39"/>
    <w:rsid w:val="00BD0EFF"/>
    <w:rsid w:val="00BD0FD1"/>
    <w:rsid w:val="00BD1797"/>
    <w:rsid w:val="00BD18C3"/>
    <w:rsid w:val="00BD1CC1"/>
    <w:rsid w:val="00BD1D44"/>
    <w:rsid w:val="00BD24D7"/>
    <w:rsid w:val="00BD2861"/>
    <w:rsid w:val="00BD2DF5"/>
    <w:rsid w:val="00BD2F06"/>
    <w:rsid w:val="00BD3219"/>
    <w:rsid w:val="00BD345F"/>
    <w:rsid w:val="00BD35A6"/>
    <w:rsid w:val="00BD381E"/>
    <w:rsid w:val="00BD3E0E"/>
    <w:rsid w:val="00BD5509"/>
    <w:rsid w:val="00BD6182"/>
    <w:rsid w:val="00BD65F5"/>
    <w:rsid w:val="00BD6DEF"/>
    <w:rsid w:val="00BD7789"/>
    <w:rsid w:val="00BD7983"/>
    <w:rsid w:val="00BE01EB"/>
    <w:rsid w:val="00BE04A4"/>
    <w:rsid w:val="00BE0F08"/>
    <w:rsid w:val="00BE2B68"/>
    <w:rsid w:val="00BE31AB"/>
    <w:rsid w:val="00BE3339"/>
    <w:rsid w:val="00BE3EC6"/>
    <w:rsid w:val="00BE3FCC"/>
    <w:rsid w:val="00BE4628"/>
    <w:rsid w:val="00BE4757"/>
    <w:rsid w:val="00BE48B6"/>
    <w:rsid w:val="00BE4BE6"/>
    <w:rsid w:val="00BE4D61"/>
    <w:rsid w:val="00BE503F"/>
    <w:rsid w:val="00BE50B4"/>
    <w:rsid w:val="00BE51AB"/>
    <w:rsid w:val="00BE5646"/>
    <w:rsid w:val="00BE5A05"/>
    <w:rsid w:val="00BE601F"/>
    <w:rsid w:val="00BE64E3"/>
    <w:rsid w:val="00BE713A"/>
    <w:rsid w:val="00BE7683"/>
    <w:rsid w:val="00BE7853"/>
    <w:rsid w:val="00BE7DAE"/>
    <w:rsid w:val="00BE7DBE"/>
    <w:rsid w:val="00BE7F17"/>
    <w:rsid w:val="00BF03A4"/>
    <w:rsid w:val="00BF0462"/>
    <w:rsid w:val="00BF0A6F"/>
    <w:rsid w:val="00BF0C49"/>
    <w:rsid w:val="00BF0CE3"/>
    <w:rsid w:val="00BF2271"/>
    <w:rsid w:val="00BF27AA"/>
    <w:rsid w:val="00BF2F67"/>
    <w:rsid w:val="00BF30A8"/>
    <w:rsid w:val="00BF34DD"/>
    <w:rsid w:val="00BF388F"/>
    <w:rsid w:val="00BF3DD5"/>
    <w:rsid w:val="00BF3E9C"/>
    <w:rsid w:val="00BF4508"/>
    <w:rsid w:val="00BF472A"/>
    <w:rsid w:val="00BF4825"/>
    <w:rsid w:val="00BF4B93"/>
    <w:rsid w:val="00BF54F0"/>
    <w:rsid w:val="00BF5519"/>
    <w:rsid w:val="00BF56B0"/>
    <w:rsid w:val="00BF6071"/>
    <w:rsid w:val="00BF666A"/>
    <w:rsid w:val="00BF6C24"/>
    <w:rsid w:val="00BF6E73"/>
    <w:rsid w:val="00BF70C8"/>
    <w:rsid w:val="00BF73D2"/>
    <w:rsid w:val="00BF7B73"/>
    <w:rsid w:val="00C013BF"/>
    <w:rsid w:val="00C01910"/>
    <w:rsid w:val="00C03574"/>
    <w:rsid w:val="00C0392F"/>
    <w:rsid w:val="00C03EE0"/>
    <w:rsid w:val="00C0444A"/>
    <w:rsid w:val="00C04B67"/>
    <w:rsid w:val="00C054F7"/>
    <w:rsid w:val="00C05BFC"/>
    <w:rsid w:val="00C06110"/>
    <w:rsid w:val="00C06541"/>
    <w:rsid w:val="00C065DF"/>
    <w:rsid w:val="00C06654"/>
    <w:rsid w:val="00C06975"/>
    <w:rsid w:val="00C06FE6"/>
    <w:rsid w:val="00C071C8"/>
    <w:rsid w:val="00C0752C"/>
    <w:rsid w:val="00C10224"/>
    <w:rsid w:val="00C11C0D"/>
    <w:rsid w:val="00C123E3"/>
    <w:rsid w:val="00C1262A"/>
    <w:rsid w:val="00C1308D"/>
    <w:rsid w:val="00C130DA"/>
    <w:rsid w:val="00C13417"/>
    <w:rsid w:val="00C1344E"/>
    <w:rsid w:val="00C13D28"/>
    <w:rsid w:val="00C13D35"/>
    <w:rsid w:val="00C14792"/>
    <w:rsid w:val="00C14E00"/>
    <w:rsid w:val="00C15781"/>
    <w:rsid w:val="00C157C2"/>
    <w:rsid w:val="00C15BD7"/>
    <w:rsid w:val="00C15F60"/>
    <w:rsid w:val="00C16095"/>
    <w:rsid w:val="00C16703"/>
    <w:rsid w:val="00C168A7"/>
    <w:rsid w:val="00C16D9E"/>
    <w:rsid w:val="00C171AB"/>
    <w:rsid w:val="00C17200"/>
    <w:rsid w:val="00C173F8"/>
    <w:rsid w:val="00C2007E"/>
    <w:rsid w:val="00C203C3"/>
    <w:rsid w:val="00C2067C"/>
    <w:rsid w:val="00C21750"/>
    <w:rsid w:val="00C21BAC"/>
    <w:rsid w:val="00C21D89"/>
    <w:rsid w:val="00C21EDB"/>
    <w:rsid w:val="00C21F3A"/>
    <w:rsid w:val="00C220BF"/>
    <w:rsid w:val="00C22289"/>
    <w:rsid w:val="00C22506"/>
    <w:rsid w:val="00C2302B"/>
    <w:rsid w:val="00C23369"/>
    <w:rsid w:val="00C23534"/>
    <w:rsid w:val="00C2387B"/>
    <w:rsid w:val="00C23907"/>
    <w:rsid w:val="00C23BA4"/>
    <w:rsid w:val="00C2524D"/>
    <w:rsid w:val="00C253BD"/>
    <w:rsid w:val="00C255B5"/>
    <w:rsid w:val="00C256D0"/>
    <w:rsid w:val="00C25B41"/>
    <w:rsid w:val="00C261CF"/>
    <w:rsid w:val="00C261DC"/>
    <w:rsid w:val="00C261E5"/>
    <w:rsid w:val="00C262EB"/>
    <w:rsid w:val="00C2745D"/>
    <w:rsid w:val="00C30100"/>
    <w:rsid w:val="00C301AE"/>
    <w:rsid w:val="00C30292"/>
    <w:rsid w:val="00C309A6"/>
    <w:rsid w:val="00C30A00"/>
    <w:rsid w:val="00C3126D"/>
    <w:rsid w:val="00C323A6"/>
    <w:rsid w:val="00C32873"/>
    <w:rsid w:val="00C32FFD"/>
    <w:rsid w:val="00C33745"/>
    <w:rsid w:val="00C340C5"/>
    <w:rsid w:val="00C348CD"/>
    <w:rsid w:val="00C34BCF"/>
    <w:rsid w:val="00C34E5A"/>
    <w:rsid w:val="00C352E5"/>
    <w:rsid w:val="00C35896"/>
    <w:rsid w:val="00C35991"/>
    <w:rsid w:val="00C36148"/>
    <w:rsid w:val="00C362F5"/>
    <w:rsid w:val="00C366C0"/>
    <w:rsid w:val="00C36B2C"/>
    <w:rsid w:val="00C37C33"/>
    <w:rsid w:val="00C412B4"/>
    <w:rsid w:val="00C4133D"/>
    <w:rsid w:val="00C417D1"/>
    <w:rsid w:val="00C41969"/>
    <w:rsid w:val="00C41975"/>
    <w:rsid w:val="00C4271A"/>
    <w:rsid w:val="00C43AD0"/>
    <w:rsid w:val="00C43EA9"/>
    <w:rsid w:val="00C43FD4"/>
    <w:rsid w:val="00C45255"/>
    <w:rsid w:val="00C45DEC"/>
    <w:rsid w:val="00C4635F"/>
    <w:rsid w:val="00C463EE"/>
    <w:rsid w:val="00C46541"/>
    <w:rsid w:val="00C4662A"/>
    <w:rsid w:val="00C468EF"/>
    <w:rsid w:val="00C46A9C"/>
    <w:rsid w:val="00C46D67"/>
    <w:rsid w:val="00C478B8"/>
    <w:rsid w:val="00C507BD"/>
    <w:rsid w:val="00C50D76"/>
    <w:rsid w:val="00C50DEE"/>
    <w:rsid w:val="00C50E19"/>
    <w:rsid w:val="00C511D4"/>
    <w:rsid w:val="00C52187"/>
    <w:rsid w:val="00C5247D"/>
    <w:rsid w:val="00C532D6"/>
    <w:rsid w:val="00C53A1E"/>
    <w:rsid w:val="00C54071"/>
    <w:rsid w:val="00C5470C"/>
    <w:rsid w:val="00C56041"/>
    <w:rsid w:val="00C56185"/>
    <w:rsid w:val="00C566A2"/>
    <w:rsid w:val="00C575A1"/>
    <w:rsid w:val="00C57C81"/>
    <w:rsid w:val="00C57CA9"/>
    <w:rsid w:val="00C57EEE"/>
    <w:rsid w:val="00C607DA"/>
    <w:rsid w:val="00C6093B"/>
    <w:rsid w:val="00C60DE0"/>
    <w:rsid w:val="00C61608"/>
    <w:rsid w:val="00C624D2"/>
    <w:rsid w:val="00C6270C"/>
    <w:rsid w:val="00C632D9"/>
    <w:rsid w:val="00C63476"/>
    <w:rsid w:val="00C63A47"/>
    <w:rsid w:val="00C64965"/>
    <w:rsid w:val="00C65943"/>
    <w:rsid w:val="00C65C12"/>
    <w:rsid w:val="00C65E3D"/>
    <w:rsid w:val="00C6632E"/>
    <w:rsid w:val="00C6716C"/>
    <w:rsid w:val="00C67960"/>
    <w:rsid w:val="00C67F01"/>
    <w:rsid w:val="00C70480"/>
    <w:rsid w:val="00C70814"/>
    <w:rsid w:val="00C70921"/>
    <w:rsid w:val="00C70960"/>
    <w:rsid w:val="00C70C94"/>
    <w:rsid w:val="00C7160C"/>
    <w:rsid w:val="00C71BFC"/>
    <w:rsid w:val="00C71EDA"/>
    <w:rsid w:val="00C7275A"/>
    <w:rsid w:val="00C72ADA"/>
    <w:rsid w:val="00C72D2D"/>
    <w:rsid w:val="00C73372"/>
    <w:rsid w:val="00C7352E"/>
    <w:rsid w:val="00C73D36"/>
    <w:rsid w:val="00C73DD7"/>
    <w:rsid w:val="00C73EC6"/>
    <w:rsid w:val="00C7568A"/>
    <w:rsid w:val="00C75798"/>
    <w:rsid w:val="00C75B14"/>
    <w:rsid w:val="00C75CFC"/>
    <w:rsid w:val="00C7629E"/>
    <w:rsid w:val="00C762CD"/>
    <w:rsid w:val="00C76602"/>
    <w:rsid w:val="00C76882"/>
    <w:rsid w:val="00C77108"/>
    <w:rsid w:val="00C775F9"/>
    <w:rsid w:val="00C8015A"/>
    <w:rsid w:val="00C80DA5"/>
    <w:rsid w:val="00C81222"/>
    <w:rsid w:val="00C81252"/>
    <w:rsid w:val="00C8168D"/>
    <w:rsid w:val="00C82D86"/>
    <w:rsid w:val="00C82FF1"/>
    <w:rsid w:val="00C83547"/>
    <w:rsid w:val="00C841FA"/>
    <w:rsid w:val="00C84671"/>
    <w:rsid w:val="00C858A5"/>
    <w:rsid w:val="00C8599F"/>
    <w:rsid w:val="00C859FA"/>
    <w:rsid w:val="00C85E12"/>
    <w:rsid w:val="00C863A9"/>
    <w:rsid w:val="00C866B7"/>
    <w:rsid w:val="00C86CFD"/>
    <w:rsid w:val="00C87442"/>
    <w:rsid w:val="00C878B7"/>
    <w:rsid w:val="00C904BC"/>
    <w:rsid w:val="00C9069C"/>
    <w:rsid w:val="00C91B12"/>
    <w:rsid w:val="00C91F69"/>
    <w:rsid w:val="00C921DB"/>
    <w:rsid w:val="00C925C5"/>
    <w:rsid w:val="00C92743"/>
    <w:rsid w:val="00C92A53"/>
    <w:rsid w:val="00C934D7"/>
    <w:rsid w:val="00C93A9A"/>
    <w:rsid w:val="00C9402A"/>
    <w:rsid w:val="00C949B7"/>
    <w:rsid w:val="00C95334"/>
    <w:rsid w:val="00C95EF5"/>
    <w:rsid w:val="00C96467"/>
    <w:rsid w:val="00C97723"/>
    <w:rsid w:val="00C97A4E"/>
    <w:rsid w:val="00CA0150"/>
    <w:rsid w:val="00CA042D"/>
    <w:rsid w:val="00CA0C38"/>
    <w:rsid w:val="00CA10D9"/>
    <w:rsid w:val="00CA1B6E"/>
    <w:rsid w:val="00CA1EC8"/>
    <w:rsid w:val="00CA2333"/>
    <w:rsid w:val="00CA2472"/>
    <w:rsid w:val="00CA2823"/>
    <w:rsid w:val="00CA29A9"/>
    <w:rsid w:val="00CA2C03"/>
    <w:rsid w:val="00CA2EF3"/>
    <w:rsid w:val="00CA3291"/>
    <w:rsid w:val="00CA366C"/>
    <w:rsid w:val="00CA3916"/>
    <w:rsid w:val="00CA4BD7"/>
    <w:rsid w:val="00CA4F31"/>
    <w:rsid w:val="00CA5256"/>
    <w:rsid w:val="00CA60D6"/>
    <w:rsid w:val="00CA63DC"/>
    <w:rsid w:val="00CA64BC"/>
    <w:rsid w:val="00CA6BD1"/>
    <w:rsid w:val="00CA6F30"/>
    <w:rsid w:val="00CA738E"/>
    <w:rsid w:val="00CB12CC"/>
    <w:rsid w:val="00CB180D"/>
    <w:rsid w:val="00CB1D24"/>
    <w:rsid w:val="00CB243C"/>
    <w:rsid w:val="00CB26D4"/>
    <w:rsid w:val="00CB2A7B"/>
    <w:rsid w:val="00CB2C4C"/>
    <w:rsid w:val="00CB3113"/>
    <w:rsid w:val="00CB3FD3"/>
    <w:rsid w:val="00CB48EE"/>
    <w:rsid w:val="00CB4D06"/>
    <w:rsid w:val="00CB5080"/>
    <w:rsid w:val="00CB5A4D"/>
    <w:rsid w:val="00CB5F61"/>
    <w:rsid w:val="00CB6CAF"/>
    <w:rsid w:val="00CB6F8D"/>
    <w:rsid w:val="00CB78F4"/>
    <w:rsid w:val="00CB7FF8"/>
    <w:rsid w:val="00CC0043"/>
    <w:rsid w:val="00CC00A0"/>
    <w:rsid w:val="00CC0A55"/>
    <w:rsid w:val="00CC0FAA"/>
    <w:rsid w:val="00CC0FD4"/>
    <w:rsid w:val="00CC0FEA"/>
    <w:rsid w:val="00CC1A09"/>
    <w:rsid w:val="00CC1DAB"/>
    <w:rsid w:val="00CC214F"/>
    <w:rsid w:val="00CC2372"/>
    <w:rsid w:val="00CC2373"/>
    <w:rsid w:val="00CC2A0E"/>
    <w:rsid w:val="00CC3083"/>
    <w:rsid w:val="00CC3440"/>
    <w:rsid w:val="00CC369C"/>
    <w:rsid w:val="00CC3CC3"/>
    <w:rsid w:val="00CC3D49"/>
    <w:rsid w:val="00CC42B2"/>
    <w:rsid w:val="00CC47CE"/>
    <w:rsid w:val="00CC48C0"/>
    <w:rsid w:val="00CC5B3B"/>
    <w:rsid w:val="00CC6729"/>
    <w:rsid w:val="00CC68BF"/>
    <w:rsid w:val="00CC6911"/>
    <w:rsid w:val="00CC6ABC"/>
    <w:rsid w:val="00CC7603"/>
    <w:rsid w:val="00CC78CC"/>
    <w:rsid w:val="00CD0026"/>
    <w:rsid w:val="00CD0305"/>
    <w:rsid w:val="00CD10AE"/>
    <w:rsid w:val="00CD1AD0"/>
    <w:rsid w:val="00CD1CF1"/>
    <w:rsid w:val="00CD2087"/>
    <w:rsid w:val="00CD232E"/>
    <w:rsid w:val="00CD2993"/>
    <w:rsid w:val="00CD2D19"/>
    <w:rsid w:val="00CD38EA"/>
    <w:rsid w:val="00CD3A48"/>
    <w:rsid w:val="00CD3B8B"/>
    <w:rsid w:val="00CD4573"/>
    <w:rsid w:val="00CD5F97"/>
    <w:rsid w:val="00CD67ED"/>
    <w:rsid w:val="00CD6A0F"/>
    <w:rsid w:val="00CD7AE9"/>
    <w:rsid w:val="00CE011F"/>
    <w:rsid w:val="00CE05D6"/>
    <w:rsid w:val="00CE119F"/>
    <w:rsid w:val="00CE1C01"/>
    <w:rsid w:val="00CE208C"/>
    <w:rsid w:val="00CE2118"/>
    <w:rsid w:val="00CE215F"/>
    <w:rsid w:val="00CE2B52"/>
    <w:rsid w:val="00CE3A3B"/>
    <w:rsid w:val="00CE3A76"/>
    <w:rsid w:val="00CE3A94"/>
    <w:rsid w:val="00CE40D0"/>
    <w:rsid w:val="00CE42F1"/>
    <w:rsid w:val="00CE4A58"/>
    <w:rsid w:val="00CE4F24"/>
    <w:rsid w:val="00CE51C1"/>
    <w:rsid w:val="00CE63A2"/>
    <w:rsid w:val="00CE6CD8"/>
    <w:rsid w:val="00CE750F"/>
    <w:rsid w:val="00CE775D"/>
    <w:rsid w:val="00CE78F2"/>
    <w:rsid w:val="00CE7926"/>
    <w:rsid w:val="00CE7955"/>
    <w:rsid w:val="00CE7EFA"/>
    <w:rsid w:val="00CE7F88"/>
    <w:rsid w:val="00CF0276"/>
    <w:rsid w:val="00CF083D"/>
    <w:rsid w:val="00CF0BED"/>
    <w:rsid w:val="00CF0FD7"/>
    <w:rsid w:val="00CF105A"/>
    <w:rsid w:val="00CF1CD4"/>
    <w:rsid w:val="00CF1E02"/>
    <w:rsid w:val="00CF2278"/>
    <w:rsid w:val="00CF2473"/>
    <w:rsid w:val="00CF2924"/>
    <w:rsid w:val="00CF2C59"/>
    <w:rsid w:val="00CF3047"/>
    <w:rsid w:val="00CF32E3"/>
    <w:rsid w:val="00CF3CE2"/>
    <w:rsid w:val="00CF4189"/>
    <w:rsid w:val="00CF426D"/>
    <w:rsid w:val="00CF55BF"/>
    <w:rsid w:val="00CF5ADF"/>
    <w:rsid w:val="00CF5C95"/>
    <w:rsid w:val="00CF6891"/>
    <w:rsid w:val="00CF689D"/>
    <w:rsid w:val="00CF6DB9"/>
    <w:rsid w:val="00CF721A"/>
    <w:rsid w:val="00CF7389"/>
    <w:rsid w:val="00CF77E5"/>
    <w:rsid w:val="00CF79DD"/>
    <w:rsid w:val="00CF7B41"/>
    <w:rsid w:val="00D01BBA"/>
    <w:rsid w:val="00D01EA0"/>
    <w:rsid w:val="00D027B6"/>
    <w:rsid w:val="00D0293A"/>
    <w:rsid w:val="00D03629"/>
    <w:rsid w:val="00D03691"/>
    <w:rsid w:val="00D03BE2"/>
    <w:rsid w:val="00D03C46"/>
    <w:rsid w:val="00D03CAD"/>
    <w:rsid w:val="00D04493"/>
    <w:rsid w:val="00D04AED"/>
    <w:rsid w:val="00D05021"/>
    <w:rsid w:val="00D0521E"/>
    <w:rsid w:val="00D05507"/>
    <w:rsid w:val="00D05794"/>
    <w:rsid w:val="00D05926"/>
    <w:rsid w:val="00D05940"/>
    <w:rsid w:val="00D0596F"/>
    <w:rsid w:val="00D05A14"/>
    <w:rsid w:val="00D05C5C"/>
    <w:rsid w:val="00D06190"/>
    <w:rsid w:val="00D065FC"/>
    <w:rsid w:val="00D068A8"/>
    <w:rsid w:val="00D0693A"/>
    <w:rsid w:val="00D07A13"/>
    <w:rsid w:val="00D106E2"/>
    <w:rsid w:val="00D109DD"/>
    <w:rsid w:val="00D10CB6"/>
    <w:rsid w:val="00D113BB"/>
    <w:rsid w:val="00D120C7"/>
    <w:rsid w:val="00D128F6"/>
    <w:rsid w:val="00D13230"/>
    <w:rsid w:val="00D13356"/>
    <w:rsid w:val="00D1399A"/>
    <w:rsid w:val="00D141DF"/>
    <w:rsid w:val="00D14317"/>
    <w:rsid w:val="00D149A5"/>
    <w:rsid w:val="00D151D2"/>
    <w:rsid w:val="00D1609E"/>
    <w:rsid w:val="00D167CB"/>
    <w:rsid w:val="00D16C1F"/>
    <w:rsid w:val="00D20583"/>
    <w:rsid w:val="00D20C2B"/>
    <w:rsid w:val="00D20C4F"/>
    <w:rsid w:val="00D20D14"/>
    <w:rsid w:val="00D21523"/>
    <w:rsid w:val="00D22ACF"/>
    <w:rsid w:val="00D22FD7"/>
    <w:rsid w:val="00D23431"/>
    <w:rsid w:val="00D2362C"/>
    <w:rsid w:val="00D23820"/>
    <w:rsid w:val="00D24043"/>
    <w:rsid w:val="00D2418B"/>
    <w:rsid w:val="00D24B88"/>
    <w:rsid w:val="00D2539F"/>
    <w:rsid w:val="00D25C05"/>
    <w:rsid w:val="00D25E9D"/>
    <w:rsid w:val="00D264CC"/>
    <w:rsid w:val="00D273A1"/>
    <w:rsid w:val="00D27D41"/>
    <w:rsid w:val="00D30FD2"/>
    <w:rsid w:val="00D317CA"/>
    <w:rsid w:val="00D320C0"/>
    <w:rsid w:val="00D321A7"/>
    <w:rsid w:val="00D32C64"/>
    <w:rsid w:val="00D32D23"/>
    <w:rsid w:val="00D3307A"/>
    <w:rsid w:val="00D332C2"/>
    <w:rsid w:val="00D337DD"/>
    <w:rsid w:val="00D3406F"/>
    <w:rsid w:val="00D3481F"/>
    <w:rsid w:val="00D34A64"/>
    <w:rsid w:val="00D34ACE"/>
    <w:rsid w:val="00D34C78"/>
    <w:rsid w:val="00D35A33"/>
    <w:rsid w:val="00D35B1D"/>
    <w:rsid w:val="00D35DE9"/>
    <w:rsid w:val="00D36268"/>
    <w:rsid w:val="00D36527"/>
    <w:rsid w:val="00D3669A"/>
    <w:rsid w:val="00D3698C"/>
    <w:rsid w:val="00D37366"/>
    <w:rsid w:val="00D4041D"/>
    <w:rsid w:val="00D40E32"/>
    <w:rsid w:val="00D415E7"/>
    <w:rsid w:val="00D42AAD"/>
    <w:rsid w:val="00D4305B"/>
    <w:rsid w:val="00D438D9"/>
    <w:rsid w:val="00D439B5"/>
    <w:rsid w:val="00D43CC9"/>
    <w:rsid w:val="00D44A95"/>
    <w:rsid w:val="00D44BEA"/>
    <w:rsid w:val="00D44EC0"/>
    <w:rsid w:val="00D455DA"/>
    <w:rsid w:val="00D4569A"/>
    <w:rsid w:val="00D45E80"/>
    <w:rsid w:val="00D45ED6"/>
    <w:rsid w:val="00D46114"/>
    <w:rsid w:val="00D46592"/>
    <w:rsid w:val="00D4697B"/>
    <w:rsid w:val="00D46A4E"/>
    <w:rsid w:val="00D46AE4"/>
    <w:rsid w:val="00D46E82"/>
    <w:rsid w:val="00D47025"/>
    <w:rsid w:val="00D470B4"/>
    <w:rsid w:val="00D4720B"/>
    <w:rsid w:val="00D47273"/>
    <w:rsid w:val="00D47690"/>
    <w:rsid w:val="00D5053A"/>
    <w:rsid w:val="00D5058E"/>
    <w:rsid w:val="00D505AF"/>
    <w:rsid w:val="00D512B2"/>
    <w:rsid w:val="00D513C8"/>
    <w:rsid w:val="00D51607"/>
    <w:rsid w:val="00D516F3"/>
    <w:rsid w:val="00D51C68"/>
    <w:rsid w:val="00D52851"/>
    <w:rsid w:val="00D52C84"/>
    <w:rsid w:val="00D52D57"/>
    <w:rsid w:val="00D52F61"/>
    <w:rsid w:val="00D53012"/>
    <w:rsid w:val="00D534BE"/>
    <w:rsid w:val="00D53525"/>
    <w:rsid w:val="00D536D3"/>
    <w:rsid w:val="00D53BE6"/>
    <w:rsid w:val="00D54D95"/>
    <w:rsid w:val="00D553F9"/>
    <w:rsid w:val="00D55F44"/>
    <w:rsid w:val="00D56074"/>
    <w:rsid w:val="00D573B6"/>
    <w:rsid w:val="00D57B90"/>
    <w:rsid w:val="00D57FA7"/>
    <w:rsid w:val="00D60124"/>
    <w:rsid w:val="00D606B7"/>
    <w:rsid w:val="00D60BA9"/>
    <w:rsid w:val="00D60E99"/>
    <w:rsid w:val="00D61287"/>
    <w:rsid w:val="00D61571"/>
    <w:rsid w:val="00D61CCA"/>
    <w:rsid w:val="00D61F98"/>
    <w:rsid w:val="00D6225E"/>
    <w:rsid w:val="00D62671"/>
    <w:rsid w:val="00D62A66"/>
    <w:rsid w:val="00D62BCC"/>
    <w:rsid w:val="00D6314B"/>
    <w:rsid w:val="00D633B9"/>
    <w:rsid w:val="00D63B2F"/>
    <w:rsid w:val="00D641A1"/>
    <w:rsid w:val="00D64B24"/>
    <w:rsid w:val="00D6542C"/>
    <w:rsid w:val="00D656CD"/>
    <w:rsid w:val="00D65B17"/>
    <w:rsid w:val="00D65BF7"/>
    <w:rsid w:val="00D6645F"/>
    <w:rsid w:val="00D66999"/>
    <w:rsid w:val="00D679FB"/>
    <w:rsid w:val="00D706B7"/>
    <w:rsid w:val="00D70E51"/>
    <w:rsid w:val="00D7102E"/>
    <w:rsid w:val="00D71052"/>
    <w:rsid w:val="00D717D4"/>
    <w:rsid w:val="00D71876"/>
    <w:rsid w:val="00D718EC"/>
    <w:rsid w:val="00D71A09"/>
    <w:rsid w:val="00D71A14"/>
    <w:rsid w:val="00D72649"/>
    <w:rsid w:val="00D72863"/>
    <w:rsid w:val="00D72867"/>
    <w:rsid w:val="00D72AB7"/>
    <w:rsid w:val="00D72EEC"/>
    <w:rsid w:val="00D731EC"/>
    <w:rsid w:val="00D737DA"/>
    <w:rsid w:val="00D73CAE"/>
    <w:rsid w:val="00D73CBD"/>
    <w:rsid w:val="00D73F96"/>
    <w:rsid w:val="00D747B3"/>
    <w:rsid w:val="00D74B6E"/>
    <w:rsid w:val="00D74D11"/>
    <w:rsid w:val="00D752B8"/>
    <w:rsid w:val="00D75CDC"/>
    <w:rsid w:val="00D75DAF"/>
    <w:rsid w:val="00D75E7C"/>
    <w:rsid w:val="00D7698D"/>
    <w:rsid w:val="00D76B99"/>
    <w:rsid w:val="00D771E0"/>
    <w:rsid w:val="00D77EB4"/>
    <w:rsid w:val="00D802CB"/>
    <w:rsid w:val="00D80BF7"/>
    <w:rsid w:val="00D819F6"/>
    <w:rsid w:val="00D81A38"/>
    <w:rsid w:val="00D81A8A"/>
    <w:rsid w:val="00D81C7E"/>
    <w:rsid w:val="00D82608"/>
    <w:rsid w:val="00D83695"/>
    <w:rsid w:val="00D836E7"/>
    <w:rsid w:val="00D847C5"/>
    <w:rsid w:val="00D84B91"/>
    <w:rsid w:val="00D84E5E"/>
    <w:rsid w:val="00D84F43"/>
    <w:rsid w:val="00D85897"/>
    <w:rsid w:val="00D85A9E"/>
    <w:rsid w:val="00D85DEC"/>
    <w:rsid w:val="00D872B0"/>
    <w:rsid w:val="00D87A9E"/>
    <w:rsid w:val="00D87C36"/>
    <w:rsid w:val="00D90163"/>
    <w:rsid w:val="00D904FD"/>
    <w:rsid w:val="00D9091A"/>
    <w:rsid w:val="00D90BA7"/>
    <w:rsid w:val="00D90F86"/>
    <w:rsid w:val="00D919D3"/>
    <w:rsid w:val="00D9258C"/>
    <w:rsid w:val="00D929AB"/>
    <w:rsid w:val="00D93BF1"/>
    <w:rsid w:val="00D93FD8"/>
    <w:rsid w:val="00D9412C"/>
    <w:rsid w:val="00D943E1"/>
    <w:rsid w:val="00D94C51"/>
    <w:rsid w:val="00D94DE6"/>
    <w:rsid w:val="00D94FAD"/>
    <w:rsid w:val="00D952D5"/>
    <w:rsid w:val="00D954E0"/>
    <w:rsid w:val="00D958D6"/>
    <w:rsid w:val="00D959EC"/>
    <w:rsid w:val="00D9618A"/>
    <w:rsid w:val="00D96838"/>
    <w:rsid w:val="00D96ACE"/>
    <w:rsid w:val="00D97395"/>
    <w:rsid w:val="00D975B5"/>
    <w:rsid w:val="00DA00ED"/>
    <w:rsid w:val="00DA0BD8"/>
    <w:rsid w:val="00DA1BF1"/>
    <w:rsid w:val="00DA1DDF"/>
    <w:rsid w:val="00DA1E28"/>
    <w:rsid w:val="00DA2242"/>
    <w:rsid w:val="00DA279C"/>
    <w:rsid w:val="00DA2CCE"/>
    <w:rsid w:val="00DA30FC"/>
    <w:rsid w:val="00DA44C8"/>
    <w:rsid w:val="00DA4618"/>
    <w:rsid w:val="00DA4625"/>
    <w:rsid w:val="00DA46AB"/>
    <w:rsid w:val="00DA539E"/>
    <w:rsid w:val="00DA53D8"/>
    <w:rsid w:val="00DA5B95"/>
    <w:rsid w:val="00DA5CF2"/>
    <w:rsid w:val="00DA5DC2"/>
    <w:rsid w:val="00DA7244"/>
    <w:rsid w:val="00DA74C0"/>
    <w:rsid w:val="00DB02A5"/>
    <w:rsid w:val="00DB0C42"/>
    <w:rsid w:val="00DB121A"/>
    <w:rsid w:val="00DB1514"/>
    <w:rsid w:val="00DB1534"/>
    <w:rsid w:val="00DB1B44"/>
    <w:rsid w:val="00DB2137"/>
    <w:rsid w:val="00DB2505"/>
    <w:rsid w:val="00DB2701"/>
    <w:rsid w:val="00DB29E7"/>
    <w:rsid w:val="00DB2C2D"/>
    <w:rsid w:val="00DB373A"/>
    <w:rsid w:val="00DB3923"/>
    <w:rsid w:val="00DB3BE5"/>
    <w:rsid w:val="00DB3FE9"/>
    <w:rsid w:val="00DB4945"/>
    <w:rsid w:val="00DB4C21"/>
    <w:rsid w:val="00DB4CCE"/>
    <w:rsid w:val="00DB4F6E"/>
    <w:rsid w:val="00DB52BB"/>
    <w:rsid w:val="00DB57A9"/>
    <w:rsid w:val="00DB5C1B"/>
    <w:rsid w:val="00DB5E5E"/>
    <w:rsid w:val="00DB644F"/>
    <w:rsid w:val="00DB65AC"/>
    <w:rsid w:val="00DB6A03"/>
    <w:rsid w:val="00DB704B"/>
    <w:rsid w:val="00DB73F0"/>
    <w:rsid w:val="00DB798F"/>
    <w:rsid w:val="00DB7AAB"/>
    <w:rsid w:val="00DC02A8"/>
    <w:rsid w:val="00DC0A79"/>
    <w:rsid w:val="00DC0B86"/>
    <w:rsid w:val="00DC0F61"/>
    <w:rsid w:val="00DC16B6"/>
    <w:rsid w:val="00DC1855"/>
    <w:rsid w:val="00DC1901"/>
    <w:rsid w:val="00DC19FC"/>
    <w:rsid w:val="00DC1CE3"/>
    <w:rsid w:val="00DC1EF8"/>
    <w:rsid w:val="00DC2125"/>
    <w:rsid w:val="00DC212C"/>
    <w:rsid w:val="00DC3425"/>
    <w:rsid w:val="00DC37D2"/>
    <w:rsid w:val="00DC42AB"/>
    <w:rsid w:val="00DC45EE"/>
    <w:rsid w:val="00DC57D5"/>
    <w:rsid w:val="00DC619A"/>
    <w:rsid w:val="00DC6494"/>
    <w:rsid w:val="00DC66D5"/>
    <w:rsid w:val="00DC674F"/>
    <w:rsid w:val="00DC73B5"/>
    <w:rsid w:val="00DC7924"/>
    <w:rsid w:val="00DD19DA"/>
    <w:rsid w:val="00DD2284"/>
    <w:rsid w:val="00DD2D86"/>
    <w:rsid w:val="00DD2DD8"/>
    <w:rsid w:val="00DD3138"/>
    <w:rsid w:val="00DD3B86"/>
    <w:rsid w:val="00DD3CC9"/>
    <w:rsid w:val="00DD412D"/>
    <w:rsid w:val="00DD4F58"/>
    <w:rsid w:val="00DD5BF4"/>
    <w:rsid w:val="00DD5BF7"/>
    <w:rsid w:val="00DD60DD"/>
    <w:rsid w:val="00DD6D11"/>
    <w:rsid w:val="00DD7B29"/>
    <w:rsid w:val="00DD7D93"/>
    <w:rsid w:val="00DD7FBD"/>
    <w:rsid w:val="00DE01DD"/>
    <w:rsid w:val="00DE1747"/>
    <w:rsid w:val="00DE18F3"/>
    <w:rsid w:val="00DE193B"/>
    <w:rsid w:val="00DE1DB6"/>
    <w:rsid w:val="00DE2363"/>
    <w:rsid w:val="00DE2384"/>
    <w:rsid w:val="00DE24D2"/>
    <w:rsid w:val="00DE24E0"/>
    <w:rsid w:val="00DE25D3"/>
    <w:rsid w:val="00DE27CD"/>
    <w:rsid w:val="00DE2A25"/>
    <w:rsid w:val="00DE2D8D"/>
    <w:rsid w:val="00DE2EC7"/>
    <w:rsid w:val="00DE3249"/>
    <w:rsid w:val="00DE3B9C"/>
    <w:rsid w:val="00DE4490"/>
    <w:rsid w:val="00DE4504"/>
    <w:rsid w:val="00DE4780"/>
    <w:rsid w:val="00DE4D07"/>
    <w:rsid w:val="00DE51EE"/>
    <w:rsid w:val="00DE55C7"/>
    <w:rsid w:val="00DE583F"/>
    <w:rsid w:val="00DE5D0C"/>
    <w:rsid w:val="00DE5E06"/>
    <w:rsid w:val="00DE5F14"/>
    <w:rsid w:val="00DE69C5"/>
    <w:rsid w:val="00DE6EFE"/>
    <w:rsid w:val="00DE7405"/>
    <w:rsid w:val="00DE761D"/>
    <w:rsid w:val="00DE7E78"/>
    <w:rsid w:val="00DE7F97"/>
    <w:rsid w:val="00DF0548"/>
    <w:rsid w:val="00DF05F3"/>
    <w:rsid w:val="00DF1132"/>
    <w:rsid w:val="00DF146F"/>
    <w:rsid w:val="00DF19FC"/>
    <w:rsid w:val="00DF1FE6"/>
    <w:rsid w:val="00DF2903"/>
    <w:rsid w:val="00DF2B26"/>
    <w:rsid w:val="00DF2DD3"/>
    <w:rsid w:val="00DF395E"/>
    <w:rsid w:val="00DF3AB3"/>
    <w:rsid w:val="00DF3E6D"/>
    <w:rsid w:val="00DF461F"/>
    <w:rsid w:val="00DF4F92"/>
    <w:rsid w:val="00DF5138"/>
    <w:rsid w:val="00DF542E"/>
    <w:rsid w:val="00DF5ACF"/>
    <w:rsid w:val="00DF73E1"/>
    <w:rsid w:val="00DF7598"/>
    <w:rsid w:val="00DF7A4C"/>
    <w:rsid w:val="00DF7E06"/>
    <w:rsid w:val="00E00207"/>
    <w:rsid w:val="00E01367"/>
    <w:rsid w:val="00E014A0"/>
    <w:rsid w:val="00E018AF"/>
    <w:rsid w:val="00E01991"/>
    <w:rsid w:val="00E01F13"/>
    <w:rsid w:val="00E02632"/>
    <w:rsid w:val="00E027A5"/>
    <w:rsid w:val="00E02FFC"/>
    <w:rsid w:val="00E045B9"/>
    <w:rsid w:val="00E0463E"/>
    <w:rsid w:val="00E04756"/>
    <w:rsid w:val="00E04AA5"/>
    <w:rsid w:val="00E05123"/>
    <w:rsid w:val="00E0517D"/>
    <w:rsid w:val="00E052C1"/>
    <w:rsid w:val="00E05809"/>
    <w:rsid w:val="00E05879"/>
    <w:rsid w:val="00E06529"/>
    <w:rsid w:val="00E06787"/>
    <w:rsid w:val="00E069B0"/>
    <w:rsid w:val="00E06C0C"/>
    <w:rsid w:val="00E071A5"/>
    <w:rsid w:val="00E0734A"/>
    <w:rsid w:val="00E074F5"/>
    <w:rsid w:val="00E076C2"/>
    <w:rsid w:val="00E1031A"/>
    <w:rsid w:val="00E10FB3"/>
    <w:rsid w:val="00E116C3"/>
    <w:rsid w:val="00E116EC"/>
    <w:rsid w:val="00E11CB6"/>
    <w:rsid w:val="00E12E1E"/>
    <w:rsid w:val="00E135CB"/>
    <w:rsid w:val="00E136F8"/>
    <w:rsid w:val="00E137FC"/>
    <w:rsid w:val="00E1394C"/>
    <w:rsid w:val="00E1462D"/>
    <w:rsid w:val="00E146A8"/>
    <w:rsid w:val="00E14F3D"/>
    <w:rsid w:val="00E152D0"/>
    <w:rsid w:val="00E152E6"/>
    <w:rsid w:val="00E153A1"/>
    <w:rsid w:val="00E15BD2"/>
    <w:rsid w:val="00E15D48"/>
    <w:rsid w:val="00E16386"/>
    <w:rsid w:val="00E169D2"/>
    <w:rsid w:val="00E16C89"/>
    <w:rsid w:val="00E17704"/>
    <w:rsid w:val="00E2132C"/>
    <w:rsid w:val="00E2164D"/>
    <w:rsid w:val="00E21F4C"/>
    <w:rsid w:val="00E2249B"/>
    <w:rsid w:val="00E22955"/>
    <w:rsid w:val="00E233CF"/>
    <w:rsid w:val="00E23994"/>
    <w:rsid w:val="00E240E0"/>
    <w:rsid w:val="00E2428F"/>
    <w:rsid w:val="00E24552"/>
    <w:rsid w:val="00E24FD4"/>
    <w:rsid w:val="00E25260"/>
    <w:rsid w:val="00E2558F"/>
    <w:rsid w:val="00E26230"/>
    <w:rsid w:val="00E262AA"/>
    <w:rsid w:val="00E26374"/>
    <w:rsid w:val="00E26CBB"/>
    <w:rsid w:val="00E2703C"/>
    <w:rsid w:val="00E3019E"/>
    <w:rsid w:val="00E30860"/>
    <w:rsid w:val="00E3099C"/>
    <w:rsid w:val="00E30DC1"/>
    <w:rsid w:val="00E30F71"/>
    <w:rsid w:val="00E31699"/>
    <w:rsid w:val="00E31BA2"/>
    <w:rsid w:val="00E32041"/>
    <w:rsid w:val="00E324A9"/>
    <w:rsid w:val="00E32723"/>
    <w:rsid w:val="00E331F5"/>
    <w:rsid w:val="00E332EC"/>
    <w:rsid w:val="00E33830"/>
    <w:rsid w:val="00E33F04"/>
    <w:rsid w:val="00E3400B"/>
    <w:rsid w:val="00E3426F"/>
    <w:rsid w:val="00E34930"/>
    <w:rsid w:val="00E34A52"/>
    <w:rsid w:val="00E35061"/>
    <w:rsid w:val="00E354EE"/>
    <w:rsid w:val="00E3574D"/>
    <w:rsid w:val="00E363D6"/>
    <w:rsid w:val="00E36885"/>
    <w:rsid w:val="00E36F3D"/>
    <w:rsid w:val="00E37F58"/>
    <w:rsid w:val="00E404B3"/>
    <w:rsid w:val="00E4066E"/>
    <w:rsid w:val="00E41460"/>
    <w:rsid w:val="00E436BE"/>
    <w:rsid w:val="00E4427E"/>
    <w:rsid w:val="00E443DA"/>
    <w:rsid w:val="00E443FA"/>
    <w:rsid w:val="00E44546"/>
    <w:rsid w:val="00E44737"/>
    <w:rsid w:val="00E44E6D"/>
    <w:rsid w:val="00E45581"/>
    <w:rsid w:val="00E45D9D"/>
    <w:rsid w:val="00E4636A"/>
    <w:rsid w:val="00E464F7"/>
    <w:rsid w:val="00E46EC5"/>
    <w:rsid w:val="00E478CC"/>
    <w:rsid w:val="00E50E5F"/>
    <w:rsid w:val="00E51738"/>
    <w:rsid w:val="00E520B5"/>
    <w:rsid w:val="00E521CA"/>
    <w:rsid w:val="00E5275F"/>
    <w:rsid w:val="00E52773"/>
    <w:rsid w:val="00E52C52"/>
    <w:rsid w:val="00E52D4C"/>
    <w:rsid w:val="00E53AD4"/>
    <w:rsid w:val="00E53AE3"/>
    <w:rsid w:val="00E53AF9"/>
    <w:rsid w:val="00E541B1"/>
    <w:rsid w:val="00E5516F"/>
    <w:rsid w:val="00E55323"/>
    <w:rsid w:val="00E558BD"/>
    <w:rsid w:val="00E569C2"/>
    <w:rsid w:val="00E579C7"/>
    <w:rsid w:val="00E57C5F"/>
    <w:rsid w:val="00E6006F"/>
    <w:rsid w:val="00E6038B"/>
    <w:rsid w:val="00E60981"/>
    <w:rsid w:val="00E60BA8"/>
    <w:rsid w:val="00E60FCC"/>
    <w:rsid w:val="00E61456"/>
    <w:rsid w:val="00E61EE7"/>
    <w:rsid w:val="00E62273"/>
    <w:rsid w:val="00E62E1A"/>
    <w:rsid w:val="00E6367C"/>
    <w:rsid w:val="00E6387B"/>
    <w:rsid w:val="00E6399F"/>
    <w:rsid w:val="00E64A8A"/>
    <w:rsid w:val="00E64BC3"/>
    <w:rsid w:val="00E64E77"/>
    <w:rsid w:val="00E6543F"/>
    <w:rsid w:val="00E667DF"/>
    <w:rsid w:val="00E67109"/>
    <w:rsid w:val="00E67994"/>
    <w:rsid w:val="00E70153"/>
    <w:rsid w:val="00E7025D"/>
    <w:rsid w:val="00E70A21"/>
    <w:rsid w:val="00E70B1B"/>
    <w:rsid w:val="00E7126D"/>
    <w:rsid w:val="00E712EA"/>
    <w:rsid w:val="00E71316"/>
    <w:rsid w:val="00E717B7"/>
    <w:rsid w:val="00E71FC8"/>
    <w:rsid w:val="00E72615"/>
    <w:rsid w:val="00E72B20"/>
    <w:rsid w:val="00E73190"/>
    <w:rsid w:val="00E735CD"/>
    <w:rsid w:val="00E738F8"/>
    <w:rsid w:val="00E73A97"/>
    <w:rsid w:val="00E749DA"/>
    <w:rsid w:val="00E74DA6"/>
    <w:rsid w:val="00E753C6"/>
    <w:rsid w:val="00E75736"/>
    <w:rsid w:val="00E761BE"/>
    <w:rsid w:val="00E7655E"/>
    <w:rsid w:val="00E778C6"/>
    <w:rsid w:val="00E77AEC"/>
    <w:rsid w:val="00E77B55"/>
    <w:rsid w:val="00E806E7"/>
    <w:rsid w:val="00E80A6B"/>
    <w:rsid w:val="00E80C34"/>
    <w:rsid w:val="00E80C3C"/>
    <w:rsid w:val="00E80CCB"/>
    <w:rsid w:val="00E815D1"/>
    <w:rsid w:val="00E818B4"/>
    <w:rsid w:val="00E81A3E"/>
    <w:rsid w:val="00E81EDF"/>
    <w:rsid w:val="00E823C6"/>
    <w:rsid w:val="00E82A42"/>
    <w:rsid w:val="00E82FD3"/>
    <w:rsid w:val="00E83111"/>
    <w:rsid w:val="00E831D0"/>
    <w:rsid w:val="00E8357A"/>
    <w:rsid w:val="00E83A82"/>
    <w:rsid w:val="00E83CFC"/>
    <w:rsid w:val="00E845AF"/>
    <w:rsid w:val="00E849FA"/>
    <w:rsid w:val="00E84D0E"/>
    <w:rsid w:val="00E850EC"/>
    <w:rsid w:val="00E85640"/>
    <w:rsid w:val="00E8587D"/>
    <w:rsid w:val="00E85D18"/>
    <w:rsid w:val="00E85D37"/>
    <w:rsid w:val="00E86168"/>
    <w:rsid w:val="00E86374"/>
    <w:rsid w:val="00E86BF6"/>
    <w:rsid w:val="00E86F7D"/>
    <w:rsid w:val="00E877BA"/>
    <w:rsid w:val="00E87F8F"/>
    <w:rsid w:val="00E9038C"/>
    <w:rsid w:val="00E905B0"/>
    <w:rsid w:val="00E9064F"/>
    <w:rsid w:val="00E906D3"/>
    <w:rsid w:val="00E907F9"/>
    <w:rsid w:val="00E90C0B"/>
    <w:rsid w:val="00E91047"/>
    <w:rsid w:val="00E915A0"/>
    <w:rsid w:val="00E924E1"/>
    <w:rsid w:val="00E9310F"/>
    <w:rsid w:val="00E932F5"/>
    <w:rsid w:val="00E93FAD"/>
    <w:rsid w:val="00E94CD7"/>
    <w:rsid w:val="00E9583E"/>
    <w:rsid w:val="00E95C63"/>
    <w:rsid w:val="00E95CFE"/>
    <w:rsid w:val="00E95F99"/>
    <w:rsid w:val="00E96351"/>
    <w:rsid w:val="00E964DE"/>
    <w:rsid w:val="00E96B95"/>
    <w:rsid w:val="00E96C06"/>
    <w:rsid w:val="00E971B1"/>
    <w:rsid w:val="00E971B8"/>
    <w:rsid w:val="00E97381"/>
    <w:rsid w:val="00E97BC8"/>
    <w:rsid w:val="00E97FE3"/>
    <w:rsid w:val="00EA01FA"/>
    <w:rsid w:val="00EA0380"/>
    <w:rsid w:val="00EA0A89"/>
    <w:rsid w:val="00EA0EA2"/>
    <w:rsid w:val="00EA0F55"/>
    <w:rsid w:val="00EA1675"/>
    <w:rsid w:val="00EA169C"/>
    <w:rsid w:val="00EA1C23"/>
    <w:rsid w:val="00EA21D2"/>
    <w:rsid w:val="00EA222B"/>
    <w:rsid w:val="00EA28BA"/>
    <w:rsid w:val="00EA2965"/>
    <w:rsid w:val="00EA30DD"/>
    <w:rsid w:val="00EA32F4"/>
    <w:rsid w:val="00EA3431"/>
    <w:rsid w:val="00EA3454"/>
    <w:rsid w:val="00EA345D"/>
    <w:rsid w:val="00EA35CB"/>
    <w:rsid w:val="00EA416D"/>
    <w:rsid w:val="00EA5280"/>
    <w:rsid w:val="00EA56C6"/>
    <w:rsid w:val="00EA58E2"/>
    <w:rsid w:val="00EA6CBB"/>
    <w:rsid w:val="00EA73EE"/>
    <w:rsid w:val="00EA751B"/>
    <w:rsid w:val="00EA7B20"/>
    <w:rsid w:val="00EB050D"/>
    <w:rsid w:val="00EB05E1"/>
    <w:rsid w:val="00EB1026"/>
    <w:rsid w:val="00EB15C2"/>
    <w:rsid w:val="00EB18F5"/>
    <w:rsid w:val="00EB23D8"/>
    <w:rsid w:val="00EB2628"/>
    <w:rsid w:val="00EB30E1"/>
    <w:rsid w:val="00EB345B"/>
    <w:rsid w:val="00EB474A"/>
    <w:rsid w:val="00EB4EAE"/>
    <w:rsid w:val="00EB50D5"/>
    <w:rsid w:val="00EB5E83"/>
    <w:rsid w:val="00EB5F64"/>
    <w:rsid w:val="00EB5F79"/>
    <w:rsid w:val="00EB5FD0"/>
    <w:rsid w:val="00EB66A7"/>
    <w:rsid w:val="00EB7AEA"/>
    <w:rsid w:val="00EC0003"/>
    <w:rsid w:val="00EC0339"/>
    <w:rsid w:val="00EC1F1C"/>
    <w:rsid w:val="00EC2005"/>
    <w:rsid w:val="00EC26B7"/>
    <w:rsid w:val="00EC28DA"/>
    <w:rsid w:val="00EC2AE3"/>
    <w:rsid w:val="00EC2DF2"/>
    <w:rsid w:val="00EC3994"/>
    <w:rsid w:val="00EC40D9"/>
    <w:rsid w:val="00EC4238"/>
    <w:rsid w:val="00EC4564"/>
    <w:rsid w:val="00EC4795"/>
    <w:rsid w:val="00EC4CCF"/>
    <w:rsid w:val="00EC4DC0"/>
    <w:rsid w:val="00EC4E33"/>
    <w:rsid w:val="00EC5640"/>
    <w:rsid w:val="00EC6120"/>
    <w:rsid w:val="00EC6241"/>
    <w:rsid w:val="00EC7092"/>
    <w:rsid w:val="00EC7D72"/>
    <w:rsid w:val="00ED00C5"/>
    <w:rsid w:val="00ED05AD"/>
    <w:rsid w:val="00ED0F94"/>
    <w:rsid w:val="00ED0FB0"/>
    <w:rsid w:val="00ED14C3"/>
    <w:rsid w:val="00ED1BBE"/>
    <w:rsid w:val="00ED1C84"/>
    <w:rsid w:val="00ED21C2"/>
    <w:rsid w:val="00ED224E"/>
    <w:rsid w:val="00ED24F0"/>
    <w:rsid w:val="00ED250E"/>
    <w:rsid w:val="00ED2D9C"/>
    <w:rsid w:val="00ED373D"/>
    <w:rsid w:val="00ED3EE6"/>
    <w:rsid w:val="00ED47C0"/>
    <w:rsid w:val="00ED4A6B"/>
    <w:rsid w:val="00ED5242"/>
    <w:rsid w:val="00ED5B73"/>
    <w:rsid w:val="00ED5FE7"/>
    <w:rsid w:val="00ED603F"/>
    <w:rsid w:val="00ED6045"/>
    <w:rsid w:val="00ED6255"/>
    <w:rsid w:val="00ED75B1"/>
    <w:rsid w:val="00ED75FF"/>
    <w:rsid w:val="00ED78CA"/>
    <w:rsid w:val="00ED7A25"/>
    <w:rsid w:val="00ED7BBB"/>
    <w:rsid w:val="00ED7D52"/>
    <w:rsid w:val="00ED7EFC"/>
    <w:rsid w:val="00EE02EB"/>
    <w:rsid w:val="00EE13B0"/>
    <w:rsid w:val="00EE1ADE"/>
    <w:rsid w:val="00EE1FCC"/>
    <w:rsid w:val="00EE280E"/>
    <w:rsid w:val="00EE33BD"/>
    <w:rsid w:val="00EE4703"/>
    <w:rsid w:val="00EE47EA"/>
    <w:rsid w:val="00EE4ED0"/>
    <w:rsid w:val="00EE4FF2"/>
    <w:rsid w:val="00EE5153"/>
    <w:rsid w:val="00EE5595"/>
    <w:rsid w:val="00EE5BAA"/>
    <w:rsid w:val="00EE635C"/>
    <w:rsid w:val="00EE6D9E"/>
    <w:rsid w:val="00EE6E95"/>
    <w:rsid w:val="00EE714E"/>
    <w:rsid w:val="00EE7408"/>
    <w:rsid w:val="00EE755E"/>
    <w:rsid w:val="00EE76A9"/>
    <w:rsid w:val="00EE79BC"/>
    <w:rsid w:val="00EE7E6C"/>
    <w:rsid w:val="00EF07A6"/>
    <w:rsid w:val="00EF09FB"/>
    <w:rsid w:val="00EF0A63"/>
    <w:rsid w:val="00EF1E1C"/>
    <w:rsid w:val="00EF2285"/>
    <w:rsid w:val="00EF24AE"/>
    <w:rsid w:val="00EF27DA"/>
    <w:rsid w:val="00EF285A"/>
    <w:rsid w:val="00EF3021"/>
    <w:rsid w:val="00EF32A0"/>
    <w:rsid w:val="00EF335B"/>
    <w:rsid w:val="00EF3722"/>
    <w:rsid w:val="00EF426F"/>
    <w:rsid w:val="00EF5033"/>
    <w:rsid w:val="00EF543B"/>
    <w:rsid w:val="00EF5A90"/>
    <w:rsid w:val="00EF5B5C"/>
    <w:rsid w:val="00EF5C8F"/>
    <w:rsid w:val="00EF62B4"/>
    <w:rsid w:val="00EF67EC"/>
    <w:rsid w:val="00EF69F6"/>
    <w:rsid w:val="00EF6C0F"/>
    <w:rsid w:val="00EF6F65"/>
    <w:rsid w:val="00EF75E9"/>
    <w:rsid w:val="00EF76EB"/>
    <w:rsid w:val="00EF7D92"/>
    <w:rsid w:val="00F0045A"/>
    <w:rsid w:val="00F00B52"/>
    <w:rsid w:val="00F00E28"/>
    <w:rsid w:val="00F011AE"/>
    <w:rsid w:val="00F0179A"/>
    <w:rsid w:val="00F020BA"/>
    <w:rsid w:val="00F0252E"/>
    <w:rsid w:val="00F033DB"/>
    <w:rsid w:val="00F035E8"/>
    <w:rsid w:val="00F036F7"/>
    <w:rsid w:val="00F03737"/>
    <w:rsid w:val="00F03883"/>
    <w:rsid w:val="00F03E3B"/>
    <w:rsid w:val="00F040B1"/>
    <w:rsid w:val="00F040C4"/>
    <w:rsid w:val="00F0415B"/>
    <w:rsid w:val="00F041F6"/>
    <w:rsid w:val="00F04378"/>
    <w:rsid w:val="00F05168"/>
    <w:rsid w:val="00F05715"/>
    <w:rsid w:val="00F05E1C"/>
    <w:rsid w:val="00F065A1"/>
    <w:rsid w:val="00F07485"/>
    <w:rsid w:val="00F07AE7"/>
    <w:rsid w:val="00F1004C"/>
    <w:rsid w:val="00F10392"/>
    <w:rsid w:val="00F111F0"/>
    <w:rsid w:val="00F11433"/>
    <w:rsid w:val="00F11921"/>
    <w:rsid w:val="00F12325"/>
    <w:rsid w:val="00F12A92"/>
    <w:rsid w:val="00F13F6C"/>
    <w:rsid w:val="00F1495D"/>
    <w:rsid w:val="00F1518C"/>
    <w:rsid w:val="00F15A24"/>
    <w:rsid w:val="00F15B84"/>
    <w:rsid w:val="00F15F28"/>
    <w:rsid w:val="00F160CD"/>
    <w:rsid w:val="00F160E7"/>
    <w:rsid w:val="00F16327"/>
    <w:rsid w:val="00F163DE"/>
    <w:rsid w:val="00F164F4"/>
    <w:rsid w:val="00F16771"/>
    <w:rsid w:val="00F16808"/>
    <w:rsid w:val="00F17CC9"/>
    <w:rsid w:val="00F2041E"/>
    <w:rsid w:val="00F20430"/>
    <w:rsid w:val="00F211F6"/>
    <w:rsid w:val="00F2173B"/>
    <w:rsid w:val="00F21DE3"/>
    <w:rsid w:val="00F2263C"/>
    <w:rsid w:val="00F22DEC"/>
    <w:rsid w:val="00F22EC9"/>
    <w:rsid w:val="00F23459"/>
    <w:rsid w:val="00F235CB"/>
    <w:rsid w:val="00F235E7"/>
    <w:rsid w:val="00F236D5"/>
    <w:rsid w:val="00F24417"/>
    <w:rsid w:val="00F25E68"/>
    <w:rsid w:val="00F260C5"/>
    <w:rsid w:val="00F26C4D"/>
    <w:rsid w:val="00F27017"/>
    <w:rsid w:val="00F27207"/>
    <w:rsid w:val="00F27DBD"/>
    <w:rsid w:val="00F302B7"/>
    <w:rsid w:val="00F3032C"/>
    <w:rsid w:val="00F304D6"/>
    <w:rsid w:val="00F309CD"/>
    <w:rsid w:val="00F310EA"/>
    <w:rsid w:val="00F31817"/>
    <w:rsid w:val="00F318FE"/>
    <w:rsid w:val="00F31EA8"/>
    <w:rsid w:val="00F32B20"/>
    <w:rsid w:val="00F32D91"/>
    <w:rsid w:val="00F33946"/>
    <w:rsid w:val="00F33E66"/>
    <w:rsid w:val="00F3436C"/>
    <w:rsid w:val="00F34473"/>
    <w:rsid w:val="00F355B9"/>
    <w:rsid w:val="00F3597D"/>
    <w:rsid w:val="00F35B16"/>
    <w:rsid w:val="00F36131"/>
    <w:rsid w:val="00F3637E"/>
    <w:rsid w:val="00F36991"/>
    <w:rsid w:val="00F36D43"/>
    <w:rsid w:val="00F36F7F"/>
    <w:rsid w:val="00F37E80"/>
    <w:rsid w:val="00F409C2"/>
    <w:rsid w:val="00F40A09"/>
    <w:rsid w:val="00F40D4F"/>
    <w:rsid w:val="00F41182"/>
    <w:rsid w:val="00F41683"/>
    <w:rsid w:val="00F41D7B"/>
    <w:rsid w:val="00F41E80"/>
    <w:rsid w:val="00F4271C"/>
    <w:rsid w:val="00F42A66"/>
    <w:rsid w:val="00F43004"/>
    <w:rsid w:val="00F43545"/>
    <w:rsid w:val="00F43D31"/>
    <w:rsid w:val="00F444A5"/>
    <w:rsid w:val="00F44B87"/>
    <w:rsid w:val="00F44CD0"/>
    <w:rsid w:val="00F453E1"/>
    <w:rsid w:val="00F463C6"/>
    <w:rsid w:val="00F466E1"/>
    <w:rsid w:val="00F469FC"/>
    <w:rsid w:val="00F46AC7"/>
    <w:rsid w:val="00F46EBD"/>
    <w:rsid w:val="00F4761D"/>
    <w:rsid w:val="00F47A5F"/>
    <w:rsid w:val="00F47ECF"/>
    <w:rsid w:val="00F50720"/>
    <w:rsid w:val="00F50BCE"/>
    <w:rsid w:val="00F50E50"/>
    <w:rsid w:val="00F5100F"/>
    <w:rsid w:val="00F5146F"/>
    <w:rsid w:val="00F51E42"/>
    <w:rsid w:val="00F52385"/>
    <w:rsid w:val="00F52558"/>
    <w:rsid w:val="00F53DAF"/>
    <w:rsid w:val="00F54566"/>
    <w:rsid w:val="00F54A31"/>
    <w:rsid w:val="00F557FE"/>
    <w:rsid w:val="00F56347"/>
    <w:rsid w:val="00F5723F"/>
    <w:rsid w:val="00F57CB3"/>
    <w:rsid w:val="00F602FB"/>
    <w:rsid w:val="00F60637"/>
    <w:rsid w:val="00F60D64"/>
    <w:rsid w:val="00F60EF8"/>
    <w:rsid w:val="00F616B8"/>
    <w:rsid w:val="00F617D8"/>
    <w:rsid w:val="00F619F0"/>
    <w:rsid w:val="00F61ABF"/>
    <w:rsid w:val="00F61B5B"/>
    <w:rsid w:val="00F61B6E"/>
    <w:rsid w:val="00F61BA4"/>
    <w:rsid w:val="00F62440"/>
    <w:rsid w:val="00F630F1"/>
    <w:rsid w:val="00F63383"/>
    <w:rsid w:val="00F63443"/>
    <w:rsid w:val="00F63CA9"/>
    <w:rsid w:val="00F63F2E"/>
    <w:rsid w:val="00F64263"/>
    <w:rsid w:val="00F645DC"/>
    <w:rsid w:val="00F64D2A"/>
    <w:rsid w:val="00F64F7B"/>
    <w:rsid w:val="00F65ED2"/>
    <w:rsid w:val="00F663F5"/>
    <w:rsid w:val="00F6706C"/>
    <w:rsid w:val="00F6711C"/>
    <w:rsid w:val="00F671F9"/>
    <w:rsid w:val="00F67B7A"/>
    <w:rsid w:val="00F7002C"/>
    <w:rsid w:val="00F7060E"/>
    <w:rsid w:val="00F7094C"/>
    <w:rsid w:val="00F70A2B"/>
    <w:rsid w:val="00F70C96"/>
    <w:rsid w:val="00F70E26"/>
    <w:rsid w:val="00F72184"/>
    <w:rsid w:val="00F722BE"/>
    <w:rsid w:val="00F725F7"/>
    <w:rsid w:val="00F731AC"/>
    <w:rsid w:val="00F738C2"/>
    <w:rsid w:val="00F73905"/>
    <w:rsid w:val="00F73BBB"/>
    <w:rsid w:val="00F74037"/>
    <w:rsid w:val="00F740FD"/>
    <w:rsid w:val="00F741C9"/>
    <w:rsid w:val="00F7462A"/>
    <w:rsid w:val="00F7497A"/>
    <w:rsid w:val="00F75494"/>
    <w:rsid w:val="00F7564D"/>
    <w:rsid w:val="00F76454"/>
    <w:rsid w:val="00F76B2F"/>
    <w:rsid w:val="00F770DE"/>
    <w:rsid w:val="00F7714D"/>
    <w:rsid w:val="00F7731F"/>
    <w:rsid w:val="00F7775E"/>
    <w:rsid w:val="00F7797D"/>
    <w:rsid w:val="00F80055"/>
    <w:rsid w:val="00F809F5"/>
    <w:rsid w:val="00F80DCD"/>
    <w:rsid w:val="00F80DFC"/>
    <w:rsid w:val="00F81309"/>
    <w:rsid w:val="00F818FA"/>
    <w:rsid w:val="00F819F3"/>
    <w:rsid w:val="00F81C74"/>
    <w:rsid w:val="00F81D2A"/>
    <w:rsid w:val="00F827A2"/>
    <w:rsid w:val="00F82D98"/>
    <w:rsid w:val="00F82F9D"/>
    <w:rsid w:val="00F84400"/>
    <w:rsid w:val="00F84A83"/>
    <w:rsid w:val="00F84D21"/>
    <w:rsid w:val="00F84D9A"/>
    <w:rsid w:val="00F84DD7"/>
    <w:rsid w:val="00F84ED1"/>
    <w:rsid w:val="00F856EF"/>
    <w:rsid w:val="00F864D6"/>
    <w:rsid w:val="00F8653C"/>
    <w:rsid w:val="00F866CE"/>
    <w:rsid w:val="00F86B98"/>
    <w:rsid w:val="00F86FC1"/>
    <w:rsid w:val="00F87146"/>
    <w:rsid w:val="00F87161"/>
    <w:rsid w:val="00F87753"/>
    <w:rsid w:val="00F907F0"/>
    <w:rsid w:val="00F90C9F"/>
    <w:rsid w:val="00F90EEB"/>
    <w:rsid w:val="00F9189E"/>
    <w:rsid w:val="00F91ED6"/>
    <w:rsid w:val="00F920DB"/>
    <w:rsid w:val="00F922DE"/>
    <w:rsid w:val="00F926D2"/>
    <w:rsid w:val="00F92CF4"/>
    <w:rsid w:val="00F930CD"/>
    <w:rsid w:val="00F9318C"/>
    <w:rsid w:val="00F9352C"/>
    <w:rsid w:val="00F93795"/>
    <w:rsid w:val="00F93839"/>
    <w:rsid w:val="00F938DC"/>
    <w:rsid w:val="00F93C53"/>
    <w:rsid w:val="00F93D62"/>
    <w:rsid w:val="00F9456A"/>
    <w:rsid w:val="00F95788"/>
    <w:rsid w:val="00F962C3"/>
    <w:rsid w:val="00F965ED"/>
    <w:rsid w:val="00F96D07"/>
    <w:rsid w:val="00F96FD1"/>
    <w:rsid w:val="00F972F3"/>
    <w:rsid w:val="00F9773A"/>
    <w:rsid w:val="00F97A98"/>
    <w:rsid w:val="00FA0981"/>
    <w:rsid w:val="00FA0A84"/>
    <w:rsid w:val="00FA0B4A"/>
    <w:rsid w:val="00FA0F40"/>
    <w:rsid w:val="00FA1CA0"/>
    <w:rsid w:val="00FA1E32"/>
    <w:rsid w:val="00FA2335"/>
    <w:rsid w:val="00FA239A"/>
    <w:rsid w:val="00FA23E6"/>
    <w:rsid w:val="00FA2AB4"/>
    <w:rsid w:val="00FA2C14"/>
    <w:rsid w:val="00FA378F"/>
    <w:rsid w:val="00FA3887"/>
    <w:rsid w:val="00FA3D11"/>
    <w:rsid w:val="00FA40E6"/>
    <w:rsid w:val="00FA4F52"/>
    <w:rsid w:val="00FA50A6"/>
    <w:rsid w:val="00FA616B"/>
    <w:rsid w:val="00FA67AD"/>
    <w:rsid w:val="00FA6A5B"/>
    <w:rsid w:val="00FA6B22"/>
    <w:rsid w:val="00FA739C"/>
    <w:rsid w:val="00FA774D"/>
    <w:rsid w:val="00FB046F"/>
    <w:rsid w:val="00FB09B0"/>
    <w:rsid w:val="00FB0F16"/>
    <w:rsid w:val="00FB1002"/>
    <w:rsid w:val="00FB1583"/>
    <w:rsid w:val="00FB1708"/>
    <w:rsid w:val="00FB1C8E"/>
    <w:rsid w:val="00FB1C9D"/>
    <w:rsid w:val="00FB1CD9"/>
    <w:rsid w:val="00FB2434"/>
    <w:rsid w:val="00FB2884"/>
    <w:rsid w:val="00FB292B"/>
    <w:rsid w:val="00FB31D1"/>
    <w:rsid w:val="00FB335A"/>
    <w:rsid w:val="00FB3AD1"/>
    <w:rsid w:val="00FB3B35"/>
    <w:rsid w:val="00FB3B68"/>
    <w:rsid w:val="00FB3C2B"/>
    <w:rsid w:val="00FB4216"/>
    <w:rsid w:val="00FB42A6"/>
    <w:rsid w:val="00FB44BD"/>
    <w:rsid w:val="00FB49BF"/>
    <w:rsid w:val="00FB4C77"/>
    <w:rsid w:val="00FB4DB3"/>
    <w:rsid w:val="00FB5C0A"/>
    <w:rsid w:val="00FB5F4B"/>
    <w:rsid w:val="00FB5FFB"/>
    <w:rsid w:val="00FB647D"/>
    <w:rsid w:val="00FB6523"/>
    <w:rsid w:val="00FB6A6F"/>
    <w:rsid w:val="00FB6E69"/>
    <w:rsid w:val="00FB71A1"/>
    <w:rsid w:val="00FC0303"/>
    <w:rsid w:val="00FC0587"/>
    <w:rsid w:val="00FC06CD"/>
    <w:rsid w:val="00FC1461"/>
    <w:rsid w:val="00FC17F7"/>
    <w:rsid w:val="00FC2B39"/>
    <w:rsid w:val="00FC3431"/>
    <w:rsid w:val="00FC3698"/>
    <w:rsid w:val="00FC4591"/>
    <w:rsid w:val="00FC5E60"/>
    <w:rsid w:val="00FC5FDD"/>
    <w:rsid w:val="00FC7818"/>
    <w:rsid w:val="00FC7B55"/>
    <w:rsid w:val="00FC7F1E"/>
    <w:rsid w:val="00FD0085"/>
    <w:rsid w:val="00FD0377"/>
    <w:rsid w:val="00FD13FE"/>
    <w:rsid w:val="00FD19A0"/>
    <w:rsid w:val="00FD1EE3"/>
    <w:rsid w:val="00FD208C"/>
    <w:rsid w:val="00FD3254"/>
    <w:rsid w:val="00FD3334"/>
    <w:rsid w:val="00FD3B22"/>
    <w:rsid w:val="00FD3F84"/>
    <w:rsid w:val="00FD4391"/>
    <w:rsid w:val="00FD4BB1"/>
    <w:rsid w:val="00FD4C3B"/>
    <w:rsid w:val="00FD4F60"/>
    <w:rsid w:val="00FD5025"/>
    <w:rsid w:val="00FD56B6"/>
    <w:rsid w:val="00FD5952"/>
    <w:rsid w:val="00FD5A7E"/>
    <w:rsid w:val="00FD5E47"/>
    <w:rsid w:val="00FD5E6D"/>
    <w:rsid w:val="00FD611C"/>
    <w:rsid w:val="00FD62F1"/>
    <w:rsid w:val="00FD64A0"/>
    <w:rsid w:val="00FD6E06"/>
    <w:rsid w:val="00FD726B"/>
    <w:rsid w:val="00FD7536"/>
    <w:rsid w:val="00FD7998"/>
    <w:rsid w:val="00FD7DE8"/>
    <w:rsid w:val="00FD7F77"/>
    <w:rsid w:val="00FE03D6"/>
    <w:rsid w:val="00FE03DD"/>
    <w:rsid w:val="00FE0A41"/>
    <w:rsid w:val="00FE0CAF"/>
    <w:rsid w:val="00FE1464"/>
    <w:rsid w:val="00FE1F93"/>
    <w:rsid w:val="00FE20E3"/>
    <w:rsid w:val="00FE2905"/>
    <w:rsid w:val="00FE2E83"/>
    <w:rsid w:val="00FE3D08"/>
    <w:rsid w:val="00FE3F7C"/>
    <w:rsid w:val="00FE4EF5"/>
    <w:rsid w:val="00FE51B0"/>
    <w:rsid w:val="00FE533B"/>
    <w:rsid w:val="00FE54D6"/>
    <w:rsid w:val="00FE577D"/>
    <w:rsid w:val="00FE5D3D"/>
    <w:rsid w:val="00FE63A4"/>
    <w:rsid w:val="00FE6B16"/>
    <w:rsid w:val="00FE7037"/>
    <w:rsid w:val="00FE740A"/>
    <w:rsid w:val="00FE757F"/>
    <w:rsid w:val="00FE7DBF"/>
    <w:rsid w:val="00FF037B"/>
    <w:rsid w:val="00FF0867"/>
    <w:rsid w:val="00FF09FA"/>
    <w:rsid w:val="00FF15A8"/>
    <w:rsid w:val="00FF1D82"/>
    <w:rsid w:val="00FF284C"/>
    <w:rsid w:val="00FF29B2"/>
    <w:rsid w:val="00FF2AF7"/>
    <w:rsid w:val="00FF34BF"/>
    <w:rsid w:val="00FF39A0"/>
    <w:rsid w:val="00FF39B4"/>
    <w:rsid w:val="00FF3A1E"/>
    <w:rsid w:val="00FF3F40"/>
    <w:rsid w:val="00FF40E9"/>
    <w:rsid w:val="00FF4148"/>
    <w:rsid w:val="00FF4E1B"/>
    <w:rsid w:val="00FF5005"/>
    <w:rsid w:val="00FF55E8"/>
    <w:rsid w:val="00FF57D9"/>
    <w:rsid w:val="00FF5ABF"/>
    <w:rsid w:val="00FF76E0"/>
  </w:rsids>
  <m:mathPr>
    <m:mathFont m:val="Cambria Math"/>
    <m:brkBin m:val="before"/>
    <m:brkBinSub m:val="--"/>
    <m:smallFrac m:val="0"/>
    <m:dispDef/>
    <m:lMargin m:val="72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F255DF"/>
  <w15:docId w15:val="{967C162D-801B-47B1-92D9-B3564821B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lsdException w:name="List Number" w:semiHidden="1" w:uiPriority="2" w:qFormat="1"/>
    <w:lsdException w:name="List 2" w:semiHidden="1" w:unhideWhenUsed="1"/>
    <w:lsdException w:name="List 3" w:semiHidden="1" w:unhideWhenUsed="1"/>
    <w:lsdException w:name="List 4" w:semiHidden="1"/>
    <w:lsdException w:name="List 5" w:semiHidden="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B24"/>
    <w:pPr>
      <w:spacing w:after="113" w:line="240" w:lineRule="atLeast"/>
    </w:pPr>
    <w:rPr>
      <w:rFonts w:ascii="Arial Narrow" w:hAnsi="Arial Narrow"/>
      <w:lang w:val="en-AU"/>
    </w:rPr>
  </w:style>
  <w:style w:type="paragraph" w:styleId="Heading1">
    <w:name w:val="heading 1"/>
    <w:basedOn w:val="Normal"/>
    <w:next w:val="BodyText"/>
    <w:link w:val="Heading1Char"/>
    <w:uiPriority w:val="9"/>
    <w:qFormat/>
    <w:rsid w:val="00D4697B"/>
    <w:pPr>
      <w:keepNext/>
      <w:keepLines/>
      <w:numPr>
        <w:numId w:val="21"/>
      </w:numPr>
      <w:spacing w:after="0"/>
      <w:outlineLvl w:val="0"/>
    </w:pPr>
    <w:rPr>
      <w:rFonts w:eastAsiaTheme="majorEastAsia" w:cstheme="majorBidi"/>
      <w:bCs/>
      <w:caps/>
      <w:color w:val="FFFEFF"/>
      <w:spacing w:val="110"/>
      <w:sz w:val="38"/>
      <w:szCs w:val="28"/>
    </w:rPr>
  </w:style>
  <w:style w:type="paragraph" w:styleId="Heading2">
    <w:name w:val="heading 2"/>
    <w:basedOn w:val="Normal"/>
    <w:next w:val="BodyText"/>
    <w:link w:val="Heading2Char"/>
    <w:uiPriority w:val="9"/>
    <w:qFormat/>
    <w:rsid w:val="00A93E8B"/>
    <w:pPr>
      <w:keepNext/>
      <w:keepLines/>
      <w:numPr>
        <w:ilvl w:val="1"/>
        <w:numId w:val="21"/>
      </w:numPr>
      <w:pBdr>
        <w:bottom w:val="single" w:sz="4" w:space="1" w:color="auto"/>
        <w:between w:val="single" w:sz="4" w:space="1" w:color="auto"/>
      </w:pBdr>
      <w:spacing w:before="240" w:after="216" w:line="280" w:lineRule="atLeast"/>
      <w:ind w:right="6"/>
      <w:outlineLvl w:val="1"/>
    </w:pPr>
    <w:rPr>
      <w:rFonts w:eastAsiaTheme="majorEastAsia" w:cstheme="majorBidi"/>
      <w:b/>
      <w:bCs/>
      <w:color w:val="000001"/>
      <w:sz w:val="28"/>
      <w:szCs w:val="26"/>
    </w:rPr>
  </w:style>
  <w:style w:type="paragraph" w:styleId="Heading3">
    <w:name w:val="heading 3"/>
    <w:basedOn w:val="Normal"/>
    <w:next w:val="BodyText"/>
    <w:link w:val="Heading3Char"/>
    <w:uiPriority w:val="9"/>
    <w:qFormat/>
    <w:rsid w:val="00A93E8B"/>
    <w:pPr>
      <w:keepNext/>
      <w:keepLines/>
      <w:numPr>
        <w:ilvl w:val="2"/>
        <w:numId w:val="21"/>
      </w:numPr>
      <w:pBdr>
        <w:bottom w:val="single" w:sz="4" w:space="1" w:color="auto"/>
      </w:pBdr>
      <w:spacing w:before="240" w:after="48"/>
      <w:ind w:left="720" w:hanging="720"/>
      <w:outlineLvl w:val="2"/>
    </w:pPr>
    <w:rPr>
      <w:rFonts w:eastAsiaTheme="majorEastAsia" w:cstheme="majorBidi"/>
      <w:b/>
      <w:color w:val="000001"/>
      <w:szCs w:val="24"/>
    </w:rPr>
  </w:style>
  <w:style w:type="paragraph" w:styleId="Heading4">
    <w:name w:val="heading 4"/>
    <w:basedOn w:val="Normal"/>
    <w:next w:val="BodyText"/>
    <w:link w:val="Heading4Char"/>
    <w:uiPriority w:val="9"/>
    <w:qFormat/>
    <w:rsid w:val="00F87161"/>
    <w:pPr>
      <w:keepNext/>
      <w:keepLines/>
      <w:numPr>
        <w:ilvl w:val="3"/>
        <w:numId w:val="21"/>
      </w:numPr>
      <w:spacing w:before="240" w:after="64"/>
      <w:outlineLvl w:val="3"/>
    </w:pPr>
    <w:rPr>
      <w:rFonts w:eastAsiaTheme="majorEastAsia" w:cstheme="majorBidi"/>
      <w:b/>
      <w:iCs/>
      <w:color w:val="000100"/>
      <w:spacing w:val="-1"/>
    </w:rPr>
  </w:style>
  <w:style w:type="paragraph" w:styleId="Heading5">
    <w:name w:val="heading 5"/>
    <w:basedOn w:val="Normal"/>
    <w:next w:val="BodyText"/>
    <w:link w:val="Heading5Char"/>
    <w:uiPriority w:val="9"/>
    <w:qFormat/>
    <w:rsid w:val="00F87161"/>
    <w:pPr>
      <w:keepNext/>
      <w:keepLines/>
      <w:numPr>
        <w:ilvl w:val="4"/>
        <w:numId w:val="21"/>
      </w:numPr>
      <w:spacing w:before="240" w:after="89"/>
      <w:outlineLvl w:val="4"/>
    </w:pPr>
    <w:rPr>
      <w:b/>
      <w:i/>
      <w:spacing w:val="3"/>
    </w:rPr>
  </w:style>
  <w:style w:type="paragraph" w:styleId="Heading6">
    <w:name w:val="heading 6"/>
    <w:basedOn w:val="Normal"/>
    <w:next w:val="BodyText"/>
    <w:link w:val="Heading6Char"/>
    <w:uiPriority w:val="9"/>
    <w:rsid w:val="00F87161"/>
    <w:pPr>
      <w:keepNext/>
      <w:keepLines/>
      <w:numPr>
        <w:ilvl w:val="5"/>
        <w:numId w:val="21"/>
      </w:numPr>
      <w:pBdr>
        <w:between w:val="single" w:sz="4" w:space="1" w:color="auto"/>
      </w:pBdr>
      <w:spacing w:before="240" w:after="89"/>
      <w:outlineLvl w:val="5"/>
    </w:pPr>
    <w:rPr>
      <w:rFonts w:eastAsiaTheme="majorEastAsia" w:cstheme="majorBidi"/>
      <w:b/>
      <w:i/>
      <w:color w:val="808080" w:themeColor="background1" w:themeShade="80"/>
      <w:spacing w:val="3"/>
    </w:rPr>
  </w:style>
  <w:style w:type="paragraph" w:styleId="Heading7">
    <w:name w:val="heading 7"/>
    <w:basedOn w:val="Normal"/>
    <w:link w:val="Heading7Char"/>
    <w:uiPriority w:val="9"/>
    <w:rsid w:val="001E32CC"/>
    <w:pPr>
      <w:keepNext/>
      <w:keepLines/>
      <w:numPr>
        <w:numId w:val="22"/>
      </w:numPr>
      <w:spacing w:after="0"/>
      <w:outlineLvl w:val="6"/>
    </w:pPr>
    <w:rPr>
      <w:rFonts w:eastAsiaTheme="majorEastAsia" w:cstheme="majorBidi"/>
      <w:iCs/>
      <w:caps/>
      <w:color w:val="FFFEFF"/>
      <w:spacing w:val="110"/>
      <w:sz w:val="38"/>
    </w:rPr>
  </w:style>
  <w:style w:type="paragraph" w:styleId="Heading8">
    <w:name w:val="heading 8"/>
    <w:basedOn w:val="Normal"/>
    <w:next w:val="BodyText"/>
    <w:link w:val="Heading8Char"/>
    <w:uiPriority w:val="9"/>
    <w:rsid w:val="00A93E8B"/>
    <w:pPr>
      <w:keepNext/>
      <w:keepLines/>
      <w:numPr>
        <w:ilvl w:val="1"/>
        <w:numId w:val="22"/>
      </w:numPr>
      <w:pBdr>
        <w:bottom w:val="single" w:sz="4" w:space="1" w:color="000100"/>
      </w:pBdr>
      <w:spacing w:before="240" w:after="216" w:line="280" w:lineRule="atLeast"/>
      <w:outlineLvl w:val="7"/>
    </w:pPr>
    <w:rPr>
      <w:rFonts w:eastAsiaTheme="majorEastAsia" w:cstheme="majorBidi"/>
      <w:b/>
      <w:color w:val="272727" w:themeColor="text1" w:themeTint="D8"/>
      <w:sz w:val="28"/>
      <w:szCs w:val="21"/>
    </w:rPr>
  </w:style>
  <w:style w:type="paragraph" w:styleId="Heading9">
    <w:name w:val="heading 9"/>
    <w:basedOn w:val="Normal"/>
    <w:next w:val="BodyText"/>
    <w:link w:val="Heading9Char"/>
    <w:uiPriority w:val="9"/>
    <w:rsid w:val="00A93E8B"/>
    <w:pPr>
      <w:keepNext/>
      <w:keepLines/>
      <w:numPr>
        <w:ilvl w:val="2"/>
        <w:numId w:val="22"/>
      </w:numPr>
      <w:pBdr>
        <w:bottom w:val="single" w:sz="4" w:space="1" w:color="auto"/>
      </w:pBdr>
      <w:spacing w:before="240" w:after="48"/>
      <w:ind w:left="720" w:hanging="720"/>
      <w:outlineLvl w:val="8"/>
    </w:pPr>
    <w:rPr>
      <w:rFonts w:eastAsiaTheme="majorEastAsia" w:cstheme="majorBidi"/>
      <w:b/>
      <w:iCs/>
      <w:color w:val="272727" w:themeColor="text1" w:themeTint="D8"/>
      <w:spacing w:val="3"/>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97B"/>
    <w:rPr>
      <w:rFonts w:ascii="Arial Narrow" w:eastAsiaTheme="majorEastAsia" w:hAnsi="Arial Narrow" w:cstheme="majorBidi"/>
      <w:bCs/>
      <w:caps/>
      <w:color w:val="FFFEFF"/>
      <w:spacing w:val="110"/>
      <w:sz w:val="38"/>
      <w:szCs w:val="28"/>
      <w:lang w:val="en-AU"/>
    </w:rPr>
  </w:style>
  <w:style w:type="character" w:customStyle="1" w:styleId="Heading2Char">
    <w:name w:val="Heading 2 Char"/>
    <w:basedOn w:val="DefaultParagraphFont"/>
    <w:link w:val="Heading2"/>
    <w:uiPriority w:val="9"/>
    <w:rsid w:val="00A93E8B"/>
    <w:rPr>
      <w:rFonts w:ascii="Arial Narrow" w:eastAsiaTheme="majorEastAsia" w:hAnsi="Arial Narrow" w:cstheme="majorBidi"/>
      <w:b/>
      <w:bCs/>
      <w:color w:val="000001"/>
      <w:sz w:val="28"/>
      <w:szCs w:val="26"/>
      <w:lang w:val="en-AU"/>
    </w:rPr>
  </w:style>
  <w:style w:type="paragraph" w:styleId="Header">
    <w:name w:val="header"/>
    <w:basedOn w:val="Normal"/>
    <w:link w:val="HeaderChar"/>
    <w:uiPriority w:val="99"/>
    <w:rsid w:val="00DB373A"/>
    <w:pPr>
      <w:tabs>
        <w:tab w:val="center" w:pos="4680"/>
        <w:tab w:val="right" w:pos="9360"/>
      </w:tabs>
      <w:spacing w:after="0" w:line="240" w:lineRule="auto"/>
    </w:pPr>
    <w:rPr>
      <w:color w:val="000004"/>
      <w:sz w:val="16"/>
    </w:rPr>
  </w:style>
  <w:style w:type="character" w:customStyle="1" w:styleId="HeaderChar">
    <w:name w:val="Header Char"/>
    <w:basedOn w:val="DefaultParagraphFont"/>
    <w:link w:val="Header"/>
    <w:uiPriority w:val="99"/>
    <w:rsid w:val="00DB373A"/>
    <w:rPr>
      <w:rFonts w:ascii="HelveticaNeueLT Std Lt Cn" w:hAnsi="HelveticaNeueLT Std Lt Cn"/>
      <w:color w:val="000004"/>
      <w:sz w:val="16"/>
    </w:rPr>
  </w:style>
  <w:style w:type="paragraph" w:styleId="Footer">
    <w:name w:val="footer"/>
    <w:basedOn w:val="Normal"/>
    <w:link w:val="FooterChar"/>
    <w:uiPriority w:val="99"/>
    <w:rsid w:val="002C3B4B"/>
    <w:pPr>
      <w:tabs>
        <w:tab w:val="right" w:pos="9360"/>
      </w:tabs>
      <w:spacing w:after="0" w:line="240" w:lineRule="auto"/>
    </w:pPr>
    <w:rPr>
      <w:rFonts w:ascii="Arial" w:hAnsi="Arial"/>
      <w:caps/>
      <w:spacing w:val="6"/>
      <w:sz w:val="13"/>
    </w:rPr>
  </w:style>
  <w:style w:type="character" w:customStyle="1" w:styleId="FooterChar">
    <w:name w:val="Footer Char"/>
    <w:basedOn w:val="DefaultParagraphFont"/>
    <w:link w:val="Footer"/>
    <w:uiPriority w:val="99"/>
    <w:rsid w:val="002C3B4B"/>
    <w:rPr>
      <w:rFonts w:ascii="Arial" w:hAnsi="Arial"/>
      <w:caps/>
      <w:spacing w:val="6"/>
      <w:sz w:val="13"/>
    </w:rPr>
  </w:style>
  <w:style w:type="paragraph" w:customStyle="1" w:styleId="spacer">
    <w:name w:val="spacer"/>
    <w:basedOn w:val="Normal"/>
    <w:rsid w:val="001C0769"/>
    <w:pPr>
      <w:keepNext/>
      <w:keepLines/>
      <w:spacing w:after="0" w:line="240" w:lineRule="auto"/>
    </w:pPr>
    <w:rPr>
      <w:rFonts w:cs="Arial"/>
      <w:sz w:val="4"/>
    </w:rPr>
  </w:style>
  <w:style w:type="paragraph" w:styleId="ListBullet">
    <w:name w:val="List Bullet"/>
    <w:basedOn w:val="Normal"/>
    <w:uiPriority w:val="99"/>
    <w:rsid w:val="000659A4"/>
    <w:pPr>
      <w:numPr>
        <w:numId w:val="36"/>
      </w:numPr>
      <w:spacing w:before="60" w:after="60"/>
    </w:pPr>
  </w:style>
  <w:style w:type="paragraph" w:styleId="ListBullet2">
    <w:name w:val="List Bullet 2"/>
    <w:basedOn w:val="Normal"/>
    <w:uiPriority w:val="99"/>
    <w:rsid w:val="000659A4"/>
    <w:pPr>
      <w:numPr>
        <w:ilvl w:val="1"/>
        <w:numId w:val="36"/>
      </w:numPr>
      <w:spacing w:after="60"/>
      <w:contextualSpacing/>
    </w:pPr>
  </w:style>
  <w:style w:type="paragraph" w:customStyle="1" w:styleId="Header-CompanyName">
    <w:name w:val="Header-Company Name"/>
    <w:basedOn w:val="Header"/>
    <w:qFormat/>
    <w:rsid w:val="00F81309"/>
    <w:pPr>
      <w:jc w:val="right"/>
    </w:pPr>
    <w:rPr>
      <w:rFonts w:ascii="Arial" w:hAnsi="Arial"/>
      <w:spacing w:val="22"/>
      <w:sz w:val="14"/>
    </w:rPr>
  </w:style>
  <w:style w:type="paragraph" w:customStyle="1" w:styleId="FooterText">
    <w:name w:val="Footer (Text)"/>
    <w:basedOn w:val="Footer"/>
    <w:qFormat/>
    <w:rsid w:val="00DB373A"/>
    <w:pPr>
      <w:jc w:val="right"/>
    </w:pPr>
  </w:style>
  <w:style w:type="paragraph" w:customStyle="1" w:styleId="pageNumber">
    <w:name w:val="pageNumber"/>
    <w:basedOn w:val="Normal"/>
    <w:qFormat/>
    <w:rsid w:val="002C3B4B"/>
    <w:pPr>
      <w:spacing w:after="116" w:line="240" w:lineRule="auto"/>
      <w:jc w:val="center"/>
    </w:pPr>
    <w:rPr>
      <w:rFonts w:ascii="Arial" w:hAnsi="Arial"/>
      <w:color w:val="978F8B"/>
      <w:sz w:val="25"/>
    </w:rPr>
  </w:style>
  <w:style w:type="table" w:styleId="TableGrid">
    <w:name w:val="Table Grid"/>
    <w:basedOn w:val="TableNormal"/>
    <w:uiPriority w:val="39"/>
    <w:rsid w:val="000F2200"/>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Cp-Banner">
    <w:name w:val="Cp - Banner"/>
    <w:basedOn w:val="Normal"/>
    <w:rsid w:val="00DB373A"/>
    <w:pPr>
      <w:pageBreakBefore/>
      <w:spacing w:after="0" w:line="240" w:lineRule="auto"/>
    </w:pPr>
    <w:rPr>
      <w:sz w:val="4"/>
    </w:rPr>
  </w:style>
  <w:style w:type="paragraph" w:customStyle="1" w:styleId="CpBoldSubTitle">
    <w:name w:val="Cp Bold SubTitle"/>
    <w:basedOn w:val="Normal"/>
    <w:rsid w:val="00F72184"/>
    <w:pPr>
      <w:spacing w:before="48" w:after="0" w:line="200" w:lineRule="exact"/>
      <w:ind w:left="159"/>
    </w:pPr>
    <w:rPr>
      <w:rFonts w:ascii="Arial Bold" w:hAnsi="Arial Bold"/>
      <w:b/>
      <w:caps/>
      <w:color w:val="000100"/>
    </w:rPr>
  </w:style>
  <w:style w:type="paragraph" w:customStyle="1" w:styleId="CpClientName">
    <w:name w:val="Cp Client Name"/>
    <w:basedOn w:val="Normal"/>
    <w:rsid w:val="00656EAA"/>
    <w:pPr>
      <w:spacing w:after="0" w:line="240" w:lineRule="auto"/>
      <w:ind w:left="-11"/>
    </w:pPr>
    <w:rPr>
      <w:rFonts w:ascii="Arial Bold" w:hAnsi="Arial Bold"/>
      <w:b/>
      <w:caps/>
      <w:color w:val="000100"/>
      <w:sz w:val="19"/>
    </w:rPr>
  </w:style>
  <w:style w:type="paragraph" w:customStyle="1" w:styleId="CpContactDetails">
    <w:name w:val="Cp Contact Details"/>
    <w:basedOn w:val="Normal"/>
    <w:rsid w:val="00957C82"/>
    <w:pPr>
      <w:spacing w:after="112" w:line="200" w:lineRule="atLeast"/>
    </w:pPr>
    <w:rPr>
      <w:rFonts w:ascii="Arial" w:hAnsi="Arial"/>
      <w:caps/>
      <w:color w:val="000100"/>
      <w:sz w:val="13"/>
    </w:rPr>
  </w:style>
  <w:style w:type="paragraph" w:customStyle="1" w:styleId="CpDisclaimer">
    <w:name w:val="Cp Disclaimer"/>
    <w:basedOn w:val="CpContactDetails"/>
    <w:rsid w:val="00957C82"/>
    <w:rPr>
      <w:color w:val="978F8B"/>
    </w:rPr>
  </w:style>
  <w:style w:type="paragraph" w:customStyle="1" w:styleId="CpHeaderConsulting">
    <w:name w:val="Cp Header (Consulting)"/>
    <w:basedOn w:val="Normal"/>
    <w:qFormat/>
    <w:rsid w:val="0040181E"/>
    <w:pPr>
      <w:spacing w:after="0" w:line="240" w:lineRule="auto"/>
    </w:pPr>
    <w:rPr>
      <w:rFonts w:ascii="Arial" w:hAnsi="Arial"/>
      <w:caps/>
      <w:spacing w:val="96"/>
      <w:sz w:val="24"/>
    </w:rPr>
  </w:style>
  <w:style w:type="paragraph" w:customStyle="1" w:styleId="CpHeaderAcilAllen">
    <w:name w:val="Cp Header (Acil Allen)"/>
    <w:basedOn w:val="CpHeaderConsulting"/>
    <w:rsid w:val="0040181E"/>
    <w:rPr>
      <w:spacing w:val="100"/>
    </w:rPr>
  </w:style>
  <w:style w:type="paragraph" w:customStyle="1" w:styleId="CpReportDate">
    <w:name w:val="Cp Report Date"/>
    <w:basedOn w:val="Normal"/>
    <w:qFormat/>
    <w:rsid w:val="002E5139"/>
    <w:pPr>
      <w:spacing w:after="0" w:line="260" w:lineRule="exact"/>
    </w:pPr>
    <w:rPr>
      <w:rFonts w:ascii="Arial" w:hAnsi="Arial"/>
      <w:caps/>
      <w:color w:val="000100"/>
      <w:spacing w:val="-4"/>
      <w:sz w:val="19"/>
    </w:rPr>
  </w:style>
  <w:style w:type="paragraph" w:customStyle="1" w:styleId="CpReportTo">
    <w:name w:val="Cp Report To"/>
    <w:basedOn w:val="Normal"/>
    <w:qFormat/>
    <w:rsid w:val="004149E0"/>
    <w:pPr>
      <w:spacing w:after="0" w:line="260" w:lineRule="exact"/>
    </w:pPr>
    <w:rPr>
      <w:rFonts w:ascii="Arial" w:hAnsi="Arial"/>
      <w:caps/>
      <w:color w:val="000100"/>
      <w:sz w:val="19"/>
    </w:rPr>
  </w:style>
  <w:style w:type="paragraph" w:customStyle="1" w:styleId="CpSubTitle">
    <w:name w:val="Cp SubTitle"/>
    <w:basedOn w:val="Normal"/>
    <w:qFormat/>
    <w:rsid w:val="00F72184"/>
    <w:pPr>
      <w:spacing w:after="0" w:line="380" w:lineRule="exact"/>
      <w:ind w:left="159"/>
    </w:pPr>
    <w:rPr>
      <w:rFonts w:ascii="Arial" w:hAnsi="Arial"/>
      <w:caps/>
      <w:color w:val="978F8B"/>
      <w:spacing w:val="22"/>
      <w:sz w:val="38"/>
    </w:rPr>
  </w:style>
  <w:style w:type="paragraph" w:customStyle="1" w:styleId="CpTitle">
    <w:name w:val="Cp Title"/>
    <w:basedOn w:val="Normal"/>
    <w:qFormat/>
    <w:rsid w:val="00EF5A90"/>
    <w:pPr>
      <w:spacing w:after="0" w:line="800" w:lineRule="exact"/>
    </w:pPr>
    <w:rPr>
      <w:rFonts w:ascii="Bodoni MT" w:hAnsi="Bodoni MT"/>
      <w:caps/>
      <w:color w:val="000100"/>
      <w:spacing w:val="-60"/>
      <w:sz w:val="92"/>
    </w:rPr>
  </w:style>
  <w:style w:type="paragraph" w:styleId="BodyText">
    <w:name w:val="Body Text"/>
    <w:basedOn w:val="Normal"/>
    <w:link w:val="BodyTextChar"/>
    <w:uiPriority w:val="99"/>
    <w:rsid w:val="0054071A"/>
    <w:pPr>
      <w:spacing w:before="113" w:after="60"/>
    </w:pPr>
  </w:style>
  <w:style w:type="character" w:customStyle="1" w:styleId="BodyTextChar">
    <w:name w:val="Body Text Char"/>
    <w:basedOn w:val="DefaultParagraphFont"/>
    <w:link w:val="BodyText"/>
    <w:uiPriority w:val="99"/>
    <w:rsid w:val="0054071A"/>
    <w:rPr>
      <w:rFonts w:ascii="Arial Narrow" w:hAnsi="Arial Narrow"/>
      <w:lang w:val="en-AU"/>
    </w:rPr>
  </w:style>
  <w:style w:type="character" w:customStyle="1" w:styleId="Heading3Char">
    <w:name w:val="Heading 3 Char"/>
    <w:basedOn w:val="DefaultParagraphFont"/>
    <w:link w:val="Heading3"/>
    <w:uiPriority w:val="9"/>
    <w:rsid w:val="00A93E8B"/>
    <w:rPr>
      <w:rFonts w:ascii="Arial Narrow" w:eastAsiaTheme="majorEastAsia" w:hAnsi="Arial Narrow" w:cstheme="majorBidi"/>
      <w:b/>
      <w:color w:val="000001"/>
      <w:szCs w:val="24"/>
      <w:lang w:val="en-AU"/>
    </w:rPr>
  </w:style>
  <w:style w:type="character" w:customStyle="1" w:styleId="Heading4Char">
    <w:name w:val="Heading 4 Char"/>
    <w:basedOn w:val="DefaultParagraphFont"/>
    <w:link w:val="Heading4"/>
    <w:uiPriority w:val="9"/>
    <w:rsid w:val="00F87161"/>
    <w:rPr>
      <w:rFonts w:ascii="Arial Narrow" w:eastAsiaTheme="majorEastAsia" w:hAnsi="Arial Narrow" w:cstheme="majorBidi"/>
      <w:b/>
      <w:iCs/>
      <w:color w:val="000100"/>
      <w:spacing w:val="-1"/>
      <w:lang w:val="en-AU"/>
    </w:rPr>
  </w:style>
  <w:style w:type="character" w:customStyle="1" w:styleId="Heading5Char">
    <w:name w:val="Heading 5 Char"/>
    <w:basedOn w:val="DefaultParagraphFont"/>
    <w:link w:val="Heading5"/>
    <w:uiPriority w:val="9"/>
    <w:rsid w:val="00F87161"/>
    <w:rPr>
      <w:rFonts w:ascii="Arial Narrow" w:hAnsi="Arial Narrow"/>
      <w:b/>
      <w:i/>
      <w:spacing w:val="3"/>
      <w:lang w:val="en-AU"/>
    </w:rPr>
  </w:style>
  <w:style w:type="character" w:customStyle="1" w:styleId="Heading6Char">
    <w:name w:val="Heading 6 Char"/>
    <w:basedOn w:val="DefaultParagraphFont"/>
    <w:link w:val="Heading6"/>
    <w:uiPriority w:val="9"/>
    <w:rsid w:val="00F87161"/>
    <w:rPr>
      <w:rFonts w:ascii="Arial Narrow" w:eastAsiaTheme="majorEastAsia" w:hAnsi="Arial Narrow" w:cstheme="majorBidi"/>
      <w:b/>
      <w:i/>
      <w:color w:val="808080" w:themeColor="background1" w:themeShade="80"/>
      <w:spacing w:val="3"/>
      <w:lang w:val="en-AU"/>
    </w:rPr>
  </w:style>
  <w:style w:type="character" w:customStyle="1" w:styleId="Heading7Char">
    <w:name w:val="Heading 7 Char"/>
    <w:basedOn w:val="DefaultParagraphFont"/>
    <w:link w:val="Heading7"/>
    <w:uiPriority w:val="9"/>
    <w:rsid w:val="001E32CC"/>
    <w:rPr>
      <w:rFonts w:ascii="Arial Narrow" w:eastAsiaTheme="majorEastAsia" w:hAnsi="Arial Narrow" w:cstheme="majorBidi"/>
      <w:iCs/>
      <w:caps/>
      <w:color w:val="FFFEFF"/>
      <w:spacing w:val="110"/>
      <w:sz w:val="38"/>
      <w:lang w:val="en-AU"/>
    </w:rPr>
  </w:style>
  <w:style w:type="character" w:customStyle="1" w:styleId="Heading8Char">
    <w:name w:val="Heading 8 Char"/>
    <w:basedOn w:val="DefaultParagraphFont"/>
    <w:link w:val="Heading8"/>
    <w:uiPriority w:val="9"/>
    <w:rsid w:val="00A93E8B"/>
    <w:rPr>
      <w:rFonts w:ascii="Arial Narrow" w:eastAsiaTheme="majorEastAsia" w:hAnsi="Arial Narrow" w:cstheme="majorBidi"/>
      <w:b/>
      <w:color w:val="272727" w:themeColor="text1" w:themeTint="D8"/>
      <w:sz w:val="28"/>
      <w:szCs w:val="21"/>
      <w:lang w:val="en-AU"/>
    </w:rPr>
  </w:style>
  <w:style w:type="character" w:customStyle="1" w:styleId="Heading9Char">
    <w:name w:val="Heading 9 Char"/>
    <w:basedOn w:val="DefaultParagraphFont"/>
    <w:link w:val="Heading9"/>
    <w:uiPriority w:val="9"/>
    <w:rsid w:val="00A93E8B"/>
    <w:rPr>
      <w:rFonts w:ascii="Arial Narrow" w:eastAsiaTheme="majorEastAsia" w:hAnsi="Arial Narrow" w:cstheme="majorBidi"/>
      <w:b/>
      <w:iCs/>
      <w:color w:val="272727" w:themeColor="text1" w:themeTint="D8"/>
      <w:spacing w:val="3"/>
      <w:szCs w:val="21"/>
      <w:lang w:val="en-AU"/>
    </w:rPr>
  </w:style>
  <w:style w:type="paragraph" w:styleId="TOC1">
    <w:name w:val="toc 1"/>
    <w:basedOn w:val="Normal"/>
    <w:next w:val="Normal"/>
    <w:uiPriority w:val="39"/>
    <w:rsid w:val="00B80AE2"/>
    <w:pPr>
      <w:numPr>
        <w:numId w:val="29"/>
      </w:numPr>
      <w:pBdr>
        <w:bottom w:val="single" w:sz="4" w:space="1" w:color="auto"/>
        <w:between w:val="single" w:sz="4" w:space="1" w:color="auto"/>
      </w:pBdr>
      <w:tabs>
        <w:tab w:val="right" w:pos="8460"/>
      </w:tabs>
      <w:spacing w:before="240" w:after="0" w:line="240" w:lineRule="exact"/>
    </w:pPr>
    <w:rPr>
      <w:rFonts w:ascii="Bodoni MT" w:hAnsi="Bodoni MT"/>
      <w:caps/>
      <w:noProof/>
      <w:sz w:val="30"/>
    </w:rPr>
  </w:style>
  <w:style w:type="paragraph" w:styleId="TOC2">
    <w:name w:val="toc 2"/>
    <w:basedOn w:val="Normal"/>
    <w:next w:val="Normal"/>
    <w:uiPriority w:val="39"/>
    <w:rsid w:val="00B80AE2"/>
    <w:pPr>
      <w:keepNext/>
      <w:numPr>
        <w:ilvl w:val="1"/>
        <w:numId w:val="29"/>
      </w:numPr>
      <w:pBdr>
        <w:bottom w:val="single" w:sz="4" w:space="1" w:color="auto"/>
        <w:between w:val="single" w:sz="4" w:space="1" w:color="auto"/>
      </w:pBdr>
      <w:tabs>
        <w:tab w:val="right" w:pos="5670"/>
      </w:tabs>
      <w:spacing w:before="232" w:after="0" w:line="240" w:lineRule="exact"/>
    </w:pPr>
    <w:rPr>
      <w:rFonts w:ascii="Bodoni MT" w:hAnsi="Bodoni MT"/>
      <w:caps/>
      <w:noProof/>
      <w:color w:val="000100"/>
      <w:sz w:val="30"/>
    </w:rPr>
  </w:style>
  <w:style w:type="paragraph" w:styleId="TOC3">
    <w:name w:val="toc 3"/>
    <w:basedOn w:val="Normal"/>
    <w:next w:val="Normal"/>
    <w:uiPriority w:val="39"/>
    <w:rsid w:val="00B80AE2"/>
    <w:pPr>
      <w:keepNext/>
      <w:numPr>
        <w:ilvl w:val="2"/>
        <w:numId w:val="29"/>
      </w:numPr>
      <w:pBdr>
        <w:bottom w:val="single" w:sz="4" w:space="1" w:color="auto"/>
        <w:between w:val="single" w:sz="4" w:space="1" w:color="auto"/>
      </w:pBdr>
      <w:tabs>
        <w:tab w:val="left" w:pos="454"/>
        <w:tab w:val="right" w:pos="5670"/>
      </w:tabs>
      <w:spacing w:after="0" w:line="540" w:lineRule="exact"/>
    </w:pPr>
    <w:rPr>
      <w:rFonts w:ascii="Bodoni MT" w:hAnsi="Bodoni MT"/>
      <w:noProof/>
      <w:color w:val="000100"/>
      <w:position w:val="-6"/>
      <w:sz w:val="59"/>
    </w:rPr>
  </w:style>
  <w:style w:type="paragraph" w:styleId="TOC4">
    <w:name w:val="toc 4"/>
    <w:basedOn w:val="Normal"/>
    <w:next w:val="Normal"/>
    <w:uiPriority w:val="39"/>
    <w:rsid w:val="00B80AE2"/>
    <w:pPr>
      <w:numPr>
        <w:ilvl w:val="3"/>
        <w:numId w:val="29"/>
      </w:numPr>
      <w:tabs>
        <w:tab w:val="clear" w:pos="454"/>
        <w:tab w:val="right" w:pos="8460"/>
      </w:tabs>
      <w:spacing w:before="84" w:after="0"/>
      <w:ind w:right="283"/>
      <w:contextualSpacing/>
    </w:pPr>
    <w:rPr>
      <w:i/>
      <w:noProof/>
      <w:color w:val="9D57A6"/>
      <w:sz w:val="21"/>
    </w:rPr>
  </w:style>
  <w:style w:type="paragraph" w:styleId="TOC5">
    <w:name w:val="toc 5"/>
    <w:basedOn w:val="Normal"/>
    <w:next w:val="Normal"/>
    <w:uiPriority w:val="39"/>
    <w:rsid w:val="00B263E8"/>
    <w:pPr>
      <w:tabs>
        <w:tab w:val="right" w:pos="8460"/>
      </w:tabs>
      <w:spacing w:after="32"/>
      <w:ind w:left="454" w:right="283" w:hanging="454"/>
    </w:pPr>
    <w:rPr>
      <w:noProof/>
      <w:color w:val="000100"/>
      <w:spacing w:val="-4"/>
      <w:sz w:val="21"/>
    </w:rPr>
  </w:style>
  <w:style w:type="paragraph" w:styleId="TOC6">
    <w:name w:val="toc 6"/>
    <w:basedOn w:val="Normal"/>
    <w:next w:val="Normal"/>
    <w:uiPriority w:val="39"/>
    <w:rsid w:val="00B80AE2"/>
    <w:pPr>
      <w:numPr>
        <w:ilvl w:val="5"/>
        <w:numId w:val="29"/>
      </w:numPr>
      <w:pBdr>
        <w:bottom w:val="single" w:sz="4" w:space="1" w:color="auto"/>
        <w:between w:val="single" w:sz="4" w:space="1" w:color="auto"/>
      </w:pBdr>
      <w:tabs>
        <w:tab w:val="clear" w:pos="336"/>
        <w:tab w:val="right" w:pos="8460"/>
      </w:tabs>
      <w:spacing w:before="240" w:after="0" w:line="240" w:lineRule="exact"/>
    </w:pPr>
    <w:rPr>
      <w:rFonts w:ascii="Bodoni MT" w:hAnsi="Bodoni MT"/>
      <w:caps/>
      <w:noProof/>
      <w:sz w:val="30"/>
    </w:rPr>
  </w:style>
  <w:style w:type="paragraph" w:styleId="TOC7">
    <w:name w:val="toc 7"/>
    <w:basedOn w:val="Normal"/>
    <w:next w:val="Normal"/>
    <w:uiPriority w:val="39"/>
    <w:rsid w:val="00252874"/>
    <w:pPr>
      <w:keepNext/>
      <w:numPr>
        <w:ilvl w:val="6"/>
        <w:numId w:val="29"/>
      </w:numPr>
      <w:pBdr>
        <w:bottom w:val="single" w:sz="4" w:space="1" w:color="auto"/>
        <w:between w:val="single" w:sz="4" w:space="1" w:color="auto"/>
      </w:pBdr>
      <w:spacing w:before="240" w:after="0" w:line="240" w:lineRule="exact"/>
      <w:contextualSpacing/>
    </w:pPr>
    <w:rPr>
      <w:rFonts w:ascii="Bodoni MT" w:hAnsi="Bodoni MT"/>
      <w:caps/>
      <w:sz w:val="30"/>
    </w:rPr>
  </w:style>
  <w:style w:type="paragraph" w:styleId="TOC8">
    <w:name w:val="toc 8"/>
    <w:basedOn w:val="Normal"/>
    <w:next w:val="Normal"/>
    <w:uiPriority w:val="39"/>
    <w:rsid w:val="006256DE"/>
    <w:pPr>
      <w:spacing w:after="100"/>
      <w:ind w:left="1400"/>
    </w:pPr>
  </w:style>
  <w:style w:type="paragraph" w:styleId="TOC9">
    <w:name w:val="toc 9"/>
    <w:basedOn w:val="Normal"/>
    <w:next w:val="Normal"/>
    <w:uiPriority w:val="39"/>
    <w:rsid w:val="00E16C89"/>
    <w:pPr>
      <w:spacing w:after="100"/>
      <w:ind w:left="454" w:hanging="454"/>
    </w:pPr>
    <w:rPr>
      <w:spacing w:val="-4"/>
      <w:sz w:val="19"/>
    </w:rPr>
  </w:style>
  <w:style w:type="paragraph" w:customStyle="1" w:styleId="TOCGeneral">
    <w:name w:val="TOC General"/>
    <w:basedOn w:val="Normal"/>
    <w:qFormat/>
    <w:rsid w:val="00495F9A"/>
    <w:pPr>
      <w:spacing w:after="0" w:line="240" w:lineRule="auto"/>
    </w:pPr>
    <w:rPr>
      <w:vanish/>
      <w:sz w:val="12"/>
    </w:rPr>
  </w:style>
  <w:style w:type="paragraph" w:styleId="TOCHeading">
    <w:name w:val="TOC Heading"/>
    <w:basedOn w:val="Normal"/>
    <w:next w:val="Normal"/>
    <w:uiPriority w:val="39"/>
    <w:qFormat/>
    <w:rsid w:val="005B2F25"/>
    <w:pPr>
      <w:spacing w:after="204" w:line="620" w:lineRule="exact"/>
      <w:ind w:left="454"/>
    </w:pPr>
    <w:rPr>
      <w:rFonts w:ascii="Arial" w:hAnsi="Arial"/>
      <w:bCs/>
      <w:caps/>
      <w:color w:val="978F8B"/>
      <w:spacing w:val="640"/>
      <w:sz w:val="48"/>
      <w:szCs w:val="32"/>
    </w:rPr>
  </w:style>
  <w:style w:type="numbering" w:customStyle="1" w:styleId="aaTOCList">
    <w:name w:val="aa TOC List"/>
    <w:uiPriority w:val="99"/>
    <w:rsid w:val="00B80AE2"/>
    <w:pPr>
      <w:numPr>
        <w:numId w:val="1"/>
      </w:numPr>
    </w:pPr>
  </w:style>
  <w:style w:type="paragraph" w:customStyle="1" w:styleId="BoxText">
    <w:name w:val="Box Text"/>
    <w:basedOn w:val="Normal"/>
    <w:qFormat/>
    <w:rsid w:val="005F68B2"/>
    <w:pPr>
      <w:keepNext/>
      <w:spacing w:before="60" w:after="60"/>
      <w:ind w:left="448"/>
    </w:pPr>
    <w:rPr>
      <w:sz w:val="20"/>
    </w:rPr>
  </w:style>
  <w:style w:type="paragraph" w:customStyle="1" w:styleId="BoxTextBoldItalic">
    <w:name w:val="Box Text (Bold Italic)"/>
    <w:basedOn w:val="Normal"/>
    <w:qFormat/>
    <w:rsid w:val="008B4DEF"/>
    <w:pPr>
      <w:spacing w:after="61"/>
      <w:ind w:left="446"/>
    </w:pPr>
    <w:rPr>
      <w:b/>
      <w:i/>
      <w:sz w:val="20"/>
    </w:rPr>
  </w:style>
  <w:style w:type="paragraph" w:styleId="Caption">
    <w:name w:val="caption"/>
    <w:basedOn w:val="Normal"/>
    <w:next w:val="Normal-nospace"/>
    <w:uiPriority w:val="35"/>
    <w:qFormat/>
    <w:rsid w:val="00FE2905"/>
    <w:pPr>
      <w:keepNext/>
      <w:keepLines/>
      <w:spacing w:after="0" w:line="240" w:lineRule="auto"/>
      <w:ind w:left="1308" w:hanging="1308"/>
    </w:pPr>
    <w:rPr>
      <w:iCs/>
      <w:caps/>
      <w:color w:val="000100"/>
      <w:sz w:val="20"/>
      <w:szCs w:val="18"/>
    </w:rPr>
  </w:style>
  <w:style w:type="character" w:customStyle="1" w:styleId="CaptionLabel">
    <w:name w:val="Caption Label"/>
    <w:basedOn w:val="DefaultParagraphFont"/>
    <w:uiPriority w:val="1"/>
    <w:qFormat/>
    <w:rsid w:val="00875559"/>
    <w:rPr>
      <w:b/>
    </w:rPr>
  </w:style>
  <w:style w:type="paragraph" w:customStyle="1" w:styleId="Source">
    <w:name w:val="Source"/>
    <w:basedOn w:val="Normal"/>
    <w:link w:val="SourceChar"/>
    <w:qFormat/>
    <w:rsid w:val="00806152"/>
    <w:pPr>
      <w:keepNext/>
      <w:spacing w:before="52" w:after="0" w:line="240" w:lineRule="auto"/>
    </w:pPr>
    <w:rPr>
      <w:i/>
      <w:caps/>
      <w:spacing w:val="-3"/>
      <w:sz w:val="14"/>
    </w:rPr>
  </w:style>
  <w:style w:type="paragraph" w:customStyle="1" w:styleId="BoxListBullet">
    <w:name w:val="Box List Bullet"/>
    <w:basedOn w:val="Normal"/>
    <w:qFormat/>
    <w:rsid w:val="005F68B2"/>
    <w:pPr>
      <w:keepNext/>
      <w:numPr>
        <w:numId w:val="23"/>
      </w:numPr>
      <w:spacing w:before="60" w:after="60"/>
      <w:contextualSpacing/>
    </w:pPr>
    <w:rPr>
      <w:sz w:val="20"/>
    </w:rPr>
  </w:style>
  <w:style w:type="paragraph" w:customStyle="1" w:styleId="Table-Source">
    <w:name w:val="Table - Source"/>
    <w:basedOn w:val="Normal"/>
    <w:qFormat/>
    <w:rsid w:val="006024D2"/>
    <w:pPr>
      <w:spacing w:before="52" w:after="0" w:line="240" w:lineRule="auto"/>
    </w:pPr>
    <w:rPr>
      <w:rFonts w:ascii="Helvetica Neue" w:hAnsi="Helvetica Neue"/>
      <w:caps/>
      <w:spacing w:val="-3"/>
      <w:sz w:val="16"/>
    </w:rPr>
  </w:style>
  <w:style w:type="numbering" w:styleId="111111">
    <w:name w:val="Outline List 2"/>
    <w:basedOn w:val="NoList"/>
    <w:uiPriority w:val="99"/>
    <w:semiHidden/>
    <w:unhideWhenUsed/>
    <w:rsid w:val="000E5CC4"/>
    <w:pPr>
      <w:numPr>
        <w:numId w:val="2"/>
      </w:numPr>
    </w:pPr>
  </w:style>
  <w:style w:type="numbering" w:styleId="1ai">
    <w:name w:val="Outline List 1"/>
    <w:aliases w:val="List for Box List Number"/>
    <w:basedOn w:val="NoList"/>
    <w:uiPriority w:val="99"/>
    <w:semiHidden/>
    <w:unhideWhenUsed/>
    <w:rsid w:val="00E240E0"/>
    <w:pPr>
      <w:numPr>
        <w:numId w:val="3"/>
      </w:numPr>
    </w:pPr>
  </w:style>
  <w:style w:type="paragraph" w:styleId="BalloonText">
    <w:name w:val="Balloon Text"/>
    <w:basedOn w:val="Normal"/>
    <w:link w:val="BalloonTextChar"/>
    <w:uiPriority w:val="99"/>
    <w:semiHidden/>
    <w:unhideWhenUsed/>
    <w:rsid w:val="000E5C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CC4"/>
    <w:rPr>
      <w:rFonts w:ascii="Segoe UI" w:hAnsi="Segoe UI" w:cs="Segoe UI"/>
      <w:sz w:val="18"/>
      <w:szCs w:val="18"/>
    </w:rPr>
  </w:style>
  <w:style w:type="paragraph" w:styleId="Bibliography">
    <w:name w:val="Bibliography"/>
    <w:basedOn w:val="Normal"/>
    <w:next w:val="Normal"/>
    <w:uiPriority w:val="37"/>
    <w:unhideWhenUsed/>
    <w:rsid w:val="000E5CC4"/>
  </w:style>
  <w:style w:type="paragraph" w:styleId="BlockText">
    <w:name w:val="Block Text"/>
    <w:basedOn w:val="Normal"/>
    <w:uiPriority w:val="99"/>
    <w:semiHidden/>
    <w:unhideWhenUsed/>
    <w:rsid w:val="000E5CC4"/>
    <w:pPr>
      <w:pBdr>
        <w:top w:val="single" w:sz="2" w:space="10" w:color="9757A6" w:themeColor="accent1"/>
        <w:left w:val="single" w:sz="2" w:space="10" w:color="9757A6" w:themeColor="accent1"/>
        <w:bottom w:val="single" w:sz="2" w:space="10" w:color="9757A6" w:themeColor="accent1"/>
        <w:right w:val="single" w:sz="2" w:space="10" w:color="9757A6" w:themeColor="accent1"/>
      </w:pBdr>
      <w:ind w:left="1152" w:right="1152"/>
    </w:pPr>
    <w:rPr>
      <w:rFonts w:asciiTheme="minorHAnsi" w:eastAsiaTheme="minorEastAsia" w:hAnsiTheme="minorHAnsi"/>
      <w:i/>
      <w:iCs/>
      <w:color w:val="9757A6" w:themeColor="accent1"/>
    </w:rPr>
  </w:style>
  <w:style w:type="paragraph" w:styleId="BodyText2">
    <w:name w:val="Body Text 2"/>
    <w:basedOn w:val="Normal"/>
    <w:link w:val="BodyText2Char"/>
    <w:uiPriority w:val="99"/>
    <w:semiHidden/>
    <w:unhideWhenUsed/>
    <w:rsid w:val="000E5CC4"/>
    <w:pPr>
      <w:spacing w:after="120" w:line="480" w:lineRule="auto"/>
    </w:pPr>
  </w:style>
  <w:style w:type="character" w:customStyle="1" w:styleId="BodyText2Char">
    <w:name w:val="Body Text 2 Char"/>
    <w:basedOn w:val="DefaultParagraphFont"/>
    <w:link w:val="BodyText2"/>
    <w:uiPriority w:val="99"/>
    <w:semiHidden/>
    <w:rsid w:val="000E5CC4"/>
    <w:rPr>
      <w:rFonts w:ascii="HelveticaNeueLT Std Lt Cn" w:hAnsi="HelveticaNeueLT Std Lt Cn"/>
      <w:sz w:val="20"/>
    </w:rPr>
  </w:style>
  <w:style w:type="paragraph" w:styleId="BodyText3">
    <w:name w:val="Body Text 3"/>
    <w:basedOn w:val="Normal"/>
    <w:link w:val="BodyText3Char"/>
    <w:uiPriority w:val="99"/>
    <w:semiHidden/>
    <w:unhideWhenUsed/>
    <w:rsid w:val="000E5CC4"/>
    <w:pPr>
      <w:spacing w:after="120"/>
    </w:pPr>
    <w:rPr>
      <w:sz w:val="16"/>
      <w:szCs w:val="16"/>
    </w:rPr>
  </w:style>
  <w:style w:type="character" w:customStyle="1" w:styleId="BodyText3Char">
    <w:name w:val="Body Text 3 Char"/>
    <w:basedOn w:val="DefaultParagraphFont"/>
    <w:link w:val="BodyText3"/>
    <w:uiPriority w:val="99"/>
    <w:semiHidden/>
    <w:rsid w:val="000E5CC4"/>
    <w:rPr>
      <w:rFonts w:ascii="HelveticaNeueLT Std Lt Cn" w:hAnsi="HelveticaNeueLT Std Lt Cn"/>
      <w:sz w:val="16"/>
      <w:szCs w:val="16"/>
    </w:rPr>
  </w:style>
  <w:style w:type="paragraph" w:styleId="BodyTextFirstIndent">
    <w:name w:val="Body Text First Indent"/>
    <w:basedOn w:val="BodyText"/>
    <w:link w:val="BodyTextFirstIndentChar"/>
    <w:uiPriority w:val="99"/>
    <w:semiHidden/>
    <w:rsid w:val="000E5CC4"/>
    <w:pPr>
      <w:ind w:firstLine="360"/>
    </w:pPr>
  </w:style>
  <w:style w:type="character" w:customStyle="1" w:styleId="BodyTextFirstIndentChar">
    <w:name w:val="Body Text First Indent Char"/>
    <w:basedOn w:val="BodyTextChar"/>
    <w:link w:val="BodyTextFirstIndent"/>
    <w:uiPriority w:val="99"/>
    <w:semiHidden/>
    <w:rsid w:val="000E5CC4"/>
    <w:rPr>
      <w:rFonts w:ascii="HelveticaNeueLT Std Lt Cn" w:hAnsi="HelveticaNeueLT Std Lt Cn"/>
      <w:sz w:val="20"/>
      <w:lang w:val="en-AU"/>
    </w:rPr>
  </w:style>
  <w:style w:type="paragraph" w:styleId="BodyTextIndent">
    <w:name w:val="Body Text Indent"/>
    <w:basedOn w:val="Normal"/>
    <w:link w:val="BodyTextIndentChar"/>
    <w:uiPriority w:val="99"/>
    <w:semiHidden/>
    <w:unhideWhenUsed/>
    <w:rsid w:val="000E5CC4"/>
    <w:pPr>
      <w:spacing w:after="120"/>
      <w:ind w:left="283"/>
    </w:pPr>
  </w:style>
  <w:style w:type="character" w:customStyle="1" w:styleId="BodyTextIndentChar">
    <w:name w:val="Body Text Indent Char"/>
    <w:basedOn w:val="DefaultParagraphFont"/>
    <w:link w:val="BodyTextIndent"/>
    <w:uiPriority w:val="99"/>
    <w:semiHidden/>
    <w:rsid w:val="000E5CC4"/>
    <w:rPr>
      <w:rFonts w:ascii="HelveticaNeueLT Std Lt Cn" w:hAnsi="HelveticaNeueLT Std Lt Cn"/>
      <w:sz w:val="20"/>
    </w:rPr>
  </w:style>
  <w:style w:type="paragraph" w:styleId="BodyTextFirstIndent2">
    <w:name w:val="Body Text First Indent 2"/>
    <w:basedOn w:val="BodyTextIndent"/>
    <w:link w:val="BodyTextFirstIndent2Char"/>
    <w:uiPriority w:val="99"/>
    <w:semiHidden/>
    <w:unhideWhenUsed/>
    <w:rsid w:val="000E5CC4"/>
    <w:pPr>
      <w:spacing w:after="113"/>
      <w:ind w:left="360" w:firstLine="360"/>
    </w:pPr>
  </w:style>
  <w:style w:type="character" w:customStyle="1" w:styleId="BodyTextFirstIndent2Char">
    <w:name w:val="Body Text First Indent 2 Char"/>
    <w:basedOn w:val="BodyTextIndentChar"/>
    <w:link w:val="BodyTextFirstIndent2"/>
    <w:uiPriority w:val="99"/>
    <w:semiHidden/>
    <w:rsid w:val="000E5CC4"/>
    <w:rPr>
      <w:rFonts w:ascii="HelveticaNeueLT Std Lt Cn" w:hAnsi="HelveticaNeueLT Std Lt Cn"/>
      <w:sz w:val="20"/>
    </w:rPr>
  </w:style>
  <w:style w:type="paragraph" w:styleId="BodyTextIndent2">
    <w:name w:val="Body Text Indent 2"/>
    <w:basedOn w:val="Normal"/>
    <w:link w:val="BodyTextIndent2Char"/>
    <w:uiPriority w:val="99"/>
    <w:semiHidden/>
    <w:unhideWhenUsed/>
    <w:rsid w:val="000E5CC4"/>
    <w:pPr>
      <w:spacing w:after="120" w:line="480" w:lineRule="auto"/>
      <w:ind w:left="283"/>
    </w:pPr>
  </w:style>
  <w:style w:type="character" w:customStyle="1" w:styleId="BodyTextIndent2Char">
    <w:name w:val="Body Text Indent 2 Char"/>
    <w:basedOn w:val="DefaultParagraphFont"/>
    <w:link w:val="BodyTextIndent2"/>
    <w:uiPriority w:val="99"/>
    <w:semiHidden/>
    <w:rsid w:val="000E5CC4"/>
    <w:rPr>
      <w:rFonts w:ascii="HelveticaNeueLT Std Lt Cn" w:hAnsi="HelveticaNeueLT Std Lt Cn"/>
      <w:sz w:val="20"/>
    </w:rPr>
  </w:style>
  <w:style w:type="paragraph" w:styleId="BodyTextIndent3">
    <w:name w:val="Body Text Indent 3"/>
    <w:basedOn w:val="Normal"/>
    <w:link w:val="BodyTextIndent3Char"/>
    <w:uiPriority w:val="99"/>
    <w:semiHidden/>
    <w:unhideWhenUsed/>
    <w:rsid w:val="000E5CC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E5CC4"/>
    <w:rPr>
      <w:rFonts w:ascii="HelveticaNeueLT Std Lt Cn" w:hAnsi="HelveticaNeueLT Std Lt Cn"/>
      <w:sz w:val="16"/>
      <w:szCs w:val="16"/>
    </w:rPr>
  </w:style>
  <w:style w:type="character" w:styleId="BookTitle">
    <w:name w:val="Book Title"/>
    <w:basedOn w:val="DefaultParagraphFont"/>
    <w:uiPriority w:val="33"/>
    <w:qFormat/>
    <w:rsid w:val="000E5CC4"/>
    <w:rPr>
      <w:b/>
      <w:bCs/>
      <w:i/>
      <w:iCs/>
      <w:spacing w:val="5"/>
    </w:rPr>
  </w:style>
  <w:style w:type="paragraph" w:styleId="Closing">
    <w:name w:val="Closing"/>
    <w:basedOn w:val="Normal"/>
    <w:link w:val="ClosingChar"/>
    <w:uiPriority w:val="99"/>
    <w:semiHidden/>
    <w:unhideWhenUsed/>
    <w:rsid w:val="000E5CC4"/>
    <w:pPr>
      <w:spacing w:after="0" w:line="240" w:lineRule="auto"/>
      <w:ind w:left="4252"/>
    </w:pPr>
  </w:style>
  <w:style w:type="character" w:customStyle="1" w:styleId="ClosingChar">
    <w:name w:val="Closing Char"/>
    <w:basedOn w:val="DefaultParagraphFont"/>
    <w:link w:val="Closing"/>
    <w:uiPriority w:val="99"/>
    <w:semiHidden/>
    <w:rsid w:val="000E5CC4"/>
    <w:rPr>
      <w:rFonts w:ascii="HelveticaNeueLT Std Lt Cn" w:hAnsi="HelveticaNeueLT Std Lt Cn"/>
      <w:sz w:val="20"/>
    </w:rPr>
  </w:style>
  <w:style w:type="table" w:styleId="ColorfulGrid">
    <w:name w:val="Colorful Grid"/>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ColorfulGrid-Accent2">
    <w:name w:val="Colorful Grid Accent 2"/>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ColorfulGrid-Accent3">
    <w:name w:val="Colorful Grid Accent 3"/>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ColorfulGrid-Accent5">
    <w:name w:val="Colorful Grid Accent 5"/>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ColorfulGrid-Accent6">
    <w:name w:val="Colorful Grid Accent 6"/>
    <w:basedOn w:val="TableNormal"/>
    <w:uiPriority w:val="73"/>
    <w:semiHidden/>
    <w:unhideWhenUsed/>
    <w:rsid w:val="000E5C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ColorfulList">
    <w:name w:val="Colorful List"/>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styleId="ColorfulList-Accent2">
    <w:name w:val="Colorful List Accent 2"/>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styleId="ColorfulList-Accent3">
    <w:name w:val="Colorful List Accent 3"/>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styleId="ColorfulList-Accent5">
    <w:name w:val="Colorful List Accent 5"/>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styleId="ColorfulList-Accent6">
    <w:name w:val="Colorful List Accent 6"/>
    <w:basedOn w:val="TableNormal"/>
    <w:uiPriority w:val="72"/>
    <w:semiHidden/>
    <w:unhideWhenUsed/>
    <w:rsid w:val="000E5CC4"/>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styleId="ColorfulShading">
    <w:name w:val="Colorful Shading"/>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E5CC4"/>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E5CC4"/>
    <w:rPr>
      <w:sz w:val="16"/>
      <w:szCs w:val="16"/>
    </w:rPr>
  </w:style>
  <w:style w:type="paragraph" w:styleId="CommentText">
    <w:name w:val="annotation text"/>
    <w:basedOn w:val="Normal"/>
    <w:link w:val="CommentTextChar"/>
    <w:uiPriority w:val="99"/>
    <w:semiHidden/>
    <w:unhideWhenUsed/>
    <w:rsid w:val="000E5CC4"/>
    <w:pPr>
      <w:spacing w:line="240" w:lineRule="auto"/>
    </w:pPr>
    <w:rPr>
      <w:szCs w:val="20"/>
    </w:rPr>
  </w:style>
  <w:style w:type="character" w:customStyle="1" w:styleId="CommentTextChar">
    <w:name w:val="Comment Text Char"/>
    <w:basedOn w:val="DefaultParagraphFont"/>
    <w:link w:val="CommentText"/>
    <w:uiPriority w:val="99"/>
    <w:semiHidden/>
    <w:rsid w:val="000E5CC4"/>
    <w:rPr>
      <w:rFonts w:ascii="HelveticaNeueLT Std Lt Cn" w:hAnsi="HelveticaNeueLT Std Lt Cn"/>
      <w:sz w:val="20"/>
      <w:szCs w:val="20"/>
    </w:rPr>
  </w:style>
  <w:style w:type="paragraph" w:styleId="CommentSubject">
    <w:name w:val="annotation subject"/>
    <w:basedOn w:val="CommentText"/>
    <w:next w:val="CommentText"/>
    <w:link w:val="CommentSubjectChar"/>
    <w:uiPriority w:val="99"/>
    <w:semiHidden/>
    <w:unhideWhenUsed/>
    <w:rsid w:val="000E5CC4"/>
    <w:rPr>
      <w:b/>
      <w:bCs/>
    </w:rPr>
  </w:style>
  <w:style w:type="character" w:customStyle="1" w:styleId="CommentSubjectChar">
    <w:name w:val="Comment Subject Char"/>
    <w:basedOn w:val="CommentTextChar"/>
    <w:link w:val="CommentSubject"/>
    <w:uiPriority w:val="99"/>
    <w:semiHidden/>
    <w:rsid w:val="000E5CC4"/>
    <w:rPr>
      <w:rFonts w:ascii="HelveticaNeueLT Std Lt Cn" w:hAnsi="HelveticaNeueLT Std Lt Cn"/>
      <w:b/>
      <w:bCs/>
      <w:sz w:val="20"/>
      <w:szCs w:val="20"/>
    </w:rPr>
  </w:style>
  <w:style w:type="table" w:styleId="DarkList">
    <w:name w:val="Dark List"/>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styleId="DarkList-Accent2">
    <w:name w:val="Dark List Accent 2"/>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styleId="DarkList-Accent3">
    <w:name w:val="Dark List Accent 3"/>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styleId="DarkList-Accent5">
    <w:name w:val="Dark List Accent 5"/>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styleId="DarkList-Accent6">
    <w:name w:val="Dark List Accent 6"/>
    <w:basedOn w:val="TableNormal"/>
    <w:uiPriority w:val="70"/>
    <w:semiHidden/>
    <w:unhideWhenUsed/>
    <w:rsid w:val="000E5CC4"/>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paragraph" w:styleId="Date">
    <w:name w:val="Date"/>
    <w:basedOn w:val="Normal"/>
    <w:next w:val="Normal"/>
    <w:link w:val="DateChar"/>
    <w:uiPriority w:val="99"/>
    <w:semiHidden/>
    <w:rsid w:val="000E5CC4"/>
  </w:style>
  <w:style w:type="character" w:customStyle="1" w:styleId="DateChar">
    <w:name w:val="Date Char"/>
    <w:basedOn w:val="DefaultParagraphFont"/>
    <w:link w:val="Date"/>
    <w:uiPriority w:val="99"/>
    <w:semiHidden/>
    <w:rsid w:val="000E5CC4"/>
    <w:rPr>
      <w:rFonts w:ascii="HelveticaNeueLT Std Lt Cn" w:hAnsi="HelveticaNeueLT Std Lt Cn"/>
      <w:sz w:val="20"/>
    </w:rPr>
  </w:style>
  <w:style w:type="paragraph" w:styleId="DocumentMap">
    <w:name w:val="Document Map"/>
    <w:basedOn w:val="Normal"/>
    <w:link w:val="DocumentMapChar"/>
    <w:uiPriority w:val="99"/>
    <w:semiHidden/>
    <w:unhideWhenUsed/>
    <w:rsid w:val="000E5CC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E5CC4"/>
    <w:rPr>
      <w:rFonts w:ascii="Segoe UI" w:hAnsi="Segoe UI" w:cs="Segoe UI"/>
      <w:sz w:val="16"/>
      <w:szCs w:val="16"/>
    </w:rPr>
  </w:style>
  <w:style w:type="paragraph" w:styleId="E-mailSignature">
    <w:name w:val="E-mail Signature"/>
    <w:basedOn w:val="Normal"/>
    <w:link w:val="E-mailSignatureChar"/>
    <w:uiPriority w:val="99"/>
    <w:semiHidden/>
    <w:unhideWhenUsed/>
    <w:rsid w:val="000E5CC4"/>
    <w:pPr>
      <w:spacing w:after="0" w:line="240" w:lineRule="auto"/>
    </w:pPr>
  </w:style>
  <w:style w:type="character" w:customStyle="1" w:styleId="E-mailSignatureChar">
    <w:name w:val="E-mail Signature Char"/>
    <w:basedOn w:val="DefaultParagraphFont"/>
    <w:link w:val="E-mailSignature"/>
    <w:uiPriority w:val="99"/>
    <w:semiHidden/>
    <w:rsid w:val="000E5CC4"/>
    <w:rPr>
      <w:rFonts w:ascii="HelveticaNeueLT Std Lt Cn" w:hAnsi="HelveticaNeueLT Std Lt Cn"/>
      <w:sz w:val="20"/>
    </w:rPr>
  </w:style>
  <w:style w:type="character" w:styleId="Emphasis">
    <w:name w:val="Emphasis"/>
    <w:basedOn w:val="DefaultParagraphFont"/>
    <w:uiPriority w:val="20"/>
    <w:qFormat/>
    <w:rsid w:val="000E5CC4"/>
    <w:rPr>
      <w:i/>
      <w:iCs/>
    </w:rPr>
  </w:style>
  <w:style w:type="character" w:styleId="EndnoteReference">
    <w:name w:val="endnote reference"/>
    <w:basedOn w:val="DefaultParagraphFont"/>
    <w:uiPriority w:val="99"/>
    <w:semiHidden/>
    <w:unhideWhenUsed/>
    <w:rsid w:val="000E5CC4"/>
    <w:rPr>
      <w:vertAlign w:val="superscript"/>
    </w:rPr>
  </w:style>
  <w:style w:type="paragraph" w:styleId="EndnoteText">
    <w:name w:val="endnote text"/>
    <w:basedOn w:val="Normal"/>
    <w:link w:val="EndnoteTextChar"/>
    <w:uiPriority w:val="99"/>
    <w:semiHidden/>
    <w:unhideWhenUsed/>
    <w:rsid w:val="000E5CC4"/>
    <w:pPr>
      <w:spacing w:after="0" w:line="240" w:lineRule="auto"/>
    </w:pPr>
    <w:rPr>
      <w:szCs w:val="20"/>
    </w:rPr>
  </w:style>
  <w:style w:type="character" w:customStyle="1" w:styleId="EndnoteTextChar">
    <w:name w:val="Endnote Text Char"/>
    <w:basedOn w:val="DefaultParagraphFont"/>
    <w:link w:val="EndnoteText"/>
    <w:uiPriority w:val="99"/>
    <w:semiHidden/>
    <w:rsid w:val="000E5CC4"/>
    <w:rPr>
      <w:rFonts w:ascii="HelveticaNeueLT Std Lt Cn" w:hAnsi="HelveticaNeueLT Std Lt Cn"/>
      <w:sz w:val="20"/>
      <w:szCs w:val="20"/>
    </w:rPr>
  </w:style>
  <w:style w:type="paragraph" w:styleId="EnvelopeAddress">
    <w:name w:val="envelope address"/>
    <w:basedOn w:val="Normal"/>
    <w:uiPriority w:val="99"/>
    <w:semiHidden/>
    <w:unhideWhenUsed/>
    <w:rsid w:val="000E5CC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E5CC4"/>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E5CC4"/>
    <w:rPr>
      <w:color w:val="D490C5" w:themeColor="followedHyperlink"/>
      <w:u w:val="single"/>
    </w:rPr>
  </w:style>
  <w:style w:type="character" w:styleId="FootnoteReference">
    <w:name w:val="footnote reference"/>
    <w:basedOn w:val="DefaultParagraphFont"/>
    <w:uiPriority w:val="99"/>
    <w:rsid w:val="000E5CC4"/>
    <w:rPr>
      <w:vertAlign w:val="superscript"/>
    </w:rPr>
  </w:style>
  <w:style w:type="paragraph" w:styleId="FootnoteText">
    <w:name w:val="footnote text"/>
    <w:aliases w:val="Footnote Text Char Char"/>
    <w:basedOn w:val="Normal"/>
    <w:link w:val="FootnoteTextChar"/>
    <w:uiPriority w:val="99"/>
    <w:rsid w:val="001F3497"/>
    <w:pPr>
      <w:spacing w:after="0" w:line="240" w:lineRule="auto"/>
    </w:pPr>
    <w:rPr>
      <w:sz w:val="16"/>
      <w:szCs w:val="20"/>
    </w:rPr>
  </w:style>
  <w:style w:type="character" w:customStyle="1" w:styleId="FootnoteTextChar">
    <w:name w:val="Footnote Text Char"/>
    <w:aliases w:val="Footnote Text Char Char Char"/>
    <w:basedOn w:val="DefaultParagraphFont"/>
    <w:link w:val="FootnoteText"/>
    <w:uiPriority w:val="99"/>
    <w:rsid w:val="001F3497"/>
    <w:rPr>
      <w:rFonts w:ascii="HelveticaNeueLT Std Lt Cn" w:hAnsi="HelveticaNeueLT Std Lt Cn"/>
      <w:sz w:val="16"/>
      <w:szCs w:val="20"/>
    </w:rPr>
  </w:style>
  <w:style w:type="table" w:customStyle="1" w:styleId="GridTable1Light1">
    <w:name w:val="Grid Table 1 Light1"/>
    <w:basedOn w:val="TableNormal"/>
    <w:uiPriority w:val="46"/>
    <w:rsid w:val="000E5CC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0E5CC4"/>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0E5CC4"/>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0E5CC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0E5CC4"/>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0E5CC4"/>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0E5CC4"/>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0E5CC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0E5CC4"/>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1">
    <w:name w:val="Grid Table 2 - Accent 21"/>
    <w:basedOn w:val="TableNormal"/>
    <w:uiPriority w:val="47"/>
    <w:rsid w:val="000E5CC4"/>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1">
    <w:name w:val="Grid Table 2 - Accent 31"/>
    <w:basedOn w:val="TableNormal"/>
    <w:uiPriority w:val="47"/>
    <w:rsid w:val="000E5CC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rsid w:val="000E5CC4"/>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1">
    <w:name w:val="Grid Table 2 - Accent 51"/>
    <w:basedOn w:val="TableNormal"/>
    <w:uiPriority w:val="47"/>
    <w:rsid w:val="000E5CC4"/>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1">
    <w:name w:val="Grid Table 2 - Accent 61"/>
    <w:basedOn w:val="TableNormal"/>
    <w:uiPriority w:val="47"/>
    <w:rsid w:val="000E5CC4"/>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1">
    <w:name w:val="Grid Table 31"/>
    <w:basedOn w:val="TableNormal"/>
    <w:uiPriority w:val="48"/>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1">
    <w:name w:val="Grid Table 3 - Accent 21"/>
    <w:basedOn w:val="TableNormal"/>
    <w:uiPriority w:val="48"/>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1">
    <w:name w:val="Grid Table 3 - Accent 31"/>
    <w:basedOn w:val="TableNormal"/>
    <w:uiPriority w:val="48"/>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1">
    <w:name w:val="Grid Table 3 - Accent 51"/>
    <w:basedOn w:val="TableNormal"/>
    <w:uiPriority w:val="48"/>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1">
    <w:name w:val="Grid Table 3 - Accent 61"/>
    <w:basedOn w:val="TableNormal"/>
    <w:uiPriority w:val="48"/>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1">
    <w:name w:val="Grid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1">
    <w:name w:val="Grid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1">
    <w:name w:val="Grid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1">
    <w:name w:val="Grid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1">
    <w:name w:val="Grid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1">
    <w:name w:val="Grid Table 5 Dark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1">
    <w:name w:val="Grid Table 5 Dark - Accent 2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1">
    <w:name w:val="Grid Table 5 Dark - Accent 3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1">
    <w:name w:val="Grid Table 5 Dark - Accent 5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1">
    <w:name w:val="Grid Table 5 Dark - Accent 61"/>
    <w:basedOn w:val="TableNormal"/>
    <w:uiPriority w:val="50"/>
    <w:rsid w:val="000E5C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1">
    <w:name w:val="Grid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1">
    <w:name w:val="Grid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1">
    <w:name w:val="Grid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
    <w:name w:val="Grid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1">
    <w:name w:val="Grid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1">
    <w:name w:val="Grid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1">
    <w:name w:val="Grid Table 7 Colorful1"/>
    <w:basedOn w:val="TableNormal"/>
    <w:uiPriority w:val="52"/>
    <w:rsid w:val="000E5CC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0E5CC4"/>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1">
    <w:name w:val="Grid Table 7 Colorful - Accent 21"/>
    <w:basedOn w:val="TableNormal"/>
    <w:uiPriority w:val="52"/>
    <w:rsid w:val="000E5CC4"/>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1">
    <w:name w:val="Grid Table 7 Colorful - Accent 31"/>
    <w:basedOn w:val="TableNormal"/>
    <w:uiPriority w:val="52"/>
    <w:rsid w:val="000E5CC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rsid w:val="000E5CC4"/>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1">
    <w:name w:val="Grid Table 7 Colorful - Accent 51"/>
    <w:basedOn w:val="TableNormal"/>
    <w:uiPriority w:val="52"/>
    <w:rsid w:val="000E5CC4"/>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1">
    <w:name w:val="Grid Table 7 Colorful - Accent 61"/>
    <w:basedOn w:val="TableNormal"/>
    <w:uiPriority w:val="52"/>
    <w:rsid w:val="000E5CC4"/>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character" w:styleId="HTMLAcronym">
    <w:name w:val="HTML Acronym"/>
    <w:basedOn w:val="DefaultParagraphFont"/>
    <w:uiPriority w:val="99"/>
    <w:semiHidden/>
    <w:unhideWhenUsed/>
    <w:rsid w:val="000E5CC4"/>
  </w:style>
  <w:style w:type="paragraph" w:styleId="HTMLAddress">
    <w:name w:val="HTML Address"/>
    <w:basedOn w:val="Normal"/>
    <w:link w:val="HTMLAddressChar"/>
    <w:uiPriority w:val="99"/>
    <w:semiHidden/>
    <w:unhideWhenUsed/>
    <w:rsid w:val="000E5CC4"/>
    <w:pPr>
      <w:spacing w:after="0" w:line="240" w:lineRule="auto"/>
    </w:pPr>
    <w:rPr>
      <w:i/>
      <w:iCs/>
    </w:rPr>
  </w:style>
  <w:style w:type="character" w:customStyle="1" w:styleId="HTMLAddressChar">
    <w:name w:val="HTML Address Char"/>
    <w:basedOn w:val="DefaultParagraphFont"/>
    <w:link w:val="HTMLAddress"/>
    <w:uiPriority w:val="99"/>
    <w:semiHidden/>
    <w:rsid w:val="000E5CC4"/>
    <w:rPr>
      <w:rFonts w:ascii="HelveticaNeueLT Std Lt Cn" w:hAnsi="HelveticaNeueLT Std Lt Cn"/>
      <w:i/>
      <w:iCs/>
      <w:sz w:val="20"/>
    </w:rPr>
  </w:style>
  <w:style w:type="character" w:styleId="HTMLCite">
    <w:name w:val="HTML Cite"/>
    <w:basedOn w:val="DefaultParagraphFont"/>
    <w:uiPriority w:val="99"/>
    <w:semiHidden/>
    <w:unhideWhenUsed/>
    <w:rsid w:val="000E5CC4"/>
    <w:rPr>
      <w:i/>
      <w:iCs/>
    </w:rPr>
  </w:style>
  <w:style w:type="character" w:styleId="HTMLCode">
    <w:name w:val="HTML Code"/>
    <w:basedOn w:val="DefaultParagraphFont"/>
    <w:uiPriority w:val="99"/>
    <w:semiHidden/>
    <w:unhideWhenUsed/>
    <w:rsid w:val="000E5CC4"/>
    <w:rPr>
      <w:rFonts w:ascii="Consolas" w:hAnsi="Consolas"/>
      <w:sz w:val="20"/>
      <w:szCs w:val="20"/>
    </w:rPr>
  </w:style>
  <w:style w:type="character" w:styleId="HTMLDefinition">
    <w:name w:val="HTML Definition"/>
    <w:basedOn w:val="DefaultParagraphFont"/>
    <w:uiPriority w:val="99"/>
    <w:semiHidden/>
    <w:unhideWhenUsed/>
    <w:rsid w:val="000E5CC4"/>
    <w:rPr>
      <w:i/>
      <w:iCs/>
    </w:rPr>
  </w:style>
  <w:style w:type="character" w:styleId="HTMLKeyboard">
    <w:name w:val="HTML Keyboard"/>
    <w:basedOn w:val="DefaultParagraphFont"/>
    <w:uiPriority w:val="99"/>
    <w:semiHidden/>
    <w:unhideWhenUsed/>
    <w:rsid w:val="000E5CC4"/>
    <w:rPr>
      <w:rFonts w:ascii="Consolas" w:hAnsi="Consolas"/>
      <w:sz w:val="20"/>
      <w:szCs w:val="20"/>
    </w:rPr>
  </w:style>
  <w:style w:type="paragraph" w:styleId="HTMLPreformatted">
    <w:name w:val="HTML Preformatted"/>
    <w:basedOn w:val="Normal"/>
    <w:link w:val="HTMLPreformattedChar"/>
    <w:uiPriority w:val="99"/>
    <w:semiHidden/>
    <w:unhideWhenUsed/>
    <w:rsid w:val="000E5CC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0E5CC4"/>
    <w:rPr>
      <w:rFonts w:ascii="Consolas" w:hAnsi="Consolas"/>
      <w:sz w:val="20"/>
      <w:szCs w:val="20"/>
    </w:rPr>
  </w:style>
  <w:style w:type="character" w:styleId="HTMLSample">
    <w:name w:val="HTML Sample"/>
    <w:basedOn w:val="DefaultParagraphFont"/>
    <w:uiPriority w:val="99"/>
    <w:semiHidden/>
    <w:unhideWhenUsed/>
    <w:rsid w:val="000E5CC4"/>
    <w:rPr>
      <w:rFonts w:ascii="Consolas" w:hAnsi="Consolas"/>
      <w:sz w:val="24"/>
      <w:szCs w:val="24"/>
    </w:rPr>
  </w:style>
  <w:style w:type="character" w:styleId="HTMLTypewriter">
    <w:name w:val="HTML Typewriter"/>
    <w:basedOn w:val="DefaultParagraphFont"/>
    <w:uiPriority w:val="99"/>
    <w:semiHidden/>
    <w:unhideWhenUsed/>
    <w:rsid w:val="000E5CC4"/>
    <w:rPr>
      <w:rFonts w:ascii="Consolas" w:hAnsi="Consolas"/>
      <w:sz w:val="20"/>
      <w:szCs w:val="20"/>
    </w:rPr>
  </w:style>
  <w:style w:type="character" w:styleId="HTMLVariable">
    <w:name w:val="HTML Variable"/>
    <w:basedOn w:val="DefaultParagraphFont"/>
    <w:uiPriority w:val="99"/>
    <w:semiHidden/>
    <w:unhideWhenUsed/>
    <w:rsid w:val="000E5CC4"/>
    <w:rPr>
      <w:i/>
      <w:iCs/>
    </w:rPr>
  </w:style>
  <w:style w:type="character" w:styleId="Hyperlink">
    <w:name w:val="Hyperlink"/>
    <w:basedOn w:val="DefaultParagraphFont"/>
    <w:uiPriority w:val="99"/>
    <w:unhideWhenUsed/>
    <w:rsid w:val="00754EFE"/>
    <w:rPr>
      <w:color w:val="3333FF"/>
      <w:u w:val="single"/>
    </w:rPr>
  </w:style>
  <w:style w:type="paragraph" w:styleId="Index1">
    <w:name w:val="index 1"/>
    <w:basedOn w:val="Normal"/>
    <w:next w:val="Normal"/>
    <w:autoRedefine/>
    <w:uiPriority w:val="99"/>
    <w:semiHidden/>
    <w:unhideWhenUsed/>
    <w:rsid w:val="000E5CC4"/>
    <w:pPr>
      <w:spacing w:after="0" w:line="240" w:lineRule="auto"/>
      <w:ind w:left="200" w:hanging="200"/>
    </w:pPr>
  </w:style>
  <w:style w:type="paragraph" w:styleId="Index2">
    <w:name w:val="index 2"/>
    <w:basedOn w:val="Normal"/>
    <w:next w:val="Normal"/>
    <w:autoRedefine/>
    <w:uiPriority w:val="99"/>
    <w:semiHidden/>
    <w:unhideWhenUsed/>
    <w:rsid w:val="000E5CC4"/>
    <w:pPr>
      <w:spacing w:after="0" w:line="240" w:lineRule="auto"/>
      <w:ind w:left="400" w:hanging="200"/>
    </w:pPr>
  </w:style>
  <w:style w:type="paragraph" w:styleId="Index3">
    <w:name w:val="index 3"/>
    <w:basedOn w:val="Normal"/>
    <w:next w:val="Normal"/>
    <w:autoRedefine/>
    <w:uiPriority w:val="99"/>
    <w:semiHidden/>
    <w:unhideWhenUsed/>
    <w:rsid w:val="000E5CC4"/>
    <w:pPr>
      <w:spacing w:after="0" w:line="240" w:lineRule="auto"/>
      <w:ind w:left="600" w:hanging="200"/>
    </w:pPr>
  </w:style>
  <w:style w:type="paragraph" w:styleId="Index4">
    <w:name w:val="index 4"/>
    <w:basedOn w:val="Normal"/>
    <w:next w:val="Normal"/>
    <w:autoRedefine/>
    <w:uiPriority w:val="99"/>
    <w:semiHidden/>
    <w:unhideWhenUsed/>
    <w:rsid w:val="000E5CC4"/>
    <w:pPr>
      <w:spacing w:after="0" w:line="240" w:lineRule="auto"/>
      <w:ind w:left="800" w:hanging="200"/>
    </w:pPr>
  </w:style>
  <w:style w:type="paragraph" w:styleId="Index5">
    <w:name w:val="index 5"/>
    <w:basedOn w:val="Normal"/>
    <w:next w:val="Normal"/>
    <w:autoRedefine/>
    <w:uiPriority w:val="99"/>
    <w:semiHidden/>
    <w:unhideWhenUsed/>
    <w:rsid w:val="000E5CC4"/>
    <w:pPr>
      <w:spacing w:after="0" w:line="240" w:lineRule="auto"/>
      <w:ind w:left="1000" w:hanging="200"/>
    </w:pPr>
  </w:style>
  <w:style w:type="paragraph" w:styleId="Index6">
    <w:name w:val="index 6"/>
    <w:basedOn w:val="Normal"/>
    <w:next w:val="Normal"/>
    <w:autoRedefine/>
    <w:uiPriority w:val="99"/>
    <w:semiHidden/>
    <w:unhideWhenUsed/>
    <w:rsid w:val="000E5CC4"/>
    <w:pPr>
      <w:spacing w:after="0" w:line="240" w:lineRule="auto"/>
      <w:ind w:left="1200" w:hanging="200"/>
    </w:pPr>
  </w:style>
  <w:style w:type="paragraph" w:styleId="Index7">
    <w:name w:val="index 7"/>
    <w:basedOn w:val="Normal"/>
    <w:next w:val="Normal"/>
    <w:autoRedefine/>
    <w:uiPriority w:val="99"/>
    <w:semiHidden/>
    <w:unhideWhenUsed/>
    <w:rsid w:val="000E5CC4"/>
    <w:pPr>
      <w:spacing w:after="0" w:line="240" w:lineRule="auto"/>
      <w:ind w:left="1400" w:hanging="200"/>
    </w:pPr>
  </w:style>
  <w:style w:type="paragraph" w:styleId="Index8">
    <w:name w:val="index 8"/>
    <w:basedOn w:val="Normal"/>
    <w:next w:val="Normal"/>
    <w:autoRedefine/>
    <w:uiPriority w:val="99"/>
    <w:semiHidden/>
    <w:unhideWhenUsed/>
    <w:rsid w:val="000E5CC4"/>
    <w:pPr>
      <w:spacing w:after="0" w:line="240" w:lineRule="auto"/>
      <w:ind w:left="1600" w:hanging="200"/>
    </w:pPr>
  </w:style>
  <w:style w:type="paragraph" w:styleId="Index9">
    <w:name w:val="index 9"/>
    <w:basedOn w:val="Normal"/>
    <w:next w:val="Normal"/>
    <w:autoRedefine/>
    <w:uiPriority w:val="99"/>
    <w:semiHidden/>
    <w:unhideWhenUsed/>
    <w:rsid w:val="000E5CC4"/>
    <w:pPr>
      <w:spacing w:after="0" w:line="240" w:lineRule="auto"/>
      <w:ind w:left="1800" w:hanging="200"/>
    </w:pPr>
  </w:style>
  <w:style w:type="paragraph" w:styleId="IndexHeading">
    <w:name w:val="index heading"/>
    <w:basedOn w:val="Normal"/>
    <w:next w:val="Index1"/>
    <w:uiPriority w:val="99"/>
    <w:semiHidden/>
    <w:unhideWhenUsed/>
    <w:rsid w:val="000E5CC4"/>
    <w:rPr>
      <w:rFonts w:asciiTheme="majorHAnsi" w:eastAsiaTheme="majorEastAsia" w:hAnsiTheme="majorHAnsi" w:cstheme="majorBidi"/>
      <w:b/>
      <w:bCs/>
    </w:rPr>
  </w:style>
  <w:style w:type="character" w:styleId="IntenseEmphasis">
    <w:name w:val="Intense Emphasis"/>
    <w:basedOn w:val="DefaultParagraphFont"/>
    <w:uiPriority w:val="21"/>
    <w:qFormat/>
    <w:rsid w:val="000E5CC4"/>
    <w:rPr>
      <w:i/>
      <w:iCs/>
      <w:color w:val="9757A6" w:themeColor="accent1"/>
    </w:rPr>
  </w:style>
  <w:style w:type="paragraph" w:styleId="IntenseQuote">
    <w:name w:val="Intense Quote"/>
    <w:basedOn w:val="Normal"/>
    <w:next w:val="Normal"/>
    <w:link w:val="IntenseQuoteChar"/>
    <w:uiPriority w:val="30"/>
    <w:qFormat/>
    <w:rsid w:val="000E5CC4"/>
    <w:pPr>
      <w:pBdr>
        <w:top w:val="single" w:sz="4" w:space="10" w:color="9757A6" w:themeColor="accent1"/>
        <w:bottom w:val="single" w:sz="4" w:space="10" w:color="9757A6" w:themeColor="accent1"/>
      </w:pBdr>
      <w:spacing w:before="360" w:after="360"/>
      <w:ind w:left="864" w:right="864"/>
      <w:jc w:val="center"/>
    </w:pPr>
    <w:rPr>
      <w:i/>
      <w:iCs/>
      <w:color w:val="9757A6" w:themeColor="accent1"/>
    </w:rPr>
  </w:style>
  <w:style w:type="character" w:customStyle="1" w:styleId="IntenseQuoteChar">
    <w:name w:val="Intense Quote Char"/>
    <w:basedOn w:val="DefaultParagraphFont"/>
    <w:link w:val="IntenseQuote"/>
    <w:uiPriority w:val="30"/>
    <w:rsid w:val="000E5CC4"/>
    <w:rPr>
      <w:rFonts w:ascii="HelveticaNeueLT Std Lt Cn" w:hAnsi="HelveticaNeueLT Std Lt Cn"/>
      <w:i/>
      <w:iCs/>
      <w:color w:val="9757A6" w:themeColor="accent1"/>
      <w:sz w:val="20"/>
    </w:rPr>
  </w:style>
  <w:style w:type="character" w:styleId="IntenseReference">
    <w:name w:val="Intense Reference"/>
    <w:basedOn w:val="DefaultParagraphFont"/>
    <w:uiPriority w:val="32"/>
    <w:qFormat/>
    <w:rsid w:val="000E5CC4"/>
    <w:rPr>
      <w:b/>
      <w:bCs/>
      <w:smallCaps/>
      <w:color w:val="9757A6" w:themeColor="accent1"/>
      <w:spacing w:val="5"/>
    </w:rPr>
  </w:style>
  <w:style w:type="table" w:styleId="LightGrid">
    <w:name w:val="Light Grid"/>
    <w:basedOn w:val="TableNormal"/>
    <w:uiPriority w:val="62"/>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styleId="LightGrid-Accent2">
    <w:name w:val="Light Grid Accent 2"/>
    <w:basedOn w:val="TableNormal"/>
    <w:uiPriority w:val="62"/>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styleId="LightGrid-Accent3">
    <w:name w:val="Light Grid Accent 3"/>
    <w:basedOn w:val="TableNormal"/>
    <w:uiPriority w:val="62"/>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styleId="LightGrid-Accent5">
    <w:name w:val="Light Grid Accent 5"/>
    <w:basedOn w:val="TableNormal"/>
    <w:uiPriority w:val="62"/>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styleId="LightGrid-Accent6">
    <w:name w:val="Light Grid Accent 6"/>
    <w:basedOn w:val="TableNormal"/>
    <w:uiPriority w:val="62"/>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styleId="LightList">
    <w:name w:val="Light List"/>
    <w:basedOn w:val="TableNormal"/>
    <w:uiPriority w:val="61"/>
    <w:semiHidden/>
    <w:unhideWhenUsed/>
    <w:rsid w:val="000E5C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E5CC4"/>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styleId="LightList-Accent2">
    <w:name w:val="Light List Accent 2"/>
    <w:basedOn w:val="TableNormal"/>
    <w:uiPriority w:val="61"/>
    <w:semiHidden/>
    <w:unhideWhenUsed/>
    <w:rsid w:val="000E5CC4"/>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styleId="LightList-Accent3">
    <w:name w:val="Light List Accent 3"/>
    <w:basedOn w:val="TableNormal"/>
    <w:uiPriority w:val="61"/>
    <w:semiHidden/>
    <w:unhideWhenUsed/>
    <w:rsid w:val="000E5CC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0E5CC4"/>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styleId="LightList-Accent5">
    <w:name w:val="Light List Accent 5"/>
    <w:basedOn w:val="TableNormal"/>
    <w:uiPriority w:val="61"/>
    <w:semiHidden/>
    <w:unhideWhenUsed/>
    <w:rsid w:val="000E5CC4"/>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styleId="LightList-Accent6">
    <w:name w:val="Light List Accent 6"/>
    <w:basedOn w:val="TableNormal"/>
    <w:uiPriority w:val="61"/>
    <w:semiHidden/>
    <w:unhideWhenUsed/>
    <w:rsid w:val="000E5CC4"/>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LightShading">
    <w:name w:val="Light Shading"/>
    <w:basedOn w:val="TableNormal"/>
    <w:uiPriority w:val="60"/>
    <w:semiHidden/>
    <w:unhideWhenUsed/>
    <w:rsid w:val="000E5C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E5CC4"/>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styleId="LightShading-Accent2">
    <w:name w:val="Light Shading Accent 2"/>
    <w:basedOn w:val="TableNormal"/>
    <w:uiPriority w:val="60"/>
    <w:semiHidden/>
    <w:unhideWhenUsed/>
    <w:rsid w:val="000E5CC4"/>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styleId="LightShading-Accent3">
    <w:name w:val="Light Shading Accent 3"/>
    <w:basedOn w:val="TableNormal"/>
    <w:uiPriority w:val="60"/>
    <w:semiHidden/>
    <w:unhideWhenUsed/>
    <w:rsid w:val="000E5CC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0E5CC4"/>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styleId="LightShading-Accent5">
    <w:name w:val="Light Shading Accent 5"/>
    <w:basedOn w:val="TableNormal"/>
    <w:uiPriority w:val="60"/>
    <w:semiHidden/>
    <w:unhideWhenUsed/>
    <w:rsid w:val="000E5CC4"/>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styleId="LightShading-Accent6">
    <w:name w:val="Light Shading Accent 6"/>
    <w:basedOn w:val="TableNormal"/>
    <w:uiPriority w:val="60"/>
    <w:semiHidden/>
    <w:unhideWhenUsed/>
    <w:rsid w:val="000E5CC4"/>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character" w:styleId="LineNumber">
    <w:name w:val="line number"/>
    <w:basedOn w:val="DefaultParagraphFont"/>
    <w:uiPriority w:val="99"/>
    <w:semiHidden/>
    <w:unhideWhenUsed/>
    <w:rsid w:val="000E5CC4"/>
  </w:style>
  <w:style w:type="paragraph" w:styleId="List">
    <w:name w:val="List"/>
    <w:basedOn w:val="Normal"/>
    <w:uiPriority w:val="99"/>
    <w:semiHidden/>
    <w:unhideWhenUsed/>
    <w:rsid w:val="000E5CC4"/>
    <w:pPr>
      <w:ind w:left="283" w:hanging="283"/>
      <w:contextualSpacing/>
    </w:pPr>
  </w:style>
  <w:style w:type="paragraph" w:styleId="List2">
    <w:name w:val="List 2"/>
    <w:basedOn w:val="Normal"/>
    <w:uiPriority w:val="99"/>
    <w:semiHidden/>
    <w:unhideWhenUsed/>
    <w:rsid w:val="000E5CC4"/>
    <w:pPr>
      <w:ind w:left="566" w:hanging="283"/>
      <w:contextualSpacing/>
    </w:pPr>
  </w:style>
  <w:style w:type="paragraph" w:styleId="List3">
    <w:name w:val="List 3"/>
    <w:basedOn w:val="Normal"/>
    <w:uiPriority w:val="99"/>
    <w:semiHidden/>
    <w:unhideWhenUsed/>
    <w:rsid w:val="000E5CC4"/>
    <w:pPr>
      <w:ind w:left="849" w:hanging="283"/>
      <w:contextualSpacing/>
    </w:pPr>
  </w:style>
  <w:style w:type="paragraph" w:styleId="List4">
    <w:name w:val="List 4"/>
    <w:basedOn w:val="Normal"/>
    <w:uiPriority w:val="99"/>
    <w:semiHidden/>
    <w:rsid w:val="000E5CC4"/>
    <w:pPr>
      <w:ind w:left="1132" w:hanging="283"/>
      <w:contextualSpacing/>
    </w:pPr>
  </w:style>
  <w:style w:type="paragraph" w:styleId="List5">
    <w:name w:val="List 5"/>
    <w:basedOn w:val="Normal"/>
    <w:uiPriority w:val="99"/>
    <w:semiHidden/>
    <w:rsid w:val="000E5CC4"/>
    <w:pPr>
      <w:ind w:left="1415" w:hanging="283"/>
      <w:contextualSpacing/>
    </w:pPr>
  </w:style>
  <w:style w:type="paragraph" w:styleId="ListBullet3">
    <w:name w:val="List Bullet 3"/>
    <w:basedOn w:val="Normal"/>
    <w:uiPriority w:val="99"/>
    <w:unhideWhenUsed/>
    <w:rsid w:val="000659A4"/>
    <w:pPr>
      <w:numPr>
        <w:ilvl w:val="2"/>
        <w:numId w:val="36"/>
      </w:numPr>
      <w:spacing w:after="60"/>
      <w:contextualSpacing/>
    </w:pPr>
  </w:style>
  <w:style w:type="paragraph" w:styleId="ListBullet4">
    <w:name w:val="List Bullet 4"/>
    <w:basedOn w:val="Normal"/>
    <w:uiPriority w:val="99"/>
    <w:semiHidden/>
    <w:unhideWhenUsed/>
    <w:rsid w:val="000E5CC4"/>
    <w:pPr>
      <w:numPr>
        <w:numId w:val="4"/>
      </w:numPr>
      <w:contextualSpacing/>
    </w:pPr>
  </w:style>
  <w:style w:type="paragraph" w:styleId="ListBullet5">
    <w:name w:val="List Bullet 5"/>
    <w:basedOn w:val="Normal"/>
    <w:uiPriority w:val="99"/>
    <w:semiHidden/>
    <w:unhideWhenUsed/>
    <w:rsid w:val="000E5CC4"/>
    <w:pPr>
      <w:numPr>
        <w:numId w:val="5"/>
      </w:numPr>
      <w:contextualSpacing/>
    </w:pPr>
  </w:style>
  <w:style w:type="paragraph" w:styleId="ListContinue">
    <w:name w:val="List Continue"/>
    <w:basedOn w:val="Normal"/>
    <w:uiPriority w:val="99"/>
    <w:semiHidden/>
    <w:unhideWhenUsed/>
    <w:rsid w:val="000E5CC4"/>
    <w:pPr>
      <w:spacing w:after="120"/>
      <w:ind w:left="283"/>
      <w:contextualSpacing/>
    </w:pPr>
  </w:style>
  <w:style w:type="paragraph" w:styleId="ListContinue2">
    <w:name w:val="List Continue 2"/>
    <w:basedOn w:val="Normal"/>
    <w:uiPriority w:val="99"/>
    <w:semiHidden/>
    <w:unhideWhenUsed/>
    <w:rsid w:val="000E5CC4"/>
    <w:pPr>
      <w:spacing w:after="120"/>
      <w:ind w:left="566"/>
      <w:contextualSpacing/>
    </w:pPr>
  </w:style>
  <w:style w:type="paragraph" w:styleId="ListContinue3">
    <w:name w:val="List Continue 3"/>
    <w:basedOn w:val="Normal"/>
    <w:uiPriority w:val="99"/>
    <w:semiHidden/>
    <w:unhideWhenUsed/>
    <w:rsid w:val="000E5CC4"/>
    <w:pPr>
      <w:spacing w:after="120"/>
      <w:ind w:left="849"/>
      <w:contextualSpacing/>
    </w:pPr>
  </w:style>
  <w:style w:type="paragraph" w:styleId="ListContinue4">
    <w:name w:val="List Continue 4"/>
    <w:basedOn w:val="Normal"/>
    <w:uiPriority w:val="99"/>
    <w:semiHidden/>
    <w:unhideWhenUsed/>
    <w:rsid w:val="000E5CC4"/>
    <w:pPr>
      <w:spacing w:after="120"/>
      <w:ind w:left="1132"/>
      <w:contextualSpacing/>
    </w:pPr>
  </w:style>
  <w:style w:type="paragraph" w:styleId="ListContinue5">
    <w:name w:val="List Continue 5"/>
    <w:basedOn w:val="Normal"/>
    <w:uiPriority w:val="99"/>
    <w:semiHidden/>
    <w:unhideWhenUsed/>
    <w:rsid w:val="000E5CC4"/>
    <w:pPr>
      <w:spacing w:after="120"/>
      <w:ind w:left="1415"/>
      <w:contextualSpacing/>
    </w:pPr>
  </w:style>
  <w:style w:type="paragraph" w:styleId="ListNumber">
    <w:name w:val="List Number"/>
    <w:basedOn w:val="Normal"/>
    <w:uiPriority w:val="2"/>
    <w:qFormat/>
    <w:rsid w:val="009005D5"/>
    <w:pPr>
      <w:numPr>
        <w:numId w:val="30"/>
      </w:numPr>
      <w:spacing w:before="60" w:after="60"/>
    </w:pPr>
  </w:style>
  <w:style w:type="paragraph" w:styleId="ListNumber2">
    <w:name w:val="List Number 2"/>
    <w:basedOn w:val="Normal"/>
    <w:uiPriority w:val="2"/>
    <w:qFormat/>
    <w:rsid w:val="009005D5"/>
    <w:pPr>
      <w:numPr>
        <w:ilvl w:val="1"/>
        <w:numId w:val="30"/>
      </w:numPr>
      <w:spacing w:after="60"/>
    </w:pPr>
  </w:style>
  <w:style w:type="paragraph" w:styleId="ListNumber3">
    <w:name w:val="List Number 3"/>
    <w:basedOn w:val="Normal"/>
    <w:uiPriority w:val="2"/>
    <w:rsid w:val="009005D5"/>
    <w:pPr>
      <w:numPr>
        <w:ilvl w:val="2"/>
        <w:numId w:val="30"/>
      </w:numPr>
      <w:spacing w:after="60"/>
      <w:contextualSpacing/>
    </w:pPr>
  </w:style>
  <w:style w:type="paragraph" w:styleId="ListNumber4">
    <w:name w:val="List Number 4"/>
    <w:basedOn w:val="Normal"/>
    <w:uiPriority w:val="99"/>
    <w:semiHidden/>
    <w:unhideWhenUsed/>
    <w:rsid w:val="000E5CC4"/>
    <w:pPr>
      <w:numPr>
        <w:numId w:val="6"/>
      </w:numPr>
      <w:contextualSpacing/>
    </w:pPr>
  </w:style>
  <w:style w:type="paragraph" w:styleId="ListNumber5">
    <w:name w:val="List Number 5"/>
    <w:basedOn w:val="Normal"/>
    <w:uiPriority w:val="99"/>
    <w:semiHidden/>
    <w:unhideWhenUsed/>
    <w:rsid w:val="000E5CC4"/>
    <w:pPr>
      <w:numPr>
        <w:numId w:val="7"/>
      </w:numPr>
      <w:contextualSpacing/>
    </w:pPr>
  </w:style>
  <w:style w:type="paragraph" w:styleId="ListParagraph">
    <w:name w:val="List Paragraph"/>
    <w:basedOn w:val="Normal"/>
    <w:uiPriority w:val="34"/>
    <w:qFormat/>
    <w:rsid w:val="000E5CC4"/>
    <w:pPr>
      <w:ind w:left="720"/>
      <w:contextualSpacing/>
    </w:pPr>
  </w:style>
  <w:style w:type="table" w:customStyle="1" w:styleId="ListTable1Light1">
    <w:name w:val="List Table 1 Light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1">
    <w:name w:val="List Table 1 Light - Accent 2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1">
    <w:name w:val="List Table 1 Light - Accent 3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1">
    <w:name w:val="List Table 1 Light - Accent 5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1">
    <w:name w:val="List Table 1 Light - Accent 61"/>
    <w:basedOn w:val="TableNormal"/>
    <w:uiPriority w:val="46"/>
    <w:rsid w:val="000E5CC4"/>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1">
    <w:name w:val="List Table 21"/>
    <w:basedOn w:val="TableNormal"/>
    <w:uiPriority w:val="47"/>
    <w:rsid w:val="000E5CC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0E5CC4"/>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1">
    <w:name w:val="List Table 2 - Accent 21"/>
    <w:basedOn w:val="TableNormal"/>
    <w:uiPriority w:val="47"/>
    <w:rsid w:val="000E5CC4"/>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1">
    <w:name w:val="List Table 2 - Accent 31"/>
    <w:basedOn w:val="TableNormal"/>
    <w:uiPriority w:val="47"/>
    <w:rsid w:val="000E5CC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0E5CC4"/>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1">
    <w:name w:val="List Table 2 - Accent 51"/>
    <w:basedOn w:val="TableNormal"/>
    <w:uiPriority w:val="47"/>
    <w:rsid w:val="000E5CC4"/>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1">
    <w:name w:val="List Table 2 - Accent 61"/>
    <w:basedOn w:val="TableNormal"/>
    <w:uiPriority w:val="47"/>
    <w:rsid w:val="000E5CC4"/>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1">
    <w:name w:val="List Table 31"/>
    <w:basedOn w:val="TableNormal"/>
    <w:uiPriority w:val="48"/>
    <w:rsid w:val="000E5CC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0E5CC4"/>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1">
    <w:name w:val="List Table 3 - Accent 21"/>
    <w:basedOn w:val="TableNormal"/>
    <w:uiPriority w:val="48"/>
    <w:rsid w:val="000E5CC4"/>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1">
    <w:name w:val="List Table 3 - Accent 31"/>
    <w:basedOn w:val="TableNormal"/>
    <w:uiPriority w:val="48"/>
    <w:rsid w:val="000E5CC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0E5CC4"/>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1">
    <w:name w:val="List Table 3 - Accent 51"/>
    <w:basedOn w:val="TableNormal"/>
    <w:uiPriority w:val="48"/>
    <w:rsid w:val="000E5CC4"/>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1">
    <w:name w:val="List Table 3 - Accent 61"/>
    <w:basedOn w:val="TableNormal"/>
    <w:uiPriority w:val="48"/>
    <w:rsid w:val="000E5CC4"/>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1">
    <w:name w:val="List Table 41"/>
    <w:basedOn w:val="TableNormal"/>
    <w:uiPriority w:val="49"/>
    <w:rsid w:val="000E5CC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0E5CC4"/>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1">
    <w:name w:val="List Table 4 - Accent 21"/>
    <w:basedOn w:val="TableNormal"/>
    <w:uiPriority w:val="49"/>
    <w:rsid w:val="000E5CC4"/>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1">
    <w:name w:val="List Table 4 - Accent 31"/>
    <w:basedOn w:val="TableNormal"/>
    <w:uiPriority w:val="49"/>
    <w:rsid w:val="000E5CC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rsid w:val="000E5CC4"/>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1">
    <w:name w:val="List Table 4 - Accent 51"/>
    <w:basedOn w:val="TableNormal"/>
    <w:uiPriority w:val="49"/>
    <w:rsid w:val="000E5CC4"/>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1">
    <w:name w:val="List Table 4 - Accent 61"/>
    <w:basedOn w:val="TableNormal"/>
    <w:uiPriority w:val="49"/>
    <w:rsid w:val="000E5CC4"/>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1">
    <w:name w:val="List Table 5 Dark1"/>
    <w:basedOn w:val="TableNormal"/>
    <w:uiPriority w:val="50"/>
    <w:rsid w:val="000E5CC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0E5CC4"/>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0E5CC4"/>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0E5CC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0E5CC4"/>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0E5CC4"/>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0E5CC4"/>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0E5CC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0E5CC4"/>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1">
    <w:name w:val="List Table 6 Colorful - Accent 21"/>
    <w:basedOn w:val="TableNormal"/>
    <w:uiPriority w:val="51"/>
    <w:rsid w:val="000E5CC4"/>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1">
    <w:name w:val="List Table 6 Colorful - Accent 31"/>
    <w:basedOn w:val="TableNormal"/>
    <w:uiPriority w:val="51"/>
    <w:rsid w:val="000E5CC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rsid w:val="000E5CC4"/>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1">
    <w:name w:val="List Table 6 Colorful - Accent 51"/>
    <w:basedOn w:val="TableNormal"/>
    <w:uiPriority w:val="51"/>
    <w:rsid w:val="000E5CC4"/>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1">
    <w:name w:val="List Table 6 Colorful - Accent 61"/>
    <w:basedOn w:val="TableNormal"/>
    <w:uiPriority w:val="51"/>
    <w:rsid w:val="000E5CC4"/>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1">
    <w:name w:val="List Table 7 Colorful1"/>
    <w:basedOn w:val="TableNormal"/>
    <w:uiPriority w:val="52"/>
    <w:rsid w:val="000E5CC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0E5CC4"/>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0E5CC4"/>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0E5CC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0E5CC4"/>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0E5CC4"/>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0E5CC4"/>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E5CC4"/>
    <w:pPr>
      <w:tabs>
        <w:tab w:val="left" w:pos="480"/>
        <w:tab w:val="left" w:pos="960"/>
        <w:tab w:val="left" w:pos="1440"/>
        <w:tab w:val="left" w:pos="1920"/>
        <w:tab w:val="left" w:pos="2400"/>
        <w:tab w:val="left" w:pos="2880"/>
        <w:tab w:val="left" w:pos="3360"/>
        <w:tab w:val="left" w:pos="3840"/>
        <w:tab w:val="left" w:pos="4320"/>
      </w:tabs>
      <w:spacing w:after="0" w:line="240" w:lineRule="atLeast"/>
    </w:pPr>
    <w:rPr>
      <w:rFonts w:ascii="Consolas" w:hAnsi="Consolas"/>
      <w:sz w:val="20"/>
      <w:szCs w:val="20"/>
    </w:rPr>
  </w:style>
  <w:style w:type="character" w:customStyle="1" w:styleId="MacroTextChar">
    <w:name w:val="Macro Text Char"/>
    <w:basedOn w:val="DefaultParagraphFont"/>
    <w:link w:val="MacroText"/>
    <w:uiPriority w:val="99"/>
    <w:semiHidden/>
    <w:rsid w:val="000E5CC4"/>
    <w:rPr>
      <w:rFonts w:ascii="Consolas" w:hAnsi="Consolas"/>
      <w:sz w:val="20"/>
      <w:szCs w:val="20"/>
    </w:rPr>
  </w:style>
  <w:style w:type="table" w:styleId="MediumGrid1">
    <w:name w:val="Medium Grid 1"/>
    <w:basedOn w:val="TableNormal"/>
    <w:uiPriority w:val="67"/>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styleId="MediumGrid1-Accent2">
    <w:name w:val="Medium Grid 1 Accent 2"/>
    <w:basedOn w:val="TableNormal"/>
    <w:uiPriority w:val="67"/>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styleId="MediumGrid1-Accent3">
    <w:name w:val="Medium Grid 1 Accent 3"/>
    <w:basedOn w:val="TableNormal"/>
    <w:uiPriority w:val="67"/>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styleId="MediumGrid1-Accent5">
    <w:name w:val="Medium Grid 1 Accent 5"/>
    <w:basedOn w:val="TableNormal"/>
    <w:uiPriority w:val="67"/>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styleId="MediumGrid1-Accent6">
    <w:name w:val="Medium Grid 1 Accent 6"/>
    <w:basedOn w:val="TableNormal"/>
    <w:uiPriority w:val="67"/>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styleId="MediumGrid2">
    <w:name w:val="Medium Grid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styleId="MediumGrid3-Accent2">
    <w:name w:val="Medium Grid 3 Accent 2"/>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styleId="MediumGrid3-Accent3">
    <w:name w:val="Medium Grid 3 Accent 3"/>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styleId="MediumGrid3-Accent5">
    <w:name w:val="Medium Grid 3 Accent 5"/>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styleId="MediumGrid3-Accent6">
    <w:name w:val="Medium Grid 3 Accent 6"/>
    <w:basedOn w:val="TableNormal"/>
    <w:uiPriority w:val="69"/>
    <w:semiHidden/>
    <w:unhideWhenUsed/>
    <w:rsid w:val="000E5C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styleId="MediumList1">
    <w:name w:val="Medium Lis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styleId="MediumList1-Accent2">
    <w:name w:val="Medium List 1 Accent 2"/>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styleId="MediumList1-Accent3">
    <w:name w:val="Medium List 1 Accent 3"/>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styleId="MediumList1-Accent5">
    <w:name w:val="Medium List 1 Accent 5"/>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styleId="MediumList1-Accent6">
    <w:name w:val="Medium List 1 Accent 6"/>
    <w:basedOn w:val="TableNormal"/>
    <w:uiPriority w:val="65"/>
    <w:semiHidden/>
    <w:unhideWhenUsed/>
    <w:rsid w:val="000E5CC4"/>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styleId="MediumList2">
    <w:name w:val="Medium Lis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E5C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E5C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E5CC4"/>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E5CC4"/>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E5CC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E5CC4"/>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E5CC4"/>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E5CC4"/>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0E5CC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0E5CC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E5CC4"/>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0E5CC4"/>
    <w:pPr>
      <w:spacing w:after="0" w:line="240" w:lineRule="auto"/>
    </w:pPr>
    <w:rPr>
      <w:rFonts w:ascii="HelveticaNeueLT Std Lt Cn" w:hAnsi="HelveticaNeueLT Std Lt Cn"/>
      <w:sz w:val="20"/>
    </w:rPr>
  </w:style>
  <w:style w:type="paragraph" w:styleId="NormalWeb">
    <w:name w:val="Normal (Web)"/>
    <w:basedOn w:val="Normal"/>
    <w:uiPriority w:val="99"/>
    <w:semiHidden/>
    <w:unhideWhenUsed/>
    <w:rsid w:val="000E5CC4"/>
    <w:rPr>
      <w:rFonts w:ascii="Times New Roman" w:hAnsi="Times New Roman" w:cs="Times New Roman"/>
      <w:sz w:val="24"/>
      <w:szCs w:val="24"/>
    </w:rPr>
  </w:style>
  <w:style w:type="paragraph" w:styleId="NormalIndent">
    <w:name w:val="Normal Indent"/>
    <w:basedOn w:val="Normal"/>
    <w:uiPriority w:val="99"/>
    <w:semiHidden/>
    <w:unhideWhenUsed/>
    <w:rsid w:val="000E5CC4"/>
    <w:pPr>
      <w:ind w:left="720"/>
    </w:pPr>
  </w:style>
  <w:style w:type="paragraph" w:styleId="NoteHeading">
    <w:name w:val="Note Heading"/>
    <w:basedOn w:val="Normal"/>
    <w:next w:val="Normal"/>
    <w:link w:val="NoteHeadingChar"/>
    <w:uiPriority w:val="99"/>
    <w:semiHidden/>
    <w:unhideWhenUsed/>
    <w:rsid w:val="000E5CC4"/>
    <w:pPr>
      <w:spacing w:after="0" w:line="240" w:lineRule="auto"/>
    </w:pPr>
  </w:style>
  <w:style w:type="character" w:customStyle="1" w:styleId="NoteHeadingChar">
    <w:name w:val="Note Heading Char"/>
    <w:basedOn w:val="DefaultParagraphFont"/>
    <w:link w:val="NoteHeading"/>
    <w:uiPriority w:val="99"/>
    <w:semiHidden/>
    <w:rsid w:val="000E5CC4"/>
    <w:rPr>
      <w:rFonts w:ascii="HelveticaNeueLT Std Lt Cn" w:hAnsi="HelveticaNeueLT Std Lt Cn"/>
      <w:sz w:val="20"/>
    </w:rPr>
  </w:style>
  <w:style w:type="character" w:styleId="PageNumber0">
    <w:name w:val="page number"/>
    <w:basedOn w:val="DefaultParagraphFont"/>
    <w:uiPriority w:val="99"/>
    <w:semiHidden/>
    <w:unhideWhenUsed/>
    <w:rsid w:val="000E5CC4"/>
  </w:style>
  <w:style w:type="character" w:styleId="PlaceholderText">
    <w:name w:val="Placeholder Text"/>
    <w:basedOn w:val="DefaultParagraphFont"/>
    <w:uiPriority w:val="99"/>
    <w:semiHidden/>
    <w:rsid w:val="000E5CC4"/>
    <w:rPr>
      <w:color w:val="808080"/>
    </w:rPr>
  </w:style>
  <w:style w:type="table" w:customStyle="1" w:styleId="PlainTable11">
    <w:name w:val="Plain Table 11"/>
    <w:basedOn w:val="TableNormal"/>
    <w:uiPriority w:val="41"/>
    <w:rsid w:val="000E5CC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E5C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E5C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E5C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E5CC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E5C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E5CC4"/>
    <w:rPr>
      <w:rFonts w:ascii="Consolas" w:hAnsi="Consolas"/>
      <w:sz w:val="21"/>
      <w:szCs w:val="21"/>
    </w:rPr>
  </w:style>
  <w:style w:type="paragraph" w:styleId="Quote">
    <w:name w:val="Quote"/>
    <w:basedOn w:val="Normal"/>
    <w:next w:val="QuoteListBullet"/>
    <w:link w:val="QuoteChar"/>
    <w:uiPriority w:val="29"/>
    <w:qFormat/>
    <w:rsid w:val="00DA5DC2"/>
    <w:pPr>
      <w:spacing w:before="120" w:after="120"/>
      <w:ind w:right="601"/>
    </w:pPr>
    <w:rPr>
      <w:i/>
      <w:iCs/>
      <w:color w:val="404040" w:themeColor="text1" w:themeTint="BF"/>
      <w:sz w:val="20"/>
    </w:rPr>
  </w:style>
  <w:style w:type="character" w:customStyle="1" w:styleId="QuoteChar">
    <w:name w:val="Quote Char"/>
    <w:basedOn w:val="DefaultParagraphFont"/>
    <w:link w:val="Quote"/>
    <w:uiPriority w:val="29"/>
    <w:rsid w:val="00DA5DC2"/>
    <w:rPr>
      <w:rFonts w:ascii="Arial Narrow" w:hAnsi="Arial Narrow"/>
      <w:i/>
      <w:iCs/>
      <w:color w:val="404040" w:themeColor="text1" w:themeTint="BF"/>
      <w:sz w:val="20"/>
      <w:lang w:val="en-AU"/>
    </w:rPr>
  </w:style>
  <w:style w:type="paragraph" w:styleId="Salutation">
    <w:name w:val="Salutation"/>
    <w:basedOn w:val="Normal"/>
    <w:next w:val="Normal"/>
    <w:link w:val="SalutationChar"/>
    <w:uiPriority w:val="99"/>
    <w:semiHidden/>
    <w:rsid w:val="000E5CC4"/>
  </w:style>
  <w:style w:type="character" w:customStyle="1" w:styleId="SalutationChar">
    <w:name w:val="Salutation Char"/>
    <w:basedOn w:val="DefaultParagraphFont"/>
    <w:link w:val="Salutation"/>
    <w:uiPriority w:val="99"/>
    <w:semiHidden/>
    <w:rsid w:val="000E5CC4"/>
    <w:rPr>
      <w:rFonts w:ascii="HelveticaNeueLT Std Lt Cn" w:hAnsi="HelveticaNeueLT Std Lt Cn"/>
      <w:sz w:val="20"/>
    </w:rPr>
  </w:style>
  <w:style w:type="paragraph" w:styleId="Signature">
    <w:name w:val="Signature"/>
    <w:basedOn w:val="Normal"/>
    <w:link w:val="SignatureChar"/>
    <w:uiPriority w:val="99"/>
    <w:semiHidden/>
    <w:unhideWhenUsed/>
    <w:rsid w:val="000E5CC4"/>
    <w:pPr>
      <w:spacing w:after="0" w:line="240" w:lineRule="auto"/>
      <w:ind w:left="4252"/>
    </w:pPr>
  </w:style>
  <w:style w:type="character" w:customStyle="1" w:styleId="SignatureChar">
    <w:name w:val="Signature Char"/>
    <w:basedOn w:val="DefaultParagraphFont"/>
    <w:link w:val="Signature"/>
    <w:uiPriority w:val="99"/>
    <w:semiHidden/>
    <w:rsid w:val="000E5CC4"/>
    <w:rPr>
      <w:rFonts w:ascii="HelveticaNeueLT Std Lt Cn" w:hAnsi="HelveticaNeueLT Std Lt Cn"/>
      <w:sz w:val="20"/>
    </w:rPr>
  </w:style>
  <w:style w:type="character" w:styleId="Strong">
    <w:name w:val="Strong"/>
    <w:basedOn w:val="DefaultParagraphFont"/>
    <w:uiPriority w:val="22"/>
    <w:qFormat/>
    <w:rsid w:val="000E5CC4"/>
    <w:rPr>
      <w:b/>
      <w:bCs/>
    </w:rPr>
  </w:style>
  <w:style w:type="paragraph" w:styleId="Subtitle">
    <w:name w:val="Subtitle"/>
    <w:basedOn w:val="Normal"/>
    <w:next w:val="Normal"/>
    <w:link w:val="SubtitleChar"/>
    <w:uiPriority w:val="11"/>
    <w:semiHidden/>
    <w:qFormat/>
    <w:rsid w:val="000E5CC4"/>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semiHidden/>
    <w:rsid w:val="000E5CC4"/>
    <w:rPr>
      <w:rFonts w:eastAsiaTheme="minorEastAsia"/>
      <w:color w:val="5A5A5A" w:themeColor="text1" w:themeTint="A5"/>
      <w:spacing w:val="15"/>
    </w:rPr>
  </w:style>
  <w:style w:type="character" w:styleId="SubtleEmphasis">
    <w:name w:val="Subtle Emphasis"/>
    <w:basedOn w:val="DefaultParagraphFont"/>
    <w:uiPriority w:val="19"/>
    <w:qFormat/>
    <w:rsid w:val="000E5CC4"/>
    <w:rPr>
      <w:i/>
      <w:iCs/>
      <w:color w:val="404040" w:themeColor="text1" w:themeTint="BF"/>
    </w:rPr>
  </w:style>
  <w:style w:type="character" w:styleId="SubtleReference">
    <w:name w:val="Subtle Reference"/>
    <w:basedOn w:val="DefaultParagraphFont"/>
    <w:uiPriority w:val="31"/>
    <w:qFormat/>
    <w:rsid w:val="000E5CC4"/>
    <w:rPr>
      <w:smallCaps/>
      <w:color w:val="5A5A5A" w:themeColor="text1" w:themeTint="A5"/>
    </w:rPr>
  </w:style>
  <w:style w:type="table" w:styleId="Table3Deffects1">
    <w:name w:val="Table 3D effects 1"/>
    <w:basedOn w:val="TableNormal"/>
    <w:uiPriority w:val="99"/>
    <w:semiHidden/>
    <w:unhideWhenUsed/>
    <w:rsid w:val="000E5CC4"/>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E5CC4"/>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E5CC4"/>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E5CC4"/>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E5CC4"/>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E5CC4"/>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E5CC4"/>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E5CC4"/>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E5CC4"/>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E5CC4"/>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E5CC4"/>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E5CC4"/>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E5CC4"/>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E5CC4"/>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E5CC4"/>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E5CC4"/>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E5CC4"/>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E5CC4"/>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E5CC4"/>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E5CC4"/>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E5CC4"/>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0E5CC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E5CC4"/>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E5CC4"/>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E5CC4"/>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E5CC4"/>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E5CC4"/>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E5CC4"/>
    <w:pPr>
      <w:spacing w:after="0"/>
      <w:ind w:left="200" w:hanging="200"/>
    </w:pPr>
  </w:style>
  <w:style w:type="paragraph" w:styleId="TableofFigures">
    <w:name w:val="table of figures"/>
    <w:basedOn w:val="Normal"/>
    <w:next w:val="Normal"/>
    <w:uiPriority w:val="99"/>
    <w:unhideWhenUsed/>
    <w:rsid w:val="00036FD8"/>
    <w:pPr>
      <w:keepLines/>
      <w:tabs>
        <w:tab w:val="right" w:pos="8460"/>
      </w:tabs>
      <w:spacing w:after="24"/>
      <w:ind w:left="1560" w:right="283" w:hanging="1225"/>
    </w:pPr>
    <w:rPr>
      <w:caps/>
      <w:spacing w:val="-4"/>
      <w:sz w:val="18"/>
    </w:rPr>
  </w:style>
  <w:style w:type="table" w:styleId="TableProfessional">
    <w:name w:val="Table Professional"/>
    <w:basedOn w:val="TableNormal"/>
    <w:uiPriority w:val="99"/>
    <w:semiHidden/>
    <w:unhideWhenUsed/>
    <w:rsid w:val="000E5CC4"/>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E5CC4"/>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E5CC4"/>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E5CC4"/>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E5CC4"/>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E5CC4"/>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E5CC4"/>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E5CC4"/>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E5CC4"/>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E5CC4"/>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0E5CC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CC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E5CC4"/>
    <w:pPr>
      <w:spacing w:before="120"/>
    </w:pPr>
    <w:rPr>
      <w:rFonts w:asciiTheme="majorHAnsi" w:eastAsiaTheme="majorEastAsia" w:hAnsiTheme="majorHAnsi" w:cstheme="majorBidi"/>
      <w:b/>
      <w:bCs/>
      <w:sz w:val="24"/>
      <w:szCs w:val="24"/>
    </w:rPr>
  </w:style>
  <w:style w:type="paragraph" w:customStyle="1" w:styleId="LetterName">
    <w:name w:val="LetterName"/>
    <w:basedOn w:val="LetterBodyCopy"/>
    <w:uiPriority w:val="99"/>
    <w:rsid w:val="00CA3916"/>
    <w:pPr>
      <w:spacing w:before="0" w:after="0"/>
    </w:pPr>
    <w:rPr>
      <w:rFonts w:eastAsia="Times New Roman" w:cs="Times New Roman"/>
      <w:szCs w:val="20"/>
    </w:rPr>
  </w:style>
  <w:style w:type="paragraph" w:customStyle="1" w:styleId="LetterAddress">
    <w:name w:val="LetterAddress"/>
    <w:basedOn w:val="LetterBodyCopy"/>
    <w:uiPriority w:val="99"/>
    <w:rsid w:val="00CA3916"/>
    <w:pPr>
      <w:spacing w:before="0" w:after="0"/>
      <w:jc w:val="both"/>
    </w:pPr>
  </w:style>
  <w:style w:type="paragraph" w:customStyle="1" w:styleId="LetterCityStatePostcode">
    <w:name w:val="LetterCityStatePostcode"/>
    <w:basedOn w:val="LetterBodyCopy"/>
    <w:uiPriority w:val="99"/>
    <w:rsid w:val="00CA3916"/>
    <w:pPr>
      <w:spacing w:before="0" w:after="0"/>
    </w:pPr>
  </w:style>
  <w:style w:type="paragraph" w:customStyle="1" w:styleId="LetterCompany">
    <w:name w:val="LetterCompany"/>
    <w:basedOn w:val="LetterBodyCopy"/>
    <w:uiPriority w:val="99"/>
    <w:rsid w:val="00CA3916"/>
    <w:pPr>
      <w:spacing w:before="0" w:after="0"/>
    </w:pPr>
  </w:style>
  <w:style w:type="paragraph" w:customStyle="1" w:styleId="LetterDate">
    <w:name w:val="LetterDate"/>
    <w:basedOn w:val="LetterBodyCopy"/>
    <w:uiPriority w:val="99"/>
    <w:rsid w:val="00CA3916"/>
    <w:pPr>
      <w:spacing w:before="600" w:after="0"/>
    </w:pPr>
  </w:style>
  <w:style w:type="paragraph" w:customStyle="1" w:styleId="LetterRef">
    <w:name w:val="LetterRef"/>
    <w:basedOn w:val="LetterBodyCopy"/>
    <w:rsid w:val="00CA3916"/>
    <w:pPr>
      <w:spacing w:before="40" w:after="600" w:line="280" w:lineRule="atLeast"/>
    </w:pPr>
  </w:style>
  <w:style w:type="paragraph" w:customStyle="1" w:styleId="LetterSubject">
    <w:name w:val="LetterSubject"/>
    <w:basedOn w:val="LetterBodyCopy"/>
    <w:next w:val="Normal"/>
    <w:uiPriority w:val="99"/>
    <w:rsid w:val="00CA3916"/>
    <w:pPr>
      <w:tabs>
        <w:tab w:val="left" w:pos="4395"/>
        <w:tab w:val="left" w:pos="6946"/>
      </w:tabs>
      <w:spacing w:before="400" w:after="200" w:line="260" w:lineRule="exact"/>
    </w:pPr>
    <w:rPr>
      <w:rFonts w:eastAsia="Times New Roman" w:cs="Times New Roman"/>
      <w:b/>
      <w:caps/>
      <w:sz w:val="24"/>
      <w:szCs w:val="20"/>
    </w:rPr>
  </w:style>
  <w:style w:type="paragraph" w:customStyle="1" w:styleId="LetterTitle">
    <w:name w:val="LetterTitle"/>
    <w:basedOn w:val="LetterBodyCopy"/>
    <w:uiPriority w:val="99"/>
    <w:rsid w:val="00CA3916"/>
    <w:pPr>
      <w:spacing w:before="0" w:after="0"/>
    </w:pPr>
  </w:style>
  <w:style w:type="paragraph" w:customStyle="1" w:styleId="LetterConfidentiality">
    <w:name w:val="Letter Confidentiality"/>
    <w:basedOn w:val="LetterBodyCopy"/>
    <w:next w:val="LetterDate"/>
    <w:rsid w:val="00CA3916"/>
    <w:rPr>
      <w:rFonts w:eastAsia="Times New Roman" w:cs="Times New Roman"/>
      <w:caps/>
      <w:szCs w:val="24"/>
    </w:rPr>
  </w:style>
  <w:style w:type="paragraph" w:customStyle="1" w:styleId="LetterBodyCopy">
    <w:name w:val="Letter Body Copy"/>
    <w:basedOn w:val="Normal"/>
    <w:qFormat/>
    <w:rsid w:val="00CA3916"/>
    <w:pPr>
      <w:spacing w:before="120" w:after="120" w:line="280" w:lineRule="exact"/>
    </w:pPr>
  </w:style>
  <w:style w:type="paragraph" w:customStyle="1" w:styleId="SignatureBlock">
    <w:name w:val="Signature Block"/>
    <w:basedOn w:val="LetterBodyCopy"/>
    <w:qFormat/>
    <w:rsid w:val="00A76663"/>
    <w:pPr>
      <w:spacing w:before="0" w:after="0" w:line="240" w:lineRule="auto"/>
    </w:pPr>
  </w:style>
  <w:style w:type="paragraph" w:customStyle="1" w:styleId="OfficeSide">
    <w:name w:val="OfficeSide"/>
    <w:basedOn w:val="Normal"/>
    <w:rsid w:val="00464C4E"/>
    <w:pPr>
      <w:spacing w:after="0" w:line="200" w:lineRule="exact"/>
    </w:pPr>
    <w:rPr>
      <w:rFonts w:eastAsia="Times New Roman" w:cs="Times New Roman"/>
      <w:caps/>
      <w:sz w:val="14"/>
      <w:szCs w:val="20"/>
    </w:rPr>
  </w:style>
  <w:style w:type="paragraph" w:customStyle="1" w:styleId="HeaderAddress">
    <w:name w:val="HeaderAddress"/>
    <w:basedOn w:val="Normal"/>
    <w:rsid w:val="00FA378F"/>
    <w:pPr>
      <w:spacing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DB373A"/>
  </w:style>
  <w:style w:type="paragraph" w:customStyle="1" w:styleId="Normal-nospace">
    <w:name w:val="Normal - no space"/>
    <w:basedOn w:val="Normal"/>
    <w:qFormat/>
    <w:rsid w:val="00DB373A"/>
    <w:pPr>
      <w:spacing w:after="0"/>
    </w:pPr>
  </w:style>
  <w:style w:type="paragraph" w:customStyle="1" w:styleId="App-Heading1">
    <w:name w:val="App - Heading 1"/>
    <w:basedOn w:val="Normal"/>
    <w:qFormat/>
    <w:rsid w:val="00DB373A"/>
    <w:pPr>
      <w:numPr>
        <w:numId w:val="8"/>
      </w:numPr>
      <w:spacing w:after="0" w:line="3200" w:lineRule="exact"/>
      <w:jc w:val="right"/>
    </w:pPr>
    <w:rPr>
      <w:rFonts w:ascii="Didot LT Std Headline" w:hAnsi="Didot LT Std Headline"/>
      <w:color w:val="FFFEFF"/>
      <w:sz w:val="320"/>
    </w:rPr>
  </w:style>
  <w:style w:type="paragraph" w:customStyle="1" w:styleId="App-Heading2">
    <w:name w:val="App - Heading 2"/>
    <w:basedOn w:val="Normal"/>
    <w:qFormat/>
    <w:rsid w:val="00DB373A"/>
    <w:pPr>
      <w:numPr>
        <w:ilvl w:val="1"/>
        <w:numId w:val="8"/>
      </w:numPr>
      <w:pBdr>
        <w:bottom w:val="single" w:sz="4" w:space="1" w:color="000100"/>
      </w:pBdr>
      <w:spacing w:after="216" w:line="280" w:lineRule="atLeast"/>
      <w:ind w:left="-17"/>
    </w:pPr>
    <w:rPr>
      <w:rFonts w:ascii="HelveticaNeueLT Std Cn" w:hAnsi="HelveticaNeueLT Std Cn"/>
      <w:sz w:val="28"/>
    </w:rPr>
  </w:style>
  <w:style w:type="paragraph" w:customStyle="1" w:styleId="rgb-Grey">
    <w:name w:val="rgb-Grey"/>
    <w:basedOn w:val="Header-CompanyName"/>
    <w:semiHidden/>
    <w:qFormat/>
    <w:rsid w:val="00476B83"/>
    <w:pPr>
      <w:jc w:val="left"/>
    </w:pPr>
    <w:rPr>
      <w:rFonts w:ascii="Arial Narrow" w:hAnsi="Arial Narrow"/>
      <w:color w:val="BEB6AF"/>
      <w:spacing w:val="0"/>
      <w:sz w:val="16"/>
    </w:rPr>
  </w:style>
  <w:style w:type="paragraph" w:customStyle="1" w:styleId="rgb-Purple">
    <w:name w:val="rgb-Purple"/>
    <w:basedOn w:val="Normal"/>
    <w:semiHidden/>
    <w:qFormat/>
    <w:rsid w:val="00643C59"/>
    <w:pPr>
      <w:spacing w:after="0" w:line="240" w:lineRule="auto"/>
    </w:pPr>
    <w:rPr>
      <w:color w:val="9D57A6"/>
    </w:rPr>
  </w:style>
  <w:style w:type="paragraph" w:customStyle="1" w:styleId="Headersmall">
    <w:name w:val="Header (small)"/>
    <w:basedOn w:val="Header"/>
    <w:qFormat/>
    <w:rsid w:val="00714B7F"/>
    <w:rPr>
      <w:noProof/>
      <w:sz w:val="4"/>
    </w:rPr>
  </w:style>
  <w:style w:type="paragraph" w:customStyle="1" w:styleId="tagcoverPage">
    <w:name w:val="tag_coverPage"/>
    <w:basedOn w:val="Normal"/>
    <w:qFormat/>
    <w:rsid w:val="004C263E"/>
    <w:rPr>
      <w:rFonts w:cs="Arial"/>
      <w:caps/>
      <w:sz w:val="4"/>
    </w:rPr>
  </w:style>
  <w:style w:type="paragraph" w:customStyle="1" w:styleId="IntroductionES">
    <w:name w:val="Introduction (ES)"/>
    <w:basedOn w:val="rgb-Grey"/>
    <w:qFormat/>
    <w:rsid w:val="00633C81"/>
    <w:pPr>
      <w:spacing w:after="460" w:line="300" w:lineRule="atLeast"/>
      <w:ind w:left="-2160"/>
      <w:contextualSpacing/>
    </w:pPr>
    <w:rPr>
      <w:i/>
      <w:spacing w:val="4"/>
      <w:sz w:val="24"/>
    </w:rPr>
  </w:style>
  <w:style w:type="paragraph" w:customStyle="1" w:styleId="Part-HeadingBanner">
    <w:name w:val="Part - Heading (Banner)"/>
    <w:basedOn w:val="Normal"/>
    <w:next w:val="Part-SubHeadBanner"/>
    <w:qFormat/>
    <w:rsid w:val="00874DB4"/>
    <w:pPr>
      <w:spacing w:after="0"/>
      <w:ind w:left="248"/>
    </w:pPr>
    <w:rPr>
      <w:caps/>
      <w:color w:val="FFFEFF"/>
      <w:spacing w:val="110"/>
      <w:sz w:val="38"/>
    </w:rPr>
  </w:style>
  <w:style w:type="paragraph" w:customStyle="1" w:styleId="tagexecBanner">
    <w:name w:val="tag_execBanner"/>
    <w:basedOn w:val="Normal"/>
    <w:qFormat/>
    <w:rsid w:val="00C52187"/>
    <w:pPr>
      <w:pageBreakBefore/>
      <w:spacing w:after="0" w:line="240" w:lineRule="auto"/>
    </w:pPr>
    <w:rPr>
      <w:sz w:val="4"/>
    </w:rPr>
  </w:style>
  <w:style w:type="paragraph" w:customStyle="1" w:styleId="Exec-HeadingBanner">
    <w:name w:val="Exec - Heading (Banner)"/>
    <w:basedOn w:val="Normal"/>
    <w:next w:val="Exec-SubHeadBanner"/>
    <w:qFormat/>
    <w:rsid w:val="00D4697B"/>
    <w:pPr>
      <w:spacing w:after="0"/>
      <w:ind w:left="248"/>
    </w:pPr>
    <w:rPr>
      <w:caps/>
      <w:color w:val="FFFEFF"/>
      <w:spacing w:val="110"/>
      <w:sz w:val="38"/>
    </w:rPr>
  </w:style>
  <w:style w:type="paragraph" w:customStyle="1" w:styleId="Exec-SubHeadBanner">
    <w:name w:val="Exec - SubHead (Banner)"/>
    <w:basedOn w:val="Exec-HeadingBanner"/>
    <w:qFormat/>
    <w:rsid w:val="00341438"/>
    <w:pPr>
      <w:numPr>
        <w:numId w:val="20"/>
      </w:numPr>
      <w:ind w:left="248"/>
    </w:pPr>
    <w:rPr>
      <w:color w:val="FFAE3B"/>
    </w:rPr>
  </w:style>
  <w:style w:type="paragraph" w:customStyle="1" w:styleId="Exec-Context">
    <w:name w:val="Exec - Context"/>
    <w:basedOn w:val="Normal"/>
    <w:semiHidden/>
    <w:qFormat/>
    <w:rsid w:val="00C52187"/>
    <w:pPr>
      <w:spacing w:after="0" w:line="240" w:lineRule="auto"/>
    </w:pPr>
    <w:rPr>
      <w:color w:val="9D57A6"/>
      <w:sz w:val="4"/>
    </w:rPr>
  </w:style>
  <w:style w:type="paragraph" w:customStyle="1" w:styleId="tagchapterBanner">
    <w:name w:val="tag_chapterBanner"/>
    <w:basedOn w:val="Normal"/>
    <w:qFormat/>
    <w:rsid w:val="00D6645F"/>
    <w:pPr>
      <w:keepNext/>
      <w:pageBreakBefore/>
      <w:spacing w:after="0" w:line="240" w:lineRule="auto"/>
    </w:pPr>
    <w:rPr>
      <w:sz w:val="4"/>
    </w:rPr>
  </w:style>
  <w:style w:type="paragraph" w:customStyle="1" w:styleId="BoxTextHeading">
    <w:name w:val="Box Text Heading"/>
    <w:basedOn w:val="Normal"/>
    <w:qFormat/>
    <w:rsid w:val="008B4DEF"/>
    <w:pPr>
      <w:keepNext/>
      <w:spacing w:after="61"/>
      <w:ind w:left="442"/>
    </w:pPr>
    <w:rPr>
      <w:b/>
      <w:sz w:val="20"/>
    </w:rPr>
  </w:style>
  <w:style w:type="paragraph" w:customStyle="1" w:styleId="Tablecolumnheadings">
    <w:name w:val="Table column headings"/>
    <w:basedOn w:val="Normal"/>
    <w:uiPriority w:val="3"/>
    <w:qFormat/>
    <w:rsid w:val="00FB0F16"/>
    <w:pPr>
      <w:keepNext/>
      <w:spacing w:before="40" w:after="40"/>
      <w:ind w:right="120"/>
    </w:pPr>
    <w:rPr>
      <w:b/>
      <w:color w:val="FFFEFF"/>
      <w:sz w:val="20"/>
    </w:rPr>
  </w:style>
  <w:style w:type="paragraph" w:customStyle="1" w:styleId="Tabletext">
    <w:name w:val="Table text"/>
    <w:basedOn w:val="Normal"/>
    <w:qFormat/>
    <w:rsid w:val="00FB0F16"/>
    <w:pPr>
      <w:spacing w:before="60" w:after="0"/>
      <w:ind w:right="120"/>
    </w:pPr>
    <w:rPr>
      <w:color w:val="000100"/>
      <w:sz w:val="20"/>
    </w:rPr>
  </w:style>
  <w:style w:type="paragraph" w:customStyle="1" w:styleId="Tablesideheading1">
    <w:name w:val="Table side heading 1"/>
    <w:basedOn w:val="Tabletext"/>
    <w:next w:val="Tabletext"/>
    <w:qFormat/>
    <w:rsid w:val="00605727"/>
    <w:rPr>
      <w:b/>
      <w:spacing w:val="3"/>
    </w:rPr>
  </w:style>
  <w:style w:type="paragraph" w:customStyle="1" w:styleId="SideNoteItalicRight">
    <w:name w:val="SideNote (Italic Right)"/>
    <w:basedOn w:val="rgb-Purple"/>
    <w:qFormat/>
    <w:rsid w:val="00AE1E44"/>
    <w:pPr>
      <w:spacing w:before="64" w:line="240" w:lineRule="atLeast"/>
      <w:contextualSpacing/>
      <w:jc w:val="right"/>
    </w:pPr>
    <w:rPr>
      <w:i/>
    </w:rPr>
  </w:style>
  <w:style w:type="paragraph" w:customStyle="1" w:styleId="Part-Number">
    <w:name w:val="Part - Number"/>
    <w:basedOn w:val="Normal"/>
    <w:rsid w:val="00D57FA7"/>
    <w:pPr>
      <w:keepNext/>
      <w:spacing w:after="0" w:line="3200" w:lineRule="exact"/>
      <w:jc w:val="right"/>
    </w:pPr>
    <w:rPr>
      <w:rFonts w:ascii="Bodoni MT" w:hAnsi="Bodoni MT"/>
      <w:color w:val="FFFEFF"/>
      <w:spacing w:val="-320"/>
      <w:sz w:val="200"/>
    </w:rPr>
  </w:style>
  <w:style w:type="paragraph" w:customStyle="1" w:styleId="tagpartBanner">
    <w:name w:val="tag_partBanner"/>
    <w:basedOn w:val="Normal"/>
    <w:qFormat/>
    <w:rsid w:val="00C52187"/>
    <w:pPr>
      <w:pageBreakBefore/>
      <w:spacing w:after="0" w:line="240" w:lineRule="auto"/>
    </w:pPr>
    <w:rPr>
      <w:sz w:val="4"/>
    </w:rPr>
  </w:style>
  <w:style w:type="paragraph" w:customStyle="1" w:styleId="Part-SubHeadBanner">
    <w:name w:val="Part - SubHead (Banner)"/>
    <w:basedOn w:val="Part-HeadingBanner"/>
    <w:qFormat/>
    <w:rsid w:val="00C52187"/>
    <w:rPr>
      <w:color w:val="FFAE3B"/>
    </w:rPr>
  </w:style>
  <w:style w:type="paragraph" w:customStyle="1" w:styleId="Chpt-HeadingBanner">
    <w:name w:val="Chpt - Heading (Banner)"/>
    <w:basedOn w:val="Normal"/>
    <w:qFormat/>
    <w:rsid w:val="00C52187"/>
    <w:pPr>
      <w:spacing w:after="0"/>
    </w:pPr>
    <w:rPr>
      <w:rFonts w:ascii="Novecento Book" w:hAnsi="Novecento Book"/>
      <w:color w:val="FFFEFF"/>
      <w:spacing w:val="110"/>
      <w:sz w:val="41"/>
    </w:rPr>
  </w:style>
  <w:style w:type="paragraph" w:customStyle="1" w:styleId="Partxx">
    <w:name w:val="Part xx"/>
    <w:basedOn w:val="Normal"/>
    <w:rsid w:val="00C52187"/>
    <w:pPr>
      <w:spacing w:after="0" w:line="240" w:lineRule="auto"/>
    </w:pPr>
    <w:rPr>
      <w:color w:val="9D57A6"/>
      <w:sz w:val="4"/>
    </w:rPr>
  </w:style>
  <w:style w:type="paragraph" w:customStyle="1" w:styleId="Chpt-Context">
    <w:name w:val="Chpt - Context"/>
    <w:basedOn w:val="rgb-Purple"/>
    <w:qFormat/>
    <w:rsid w:val="00B15C7C"/>
    <w:pPr>
      <w:keepNext/>
    </w:pPr>
    <w:rPr>
      <w:sz w:val="2"/>
    </w:rPr>
  </w:style>
  <w:style w:type="table" w:customStyle="1" w:styleId="TableGrid10">
    <w:name w:val="Table Grid1"/>
    <w:basedOn w:val="TableNormal"/>
    <w:next w:val="TableGrid"/>
    <w:uiPriority w:val="39"/>
    <w:rsid w:val="00C5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duction">
    <w:name w:val="Introduction"/>
    <w:basedOn w:val="Normal"/>
    <w:qFormat/>
    <w:rsid w:val="00633C81"/>
    <w:pPr>
      <w:tabs>
        <w:tab w:val="center" w:pos="4680"/>
        <w:tab w:val="right" w:pos="9360"/>
      </w:tabs>
      <w:spacing w:after="460" w:line="300" w:lineRule="atLeast"/>
      <w:ind w:left="-2160"/>
      <w:contextualSpacing/>
    </w:pPr>
    <w:rPr>
      <w:i/>
      <w:color w:val="BEB6AF"/>
      <w:spacing w:val="4"/>
      <w:sz w:val="24"/>
    </w:rPr>
  </w:style>
  <w:style w:type="paragraph" w:customStyle="1" w:styleId="tagappendixPart">
    <w:name w:val="tag_appendixPart"/>
    <w:basedOn w:val="Normal"/>
    <w:qFormat/>
    <w:rsid w:val="007D4C1E"/>
    <w:pPr>
      <w:pageBreakBefore/>
      <w:spacing w:after="0" w:line="240" w:lineRule="auto"/>
    </w:pPr>
    <w:rPr>
      <w:sz w:val="4"/>
    </w:rPr>
  </w:style>
  <w:style w:type="paragraph" w:customStyle="1" w:styleId="App-DividerHeading">
    <w:name w:val="App - Divider (Heading)"/>
    <w:basedOn w:val="Normal"/>
    <w:next w:val="App-DividerSubHeading"/>
    <w:qFormat/>
    <w:rsid w:val="00B762F8"/>
    <w:pPr>
      <w:spacing w:after="0"/>
      <w:ind w:left="248"/>
    </w:pPr>
    <w:rPr>
      <w:caps/>
      <w:color w:val="FFFEFF"/>
      <w:spacing w:val="110"/>
      <w:sz w:val="38"/>
    </w:rPr>
  </w:style>
  <w:style w:type="paragraph" w:customStyle="1" w:styleId="App-DividerSubHeading">
    <w:name w:val="App - Divider (Sub Heading)"/>
    <w:basedOn w:val="App-DividerHeading"/>
    <w:qFormat/>
    <w:rsid w:val="0064666E"/>
    <w:rPr>
      <w:color w:val="FFAE3B"/>
    </w:rPr>
  </w:style>
  <w:style w:type="paragraph" w:customStyle="1" w:styleId="App-Context">
    <w:name w:val="App - Context"/>
    <w:basedOn w:val="rgb-Purple"/>
    <w:qFormat/>
    <w:rsid w:val="00A27CD4"/>
    <w:rPr>
      <w:sz w:val="4"/>
    </w:rPr>
  </w:style>
  <w:style w:type="paragraph" w:customStyle="1" w:styleId="App-BannerHeading">
    <w:name w:val="App - Banner (Heading)"/>
    <w:basedOn w:val="Normal"/>
    <w:qFormat/>
    <w:rsid w:val="007D4C1E"/>
    <w:pPr>
      <w:spacing w:after="0"/>
    </w:pPr>
    <w:rPr>
      <w:rFonts w:ascii="Novecento Book" w:hAnsi="Novecento Book"/>
      <w:color w:val="FFFEFF"/>
      <w:spacing w:val="110"/>
      <w:sz w:val="41"/>
    </w:rPr>
  </w:style>
  <w:style w:type="paragraph" w:customStyle="1" w:styleId="tagappendixChapter">
    <w:name w:val="tag_appendixChapter"/>
    <w:basedOn w:val="Normal"/>
    <w:qFormat/>
    <w:rsid w:val="007D4C1E"/>
    <w:pPr>
      <w:pageBreakBefore/>
      <w:spacing w:after="0" w:line="240" w:lineRule="auto"/>
    </w:pPr>
    <w:rPr>
      <w:sz w:val="4"/>
    </w:rPr>
  </w:style>
  <w:style w:type="paragraph" w:customStyle="1" w:styleId="App-Chpt-Banner">
    <w:name w:val="App - Chpt - Banner"/>
    <w:basedOn w:val="Normal"/>
    <w:qFormat/>
    <w:rsid w:val="00492C75"/>
    <w:pPr>
      <w:pageBreakBefore/>
      <w:spacing w:after="0" w:line="240" w:lineRule="auto"/>
    </w:pPr>
    <w:rPr>
      <w:sz w:val="4"/>
    </w:rPr>
  </w:style>
  <w:style w:type="paragraph" w:customStyle="1" w:styleId="AbbrevorGlossaryHeading">
    <w:name w:val="Abbrev or Glossary Heading"/>
    <w:basedOn w:val="Normal"/>
    <w:next w:val="BodyText"/>
    <w:rsid w:val="00777894"/>
    <w:pPr>
      <w:pageBreakBefore/>
      <w:pBdr>
        <w:top w:val="single" w:sz="48" w:space="30" w:color="9D57A6"/>
        <w:left w:val="single" w:sz="48" w:space="4" w:color="9D57A6"/>
        <w:bottom w:val="single" w:sz="48" w:space="5" w:color="9D57A6"/>
        <w:right w:val="single" w:sz="48" w:space="4" w:color="9D57A6"/>
      </w:pBdr>
      <w:shd w:val="clear" w:color="auto" w:fill="9D57A6"/>
      <w:spacing w:after="60" w:line="420" w:lineRule="exact"/>
      <w:outlineLvl w:val="0"/>
    </w:pPr>
    <w:rPr>
      <w:rFonts w:ascii="Novecento Book" w:eastAsia="Times New Roman" w:hAnsi="Novecento Book" w:cs="Times New Roman"/>
      <w:color w:val="FFFFFF" w:themeColor="background1"/>
      <w:kern w:val="28"/>
      <w:sz w:val="38"/>
      <w:szCs w:val="38"/>
      <w:lang w:eastAsia="en-AU"/>
    </w:rPr>
  </w:style>
  <w:style w:type="paragraph" w:customStyle="1" w:styleId="tagcontactsPage-Front">
    <w:name w:val="tag_contactsPage-Front"/>
    <w:basedOn w:val="CpContactDetails"/>
    <w:qFormat/>
    <w:rsid w:val="00ED603F"/>
  </w:style>
  <w:style w:type="paragraph" w:customStyle="1" w:styleId="tagcontactsPage-Back">
    <w:name w:val="tag_contactsPage-Back"/>
    <w:basedOn w:val="CpContactDetails"/>
    <w:qFormat/>
    <w:rsid w:val="006209A6"/>
  </w:style>
  <w:style w:type="paragraph" w:customStyle="1" w:styleId="LetterHeading1">
    <w:name w:val="Letter Heading 1"/>
    <w:next w:val="BodyText"/>
    <w:uiPriority w:val="7"/>
    <w:qFormat/>
    <w:rsid w:val="001A5FC3"/>
    <w:pPr>
      <w:keepNext/>
      <w:spacing w:before="120" w:after="120" w:line="280" w:lineRule="exact"/>
    </w:pPr>
    <w:rPr>
      <w:rFonts w:ascii="Arial Narrow" w:eastAsia="Times New Roman" w:hAnsi="Arial Narrow" w:cs="Times New Roman"/>
      <w:b/>
      <w:szCs w:val="36"/>
      <w:lang w:val="en-AU" w:eastAsia="en-AU"/>
    </w:rPr>
  </w:style>
  <w:style w:type="paragraph" w:customStyle="1" w:styleId="LetterHeading2">
    <w:name w:val="Letter Heading 2"/>
    <w:basedOn w:val="LetterHeading1"/>
    <w:next w:val="BodyText"/>
    <w:uiPriority w:val="7"/>
    <w:qFormat/>
    <w:rsid w:val="001A5FC3"/>
    <w:rPr>
      <w:i/>
      <w:szCs w:val="28"/>
    </w:rPr>
  </w:style>
  <w:style w:type="paragraph" w:customStyle="1" w:styleId="LetterHeading3">
    <w:name w:val="Letter Heading 3"/>
    <w:basedOn w:val="LetterHeading2"/>
    <w:next w:val="BodyText"/>
    <w:uiPriority w:val="7"/>
    <w:qFormat/>
    <w:rsid w:val="0042553A"/>
    <w:rPr>
      <w:b w:val="0"/>
      <w:szCs w:val="27"/>
    </w:rPr>
  </w:style>
  <w:style w:type="paragraph" w:customStyle="1" w:styleId="BoxListBullet2">
    <w:name w:val="Box List Bullet 2"/>
    <w:basedOn w:val="Normal"/>
    <w:qFormat/>
    <w:rsid w:val="005F68B2"/>
    <w:pPr>
      <w:keepNext/>
      <w:numPr>
        <w:ilvl w:val="1"/>
        <w:numId w:val="23"/>
      </w:numPr>
      <w:spacing w:after="0"/>
      <w:contextualSpacing/>
    </w:pPr>
    <w:rPr>
      <w:sz w:val="20"/>
    </w:rPr>
  </w:style>
  <w:style w:type="paragraph" w:customStyle="1" w:styleId="BoxListBullet3">
    <w:name w:val="Box List Bullet 3"/>
    <w:basedOn w:val="Normal"/>
    <w:qFormat/>
    <w:rsid w:val="005F68B2"/>
    <w:pPr>
      <w:keepNext/>
      <w:numPr>
        <w:ilvl w:val="2"/>
        <w:numId w:val="23"/>
      </w:numPr>
      <w:spacing w:after="60"/>
      <w:contextualSpacing/>
    </w:pPr>
    <w:rPr>
      <w:sz w:val="20"/>
    </w:rPr>
  </w:style>
  <w:style w:type="numbering" w:customStyle="1" w:styleId="aaReportListBullets">
    <w:name w:val="aa Report List Bullets"/>
    <w:uiPriority w:val="99"/>
    <w:rsid w:val="000659A4"/>
    <w:pPr>
      <w:numPr>
        <w:numId w:val="13"/>
      </w:numPr>
    </w:pPr>
  </w:style>
  <w:style w:type="paragraph" w:customStyle="1" w:styleId="BoxSideHeading1">
    <w:name w:val="Box Side Heading 1"/>
    <w:basedOn w:val="BoxText"/>
    <w:next w:val="BoxText"/>
    <w:qFormat/>
    <w:rsid w:val="00630F01"/>
    <w:pPr>
      <w:spacing w:before="0"/>
    </w:pPr>
    <w:rPr>
      <w:b/>
      <w:i/>
    </w:rPr>
  </w:style>
  <w:style w:type="paragraph" w:customStyle="1" w:styleId="BoxSideHeading2">
    <w:name w:val="Box Side Heading 2"/>
    <w:basedOn w:val="BoxText"/>
    <w:next w:val="BoxText"/>
    <w:qFormat/>
    <w:rsid w:val="00630F01"/>
    <w:pPr>
      <w:spacing w:before="0"/>
    </w:pPr>
    <w:rPr>
      <w:i/>
    </w:rPr>
  </w:style>
  <w:style w:type="paragraph" w:customStyle="1" w:styleId="BoxListNumber">
    <w:name w:val="Box List Number"/>
    <w:basedOn w:val="Normal"/>
    <w:qFormat/>
    <w:rsid w:val="005F68B2"/>
    <w:pPr>
      <w:keepNext/>
      <w:numPr>
        <w:numId w:val="33"/>
      </w:numPr>
      <w:spacing w:before="60" w:after="60"/>
      <w:contextualSpacing/>
    </w:pPr>
    <w:rPr>
      <w:sz w:val="20"/>
    </w:rPr>
  </w:style>
  <w:style w:type="paragraph" w:customStyle="1" w:styleId="BoxListNumber2">
    <w:name w:val="Box List Number 2"/>
    <w:basedOn w:val="BoxText"/>
    <w:qFormat/>
    <w:rsid w:val="008D2B4E"/>
    <w:pPr>
      <w:numPr>
        <w:ilvl w:val="1"/>
        <w:numId w:val="33"/>
      </w:numPr>
      <w:spacing w:after="0"/>
      <w:contextualSpacing/>
    </w:pPr>
  </w:style>
  <w:style w:type="paragraph" w:customStyle="1" w:styleId="BoxListNumber3">
    <w:name w:val="Box List Number 3"/>
    <w:basedOn w:val="BoxText"/>
    <w:qFormat/>
    <w:rsid w:val="000A05D0"/>
    <w:pPr>
      <w:numPr>
        <w:ilvl w:val="2"/>
        <w:numId w:val="33"/>
      </w:numPr>
      <w:spacing w:before="0"/>
      <w:contextualSpacing/>
    </w:pPr>
  </w:style>
  <w:style w:type="numbering" w:customStyle="1" w:styleId="BoxList">
    <w:name w:val="Box List"/>
    <w:uiPriority w:val="99"/>
    <w:rsid w:val="000A05D0"/>
    <w:pPr>
      <w:numPr>
        <w:numId w:val="9"/>
      </w:numPr>
    </w:pPr>
  </w:style>
  <w:style w:type="paragraph" w:customStyle="1" w:styleId="Figure">
    <w:name w:val="Figure"/>
    <w:basedOn w:val="Normal-nospace"/>
    <w:qFormat/>
    <w:rsid w:val="000A72F3"/>
    <w:pPr>
      <w:keepNext/>
      <w:spacing w:line="240" w:lineRule="auto"/>
      <w:jc w:val="center"/>
    </w:pPr>
    <w:rPr>
      <w:sz w:val="16"/>
    </w:rPr>
  </w:style>
  <w:style w:type="paragraph" w:customStyle="1" w:styleId="Note">
    <w:name w:val="Note"/>
    <w:next w:val="BodyText"/>
    <w:rsid w:val="00FA774D"/>
    <w:pPr>
      <w:keepNext/>
      <w:keepLines/>
      <w:spacing w:before="40" w:after="0" w:line="180" w:lineRule="exact"/>
    </w:pPr>
    <w:rPr>
      <w:rFonts w:ascii="Arial Narrow" w:eastAsia="Times New Roman" w:hAnsi="Arial Narrow" w:cs="Times New Roman"/>
      <w:sz w:val="14"/>
      <w:szCs w:val="24"/>
      <w:lang w:val="en-AU"/>
    </w:rPr>
  </w:style>
  <w:style w:type="character" w:customStyle="1" w:styleId="Notelabel">
    <w:name w:val="Note label"/>
    <w:basedOn w:val="DefaultParagraphFont"/>
    <w:rsid w:val="00F92CF4"/>
    <w:rPr>
      <w:rFonts w:ascii="Arial" w:hAnsi="Arial"/>
      <w:b/>
      <w:color w:val="auto"/>
      <w:vertAlign w:val="superscript"/>
    </w:rPr>
  </w:style>
  <w:style w:type="paragraph" w:customStyle="1" w:styleId="PullOutTitle">
    <w:name w:val="PullOut Title"/>
    <w:basedOn w:val="Normal-nospace"/>
    <w:qFormat/>
    <w:rsid w:val="00A36136"/>
    <w:rPr>
      <w:b/>
    </w:rPr>
  </w:style>
  <w:style w:type="paragraph" w:customStyle="1" w:styleId="Table-PulloutText">
    <w:name w:val="Table - Pullout Text"/>
    <w:basedOn w:val="rgb-Purple"/>
    <w:qFormat/>
    <w:rsid w:val="00602084"/>
    <w:pPr>
      <w:spacing w:before="64" w:line="240" w:lineRule="atLeast"/>
      <w:contextualSpacing/>
      <w:jc w:val="right"/>
    </w:pPr>
    <w:rPr>
      <w:rFonts w:ascii="Helvetica Neue" w:hAnsi="Helvetica Neue"/>
    </w:rPr>
  </w:style>
  <w:style w:type="paragraph" w:customStyle="1" w:styleId="Tableunitsrow">
    <w:name w:val="Table units row"/>
    <w:basedOn w:val="Tabletext"/>
    <w:uiPriority w:val="3"/>
    <w:qFormat/>
    <w:rsid w:val="0023774C"/>
  </w:style>
  <w:style w:type="paragraph" w:customStyle="1" w:styleId="Tablelistbullet">
    <w:name w:val="Table list bullet"/>
    <w:basedOn w:val="Tabletext"/>
    <w:qFormat/>
    <w:rsid w:val="00CD10AE"/>
    <w:pPr>
      <w:numPr>
        <w:numId w:val="32"/>
      </w:numPr>
    </w:pPr>
  </w:style>
  <w:style w:type="paragraph" w:customStyle="1" w:styleId="Tablelistbullet2">
    <w:name w:val="Table list bullet 2"/>
    <w:basedOn w:val="Tablelistbullet"/>
    <w:qFormat/>
    <w:rsid w:val="00CD10AE"/>
    <w:pPr>
      <w:numPr>
        <w:ilvl w:val="1"/>
      </w:numPr>
      <w:spacing w:before="0"/>
    </w:pPr>
  </w:style>
  <w:style w:type="paragraph" w:customStyle="1" w:styleId="Tablelistbullet3">
    <w:name w:val="Table list bullet 3"/>
    <w:basedOn w:val="Tabletext"/>
    <w:qFormat/>
    <w:rsid w:val="00CD10AE"/>
    <w:pPr>
      <w:numPr>
        <w:ilvl w:val="2"/>
        <w:numId w:val="32"/>
      </w:numPr>
      <w:spacing w:before="0"/>
    </w:pPr>
  </w:style>
  <w:style w:type="numbering" w:customStyle="1" w:styleId="aaTableListBullets">
    <w:name w:val="aa Table List Bullets"/>
    <w:uiPriority w:val="99"/>
    <w:rsid w:val="0065074D"/>
    <w:pPr>
      <w:numPr>
        <w:numId w:val="10"/>
      </w:numPr>
    </w:pPr>
  </w:style>
  <w:style w:type="paragraph" w:customStyle="1" w:styleId="Tablelistnumber">
    <w:name w:val="Table list number"/>
    <w:basedOn w:val="Tabletext"/>
    <w:qFormat/>
    <w:rsid w:val="00B16391"/>
    <w:pPr>
      <w:numPr>
        <w:numId w:val="11"/>
      </w:numPr>
    </w:pPr>
  </w:style>
  <w:style w:type="paragraph" w:customStyle="1" w:styleId="Tablelistnumber2">
    <w:name w:val="Table list number 2"/>
    <w:basedOn w:val="Tabletext"/>
    <w:qFormat/>
    <w:rsid w:val="00605727"/>
    <w:pPr>
      <w:numPr>
        <w:ilvl w:val="1"/>
        <w:numId w:val="11"/>
      </w:numPr>
      <w:spacing w:before="0"/>
    </w:pPr>
  </w:style>
  <w:style w:type="paragraph" w:customStyle="1" w:styleId="Tablelistnumber3">
    <w:name w:val="Table list number 3"/>
    <w:basedOn w:val="Tabletext"/>
    <w:qFormat/>
    <w:rsid w:val="00CD10AE"/>
    <w:pPr>
      <w:numPr>
        <w:ilvl w:val="2"/>
        <w:numId w:val="11"/>
      </w:numPr>
      <w:spacing w:before="0"/>
    </w:pPr>
  </w:style>
  <w:style w:type="numbering" w:customStyle="1" w:styleId="aaTableListNumbers">
    <w:name w:val="aa Table List Numbers"/>
    <w:uiPriority w:val="99"/>
    <w:rsid w:val="00802E41"/>
    <w:pPr>
      <w:numPr>
        <w:numId w:val="11"/>
      </w:numPr>
    </w:pPr>
  </w:style>
  <w:style w:type="numbering" w:customStyle="1" w:styleId="BoxListBullets">
    <w:name w:val="Box List Bullets"/>
    <w:uiPriority w:val="99"/>
    <w:rsid w:val="00943684"/>
    <w:pPr>
      <w:numPr>
        <w:numId w:val="12"/>
      </w:numPr>
    </w:pPr>
  </w:style>
  <w:style w:type="table" w:customStyle="1" w:styleId="AcilAllenTable">
    <w:name w:val="Acil Allen Table"/>
    <w:basedOn w:val="TableNormal"/>
    <w:uiPriority w:val="99"/>
    <w:rsid w:val="003F3EB5"/>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Autospacing="0" w:afterLines="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Autospacing="0" w:afterLines="0" w:afterAutospacing="0" w:line="240" w:lineRule="atLeast"/>
      </w:pPr>
      <w:rPr>
        <w:rFonts w:ascii="HelveticaNeueLT Std Lt Cn" w:hAnsi="HelveticaNeueLT Std Lt Cn"/>
        <w:sz w:val="20"/>
      </w:rPr>
    </w:tblStylePr>
  </w:style>
  <w:style w:type="paragraph" w:customStyle="1" w:styleId="Headingglossary">
    <w:name w:val="Heading (glossary)"/>
    <w:basedOn w:val="Chpt-HeadingBanner"/>
    <w:qFormat/>
    <w:rsid w:val="00E16C89"/>
    <w:pPr>
      <w:ind w:left="248"/>
    </w:pPr>
    <w:rPr>
      <w:rFonts w:ascii="Arial Narrow" w:hAnsi="Arial Narrow"/>
      <w:caps/>
      <w:sz w:val="38"/>
    </w:rPr>
  </w:style>
  <w:style w:type="paragraph" w:customStyle="1" w:styleId="Abbrev-Context">
    <w:name w:val="Abbrev - Context"/>
    <w:basedOn w:val="Chpt-Context"/>
    <w:qFormat/>
    <w:rsid w:val="00572767"/>
  </w:style>
  <w:style w:type="paragraph" w:customStyle="1" w:styleId="Heading2nonumber">
    <w:name w:val="Heading 2 (no number)"/>
    <w:basedOn w:val="Normal"/>
    <w:next w:val="BodyText"/>
    <w:qFormat/>
    <w:rsid w:val="00A93E8B"/>
    <w:pPr>
      <w:keepNext/>
      <w:numPr>
        <w:ilvl w:val="1"/>
        <w:numId w:val="20"/>
      </w:numPr>
      <w:pBdr>
        <w:bottom w:val="single" w:sz="4" w:space="1" w:color="auto"/>
      </w:pBdr>
      <w:spacing w:before="240" w:after="216" w:line="280" w:lineRule="atLeast"/>
      <w:outlineLvl w:val="1"/>
    </w:pPr>
    <w:rPr>
      <w:b/>
      <w:sz w:val="28"/>
    </w:rPr>
  </w:style>
  <w:style w:type="paragraph" w:customStyle="1" w:styleId="Heading3nonumber">
    <w:name w:val="Heading 3 (no number)"/>
    <w:basedOn w:val="BodyText"/>
    <w:next w:val="BodyText"/>
    <w:qFormat/>
    <w:rsid w:val="00A93E8B"/>
    <w:pPr>
      <w:keepNext/>
      <w:keepLines/>
      <w:numPr>
        <w:ilvl w:val="2"/>
        <w:numId w:val="20"/>
      </w:numPr>
      <w:pBdr>
        <w:bottom w:val="single" w:sz="4" w:space="1" w:color="auto"/>
      </w:pBdr>
      <w:spacing w:before="240" w:after="48"/>
      <w:outlineLvl w:val="2"/>
    </w:pPr>
    <w:rPr>
      <w:b/>
    </w:rPr>
  </w:style>
  <w:style w:type="numbering" w:customStyle="1" w:styleId="aaReportListNumber">
    <w:name w:val="aa Report List Number"/>
    <w:uiPriority w:val="99"/>
    <w:rsid w:val="00E81A3E"/>
    <w:pPr>
      <w:numPr>
        <w:numId w:val="14"/>
      </w:numPr>
    </w:pPr>
  </w:style>
  <w:style w:type="paragraph" w:customStyle="1" w:styleId="Heading8nonumber">
    <w:name w:val="Heading 8 (no number)"/>
    <w:basedOn w:val="Normal"/>
    <w:next w:val="BodyText"/>
    <w:qFormat/>
    <w:rsid w:val="00A93E8B"/>
    <w:pPr>
      <w:keepNext/>
      <w:keepLines/>
      <w:pBdr>
        <w:bottom w:val="single" w:sz="4" w:space="1" w:color="auto"/>
      </w:pBdr>
      <w:spacing w:before="240" w:after="216" w:line="280" w:lineRule="atLeast"/>
      <w:outlineLvl w:val="1"/>
    </w:pPr>
    <w:rPr>
      <w:b/>
      <w:sz w:val="28"/>
    </w:rPr>
  </w:style>
  <w:style w:type="paragraph" w:customStyle="1" w:styleId="Heading9nonumber">
    <w:name w:val="Heading 9 (no number)"/>
    <w:basedOn w:val="Normal"/>
    <w:next w:val="BodyText"/>
    <w:qFormat/>
    <w:rsid w:val="00A93E8B"/>
    <w:pPr>
      <w:keepNext/>
      <w:keepLines/>
      <w:pBdr>
        <w:bottom w:val="single" w:sz="4" w:space="1" w:color="auto"/>
      </w:pBdr>
      <w:spacing w:before="240" w:after="48"/>
      <w:outlineLvl w:val="2"/>
    </w:pPr>
    <w:rPr>
      <w:b/>
      <w:spacing w:val="3"/>
    </w:rPr>
  </w:style>
  <w:style w:type="paragraph" w:customStyle="1" w:styleId="Heading10nonumber">
    <w:name w:val="Heading 10 (no number)"/>
    <w:basedOn w:val="Normal"/>
    <w:next w:val="BodyText"/>
    <w:qFormat/>
    <w:rsid w:val="00F87161"/>
    <w:pPr>
      <w:keepNext/>
      <w:keepLines/>
      <w:spacing w:before="240" w:after="64"/>
    </w:pPr>
    <w:rPr>
      <w:b/>
      <w:spacing w:val="-1"/>
    </w:rPr>
  </w:style>
  <w:style w:type="paragraph" w:customStyle="1" w:styleId="Heading11nonumber">
    <w:name w:val="Heading 11 (no number)"/>
    <w:basedOn w:val="Normal"/>
    <w:next w:val="BodyText"/>
    <w:qFormat/>
    <w:rsid w:val="00F87161"/>
    <w:pPr>
      <w:keepNext/>
      <w:spacing w:before="240" w:after="89"/>
    </w:pPr>
    <w:rPr>
      <w:b/>
      <w:i/>
      <w:spacing w:val="3"/>
    </w:rPr>
  </w:style>
  <w:style w:type="paragraph" w:customStyle="1" w:styleId="SideNoteItalicLeft">
    <w:name w:val="SideNote (Italic Left)"/>
    <w:basedOn w:val="SideNoteItalicRight"/>
    <w:qFormat/>
    <w:rsid w:val="000905CE"/>
    <w:pPr>
      <w:jc w:val="left"/>
    </w:pPr>
  </w:style>
  <w:style w:type="paragraph" w:customStyle="1" w:styleId="SideNoteRegularLeft">
    <w:name w:val="SideNote (Regular Left)"/>
    <w:basedOn w:val="rgb-Purple"/>
    <w:qFormat/>
    <w:rsid w:val="008B6714"/>
    <w:pPr>
      <w:spacing w:before="64" w:line="240" w:lineRule="atLeast"/>
      <w:contextualSpacing/>
    </w:pPr>
  </w:style>
  <w:style w:type="paragraph" w:customStyle="1" w:styleId="SideNoteRegularRight">
    <w:name w:val="SideNote (Regular Right)"/>
    <w:basedOn w:val="SideNoteRegularLeft"/>
    <w:qFormat/>
    <w:rsid w:val="00F73BBB"/>
    <w:pPr>
      <w:jc w:val="right"/>
    </w:pPr>
  </w:style>
  <w:style w:type="paragraph" w:customStyle="1" w:styleId="SideNoteDash">
    <w:name w:val="SideNote Dash"/>
    <w:basedOn w:val="SideNoteRegularLeft"/>
    <w:qFormat/>
    <w:rsid w:val="009B1E82"/>
    <w:pPr>
      <w:numPr>
        <w:numId w:val="35"/>
      </w:numPr>
    </w:pPr>
  </w:style>
  <w:style w:type="numbering" w:customStyle="1" w:styleId="aaSideNotesBullets">
    <w:name w:val="aa SideNotes Bullets"/>
    <w:uiPriority w:val="99"/>
    <w:rsid w:val="009B1E82"/>
    <w:pPr>
      <w:numPr>
        <w:numId w:val="15"/>
      </w:numPr>
    </w:pPr>
  </w:style>
  <w:style w:type="paragraph" w:customStyle="1" w:styleId="SideNoteBullet">
    <w:name w:val="SideNote Bullet"/>
    <w:basedOn w:val="SideNoteRegularLeft"/>
    <w:rsid w:val="00755631"/>
    <w:pPr>
      <w:numPr>
        <w:ilvl w:val="1"/>
        <w:numId w:val="35"/>
      </w:numPr>
      <w:spacing w:before="0" w:after="64"/>
    </w:pPr>
  </w:style>
  <w:style w:type="numbering" w:customStyle="1" w:styleId="aaReportHeadings">
    <w:name w:val="aa Report Headings"/>
    <w:uiPriority w:val="99"/>
    <w:rsid w:val="00CB4D06"/>
    <w:pPr>
      <w:numPr>
        <w:numId w:val="16"/>
      </w:numPr>
    </w:pPr>
  </w:style>
  <w:style w:type="paragraph" w:customStyle="1" w:styleId="HeadingChapter">
    <w:name w:val="Heading (Chapter)"/>
    <w:basedOn w:val="Normal-nospace"/>
    <w:qFormat/>
    <w:rsid w:val="00C05BFC"/>
    <w:pPr>
      <w:spacing w:line="3200" w:lineRule="exact"/>
      <w:ind w:left="216"/>
      <w:jc w:val="right"/>
    </w:pPr>
    <w:rPr>
      <w:rFonts w:ascii="Bodoni MT" w:hAnsi="Bodoni MT"/>
      <w:noProof/>
      <w:color w:val="FFFEFF"/>
      <w:spacing w:val="-240"/>
      <w:sz w:val="330"/>
    </w:rPr>
  </w:style>
  <w:style w:type="numbering" w:customStyle="1" w:styleId="TOCList">
    <w:name w:val="TOC List"/>
    <w:uiPriority w:val="99"/>
    <w:rsid w:val="006E1EF5"/>
    <w:pPr>
      <w:numPr>
        <w:numId w:val="17"/>
      </w:numPr>
    </w:pPr>
  </w:style>
  <w:style w:type="paragraph" w:customStyle="1" w:styleId="HeadingAppendix">
    <w:name w:val="Heading (Appendix)"/>
    <w:basedOn w:val="BodyText"/>
    <w:qFormat/>
    <w:rsid w:val="00B30D11"/>
    <w:pPr>
      <w:spacing w:line="3200" w:lineRule="exact"/>
      <w:ind w:left="216" w:firstLine="72"/>
      <w:jc w:val="right"/>
    </w:pPr>
    <w:rPr>
      <w:rFonts w:ascii="Bodoni MT" w:hAnsi="Bodoni MT"/>
      <w:noProof/>
      <w:color w:val="FFFEFF"/>
      <w:spacing w:val="-160"/>
      <w:sz w:val="330"/>
    </w:rPr>
  </w:style>
  <w:style w:type="numbering" w:customStyle="1" w:styleId="aaAppendixNumbering">
    <w:name w:val="aa Appendix Numbering"/>
    <w:uiPriority w:val="99"/>
    <w:rsid w:val="00C16703"/>
    <w:pPr>
      <w:numPr>
        <w:numId w:val="18"/>
      </w:numPr>
    </w:pPr>
  </w:style>
  <w:style w:type="paragraph" w:customStyle="1" w:styleId="Heading4nonumber">
    <w:name w:val="Heading 4 (no number)"/>
    <w:basedOn w:val="Normal"/>
    <w:next w:val="BodyText"/>
    <w:qFormat/>
    <w:rsid w:val="004F0A14"/>
    <w:pPr>
      <w:keepNext/>
      <w:keepLines/>
      <w:numPr>
        <w:ilvl w:val="3"/>
        <w:numId w:val="20"/>
      </w:numPr>
      <w:spacing w:before="240" w:after="64"/>
      <w:outlineLvl w:val="3"/>
    </w:pPr>
    <w:rPr>
      <w:b/>
      <w:color w:val="000100"/>
      <w:spacing w:val="-1"/>
    </w:rPr>
  </w:style>
  <w:style w:type="paragraph" w:customStyle="1" w:styleId="Heading5nonumber">
    <w:name w:val="Heading 5 (no number)"/>
    <w:basedOn w:val="Normal"/>
    <w:next w:val="BodyText"/>
    <w:qFormat/>
    <w:rsid w:val="004F0A14"/>
    <w:pPr>
      <w:keepNext/>
      <w:keepLines/>
      <w:numPr>
        <w:ilvl w:val="4"/>
        <w:numId w:val="20"/>
      </w:numPr>
      <w:spacing w:before="240" w:after="89"/>
      <w:outlineLvl w:val="4"/>
    </w:pPr>
    <w:rPr>
      <w:b/>
      <w:i/>
      <w:color w:val="000100"/>
      <w:spacing w:val="3"/>
    </w:rPr>
  </w:style>
  <w:style w:type="paragraph" w:customStyle="1" w:styleId="Heading6nonumber">
    <w:name w:val="Heading 6 (no number)"/>
    <w:basedOn w:val="Normal"/>
    <w:next w:val="BodyText"/>
    <w:qFormat/>
    <w:rsid w:val="004F0A14"/>
    <w:pPr>
      <w:keepNext/>
      <w:numPr>
        <w:ilvl w:val="5"/>
        <w:numId w:val="20"/>
      </w:numPr>
      <w:spacing w:before="240" w:after="89"/>
      <w:outlineLvl w:val="5"/>
    </w:pPr>
    <w:rPr>
      <w:b/>
      <w:i/>
      <w:color w:val="808080" w:themeColor="background1" w:themeShade="80"/>
      <w:spacing w:val="3"/>
    </w:rPr>
  </w:style>
  <w:style w:type="numbering" w:customStyle="1" w:styleId="aaHeadingnonumberList">
    <w:name w:val="aa Heading (no number) List"/>
    <w:uiPriority w:val="99"/>
    <w:rsid w:val="0084499E"/>
    <w:pPr>
      <w:numPr>
        <w:numId w:val="19"/>
      </w:numPr>
    </w:pPr>
  </w:style>
  <w:style w:type="paragraph" w:customStyle="1" w:styleId="TOCHeadingwide">
    <w:name w:val="TOC Heading (wide)"/>
    <w:basedOn w:val="TOCHeading"/>
    <w:qFormat/>
    <w:rsid w:val="00E6543F"/>
  </w:style>
  <w:style w:type="paragraph" w:customStyle="1" w:styleId="Headingbibliography">
    <w:name w:val="Heading (bibliography)"/>
    <w:basedOn w:val="Chpt-HeadingBanner"/>
    <w:qFormat/>
    <w:rsid w:val="00874DB4"/>
    <w:pPr>
      <w:keepNext/>
      <w:ind w:left="216"/>
    </w:pPr>
    <w:rPr>
      <w:rFonts w:ascii="Arial Narrow" w:hAnsi="Arial Narrow"/>
      <w:caps/>
      <w:sz w:val="38"/>
    </w:rPr>
  </w:style>
  <w:style w:type="paragraph" w:customStyle="1" w:styleId="BoxQuote">
    <w:name w:val="Box Quote"/>
    <w:basedOn w:val="BoxText"/>
    <w:qFormat/>
    <w:rsid w:val="008D2B4E"/>
    <w:pPr>
      <w:spacing w:before="0" w:after="0" w:line="240" w:lineRule="auto"/>
      <w:ind w:left="648"/>
    </w:pPr>
    <w:rPr>
      <w:i/>
      <w:color w:val="595959" w:themeColor="text1" w:themeTint="A6"/>
      <w:sz w:val="18"/>
    </w:rPr>
  </w:style>
  <w:style w:type="paragraph" w:customStyle="1" w:styleId="BoxQuoteListBullet">
    <w:name w:val="Box Quote List Bullet"/>
    <w:basedOn w:val="Normal-nospace"/>
    <w:qFormat/>
    <w:rsid w:val="005F68B2"/>
    <w:pPr>
      <w:numPr>
        <w:numId w:val="24"/>
      </w:numPr>
      <w:spacing w:after="60" w:line="240" w:lineRule="auto"/>
      <w:ind w:left="1008" w:right="400"/>
      <w:contextualSpacing/>
    </w:pPr>
    <w:rPr>
      <w:i/>
      <w:color w:val="404040" w:themeColor="text1" w:themeTint="BF"/>
      <w:sz w:val="18"/>
    </w:rPr>
  </w:style>
  <w:style w:type="paragraph" w:customStyle="1" w:styleId="BoxQuoteSource">
    <w:name w:val="Box Quote Source"/>
    <w:basedOn w:val="Normal-nospace"/>
    <w:qFormat/>
    <w:rsid w:val="00BC480E"/>
    <w:pPr>
      <w:spacing w:line="240" w:lineRule="auto"/>
      <w:ind w:right="400"/>
      <w:jc w:val="right"/>
    </w:pPr>
    <w:rPr>
      <w:i/>
      <w:color w:val="595959" w:themeColor="text1" w:themeTint="A6"/>
      <w:sz w:val="18"/>
    </w:rPr>
  </w:style>
  <w:style w:type="paragraph" w:customStyle="1" w:styleId="Tablesideheading2">
    <w:name w:val="Table side heading 2"/>
    <w:basedOn w:val="Tabletext"/>
    <w:qFormat/>
    <w:rsid w:val="00605727"/>
    <w:rPr>
      <w:b/>
      <w:i/>
    </w:rPr>
  </w:style>
  <w:style w:type="paragraph" w:customStyle="1" w:styleId="TableQuote">
    <w:name w:val="Table Quote"/>
    <w:basedOn w:val="Normal-nospace"/>
    <w:qFormat/>
    <w:rsid w:val="00BC480E"/>
    <w:pPr>
      <w:spacing w:before="60" w:line="240" w:lineRule="auto"/>
      <w:ind w:left="100" w:right="200"/>
      <w:contextualSpacing/>
    </w:pPr>
    <w:rPr>
      <w:i/>
      <w:color w:val="404040" w:themeColor="text1" w:themeTint="BF"/>
      <w:sz w:val="18"/>
    </w:rPr>
  </w:style>
  <w:style w:type="paragraph" w:customStyle="1" w:styleId="TableQuoteBullet">
    <w:name w:val="Table Quote Bullet"/>
    <w:basedOn w:val="Normal-nospace"/>
    <w:qFormat/>
    <w:rsid w:val="007737C3"/>
    <w:pPr>
      <w:numPr>
        <w:numId w:val="25"/>
      </w:numPr>
      <w:spacing w:after="60" w:line="240" w:lineRule="auto"/>
      <w:ind w:right="200"/>
      <w:contextualSpacing/>
    </w:pPr>
    <w:rPr>
      <w:i/>
      <w:color w:val="404040" w:themeColor="text1" w:themeTint="BF"/>
      <w:sz w:val="18"/>
    </w:rPr>
  </w:style>
  <w:style w:type="paragraph" w:customStyle="1" w:styleId="TableQuoteSource">
    <w:name w:val="Table Quote Source"/>
    <w:basedOn w:val="Normal-nospace"/>
    <w:qFormat/>
    <w:rsid w:val="00BC480E"/>
    <w:pPr>
      <w:spacing w:after="60" w:line="240" w:lineRule="auto"/>
      <w:ind w:right="200"/>
      <w:jc w:val="right"/>
    </w:pPr>
    <w:rPr>
      <w:i/>
      <w:color w:val="404040" w:themeColor="text1" w:themeTint="BF"/>
      <w:sz w:val="18"/>
    </w:rPr>
  </w:style>
  <w:style w:type="paragraph" w:customStyle="1" w:styleId="QuoteListBullet">
    <w:name w:val="Quote List Bullet"/>
    <w:basedOn w:val="Quote"/>
    <w:qFormat/>
    <w:rsid w:val="00580C8D"/>
    <w:pPr>
      <w:numPr>
        <w:numId w:val="26"/>
      </w:numPr>
      <w:spacing w:before="0"/>
      <w:contextualSpacing/>
    </w:pPr>
  </w:style>
  <w:style w:type="paragraph" w:customStyle="1" w:styleId="QuoteSource">
    <w:name w:val="Quote Source"/>
    <w:basedOn w:val="Quote"/>
    <w:next w:val="BodyText"/>
    <w:qFormat/>
    <w:rsid w:val="00EB345B"/>
    <w:pPr>
      <w:contextualSpacing/>
      <w:jc w:val="right"/>
    </w:pPr>
  </w:style>
  <w:style w:type="paragraph" w:customStyle="1" w:styleId="FigureSubHeadings">
    <w:name w:val="Figure (Sub Headings)"/>
    <w:basedOn w:val="Figure"/>
    <w:qFormat/>
    <w:rsid w:val="007D1AFB"/>
    <w:pPr>
      <w:spacing w:before="60" w:after="120"/>
    </w:pPr>
    <w:rPr>
      <w:sz w:val="18"/>
    </w:rPr>
  </w:style>
  <w:style w:type="paragraph" w:customStyle="1" w:styleId="Tablebody">
    <w:name w:val="Table body"/>
    <w:basedOn w:val="Tabletext"/>
    <w:uiPriority w:val="3"/>
    <w:qFormat/>
    <w:rsid w:val="003C1625"/>
  </w:style>
  <w:style w:type="paragraph" w:customStyle="1" w:styleId="ListDash">
    <w:name w:val="List Dash"/>
    <w:basedOn w:val="Normal"/>
    <w:qFormat/>
    <w:rsid w:val="009216E6"/>
    <w:pPr>
      <w:numPr>
        <w:numId w:val="34"/>
      </w:numPr>
      <w:spacing w:before="60" w:after="60"/>
    </w:pPr>
  </w:style>
  <w:style w:type="paragraph" w:customStyle="1" w:styleId="ListDash2">
    <w:name w:val="List Dash 2"/>
    <w:basedOn w:val="Normal"/>
    <w:qFormat/>
    <w:rsid w:val="009005D5"/>
    <w:pPr>
      <w:numPr>
        <w:ilvl w:val="1"/>
        <w:numId w:val="34"/>
      </w:numPr>
      <w:spacing w:after="60"/>
      <w:contextualSpacing/>
    </w:pPr>
  </w:style>
  <w:style w:type="paragraph" w:customStyle="1" w:styleId="ListDash3">
    <w:name w:val="List Dash 3"/>
    <w:basedOn w:val="Normal"/>
    <w:qFormat/>
    <w:rsid w:val="009005D5"/>
    <w:pPr>
      <w:numPr>
        <w:ilvl w:val="2"/>
        <w:numId w:val="34"/>
      </w:numPr>
      <w:spacing w:after="60"/>
      <w:contextualSpacing/>
    </w:pPr>
  </w:style>
  <w:style w:type="numbering" w:customStyle="1" w:styleId="ACILAllenDashedList">
    <w:name w:val="ACIL Allen Dashed List"/>
    <w:uiPriority w:val="99"/>
    <w:rsid w:val="00E331F5"/>
    <w:pPr>
      <w:numPr>
        <w:numId w:val="27"/>
      </w:numPr>
    </w:pPr>
  </w:style>
  <w:style w:type="character" w:customStyle="1" w:styleId="SourceChar">
    <w:name w:val="Source Char"/>
    <w:basedOn w:val="DefaultParagraphFont"/>
    <w:link w:val="Source"/>
    <w:locked/>
    <w:rsid w:val="00806152"/>
    <w:rPr>
      <w:rFonts w:ascii="Arial Narrow" w:hAnsi="Arial Narrow"/>
      <w:i/>
      <w:caps/>
      <w:spacing w:val="-3"/>
      <w:sz w:val="14"/>
      <w:lang w:val="en-AU"/>
    </w:rPr>
  </w:style>
  <w:style w:type="numbering" w:customStyle="1" w:styleId="aaReportListDash">
    <w:name w:val="aa Report List Dash"/>
    <w:uiPriority w:val="99"/>
    <w:rsid w:val="009216E6"/>
    <w:pPr>
      <w:numPr>
        <w:numId w:val="28"/>
      </w:numPr>
    </w:pPr>
  </w:style>
  <w:style w:type="paragraph" w:customStyle="1" w:styleId="FooterLetter">
    <w:name w:val="Footer (Letter)"/>
    <w:basedOn w:val="Normal"/>
    <w:qFormat/>
    <w:rsid w:val="000F4359"/>
    <w:pPr>
      <w:spacing w:after="0" w:line="240" w:lineRule="auto"/>
    </w:pPr>
    <w:rPr>
      <w:sz w:val="18"/>
    </w:rPr>
  </w:style>
  <w:style w:type="paragraph" w:customStyle="1" w:styleId="LetterPageNumber">
    <w:name w:val="Letter Page Number"/>
    <w:basedOn w:val="FooterLetter"/>
    <w:qFormat/>
    <w:rsid w:val="000F4359"/>
    <w:pPr>
      <w:jc w:val="right"/>
    </w:pPr>
  </w:style>
  <w:style w:type="numbering" w:styleId="ArticleSection">
    <w:name w:val="Outline List 3"/>
    <w:basedOn w:val="NoList"/>
    <w:uiPriority w:val="99"/>
    <w:semiHidden/>
    <w:unhideWhenUsed/>
    <w:rsid w:val="00580C8D"/>
    <w:pPr>
      <w:numPr>
        <w:numId w:val="31"/>
      </w:numPr>
    </w:pPr>
  </w:style>
  <w:style w:type="paragraph" w:customStyle="1" w:styleId="spacertbl">
    <w:name w:val="spacer_tbl"/>
    <w:basedOn w:val="Normal"/>
    <w:qFormat/>
    <w:rsid w:val="002745DC"/>
    <w:pPr>
      <w:widowControl w:val="0"/>
      <w:adjustRightInd w:val="0"/>
      <w:snapToGrid w:val="0"/>
      <w:spacing w:after="0" w:line="240" w:lineRule="auto"/>
    </w:pPr>
    <w:rPr>
      <w:rFonts w:ascii="Arial" w:hAnsi="Arial" w:cs="Arial"/>
      <w:sz w:val="4"/>
      <w:szCs w:val="20"/>
    </w:rPr>
  </w:style>
  <w:style w:type="table" w:customStyle="1" w:styleId="TableGrid20">
    <w:name w:val="Table Grid2"/>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Label">
    <w:name w:val="StationeryLabel"/>
    <w:basedOn w:val="Normal"/>
    <w:qFormat/>
    <w:rsid w:val="00D60BA9"/>
    <w:pPr>
      <w:spacing w:before="20" w:after="0" w:line="240" w:lineRule="auto"/>
    </w:pPr>
    <w:rPr>
      <w:rFonts w:eastAsia="PMingLiU" w:cs="Times New Roman"/>
      <w:spacing w:val="8"/>
      <w:sz w:val="14"/>
      <w:szCs w:val="20"/>
      <w:lang w:val="en-US" w:eastAsia="zh-TW"/>
    </w:rPr>
  </w:style>
  <w:style w:type="paragraph" w:customStyle="1" w:styleId="StationeryContact">
    <w:name w:val="StationeryContact"/>
    <w:basedOn w:val="Normal"/>
    <w:qFormat/>
    <w:rsid w:val="00753E24"/>
    <w:pPr>
      <w:spacing w:after="192" w:line="240" w:lineRule="auto"/>
      <w:contextualSpacing/>
    </w:pPr>
    <w:rPr>
      <w:rFonts w:eastAsia="PMingLiU" w:cs="Times New Roman"/>
      <w:caps/>
      <w:sz w:val="20"/>
      <w:szCs w:val="20"/>
      <w:lang w:val="en-US" w:eastAsia="zh-TW"/>
    </w:rPr>
  </w:style>
  <w:style w:type="table" w:customStyle="1" w:styleId="TableGrid30">
    <w:name w:val="Table Grid3"/>
    <w:basedOn w:val="TableNormal"/>
    <w:next w:val="TableGrid"/>
    <w:uiPriority w:val="39"/>
    <w:rsid w:val="00922EBC"/>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ioneryType">
    <w:name w:val="StationeryType"/>
    <w:basedOn w:val="Normal"/>
    <w:qFormat/>
    <w:rsid w:val="006F5038"/>
    <w:pPr>
      <w:spacing w:after="104" w:line="240" w:lineRule="auto"/>
      <w:contextualSpacing/>
    </w:pPr>
    <w:rPr>
      <w:rFonts w:eastAsia="PMingLiU" w:cs="Times New Roman"/>
      <w:spacing w:val="96"/>
      <w:sz w:val="19"/>
      <w:szCs w:val="20"/>
      <w:lang w:eastAsia="zh-TW"/>
    </w:rPr>
  </w:style>
  <w:style w:type="paragraph" w:customStyle="1" w:styleId="StationeryRef">
    <w:name w:val="StationeryRef"/>
    <w:basedOn w:val="Normal"/>
    <w:qFormat/>
    <w:rsid w:val="00CE40D0"/>
    <w:pPr>
      <w:spacing w:after="0" w:line="240" w:lineRule="auto"/>
    </w:pPr>
    <w:rPr>
      <w:rFonts w:eastAsia="PMingLiU" w:cs="Times New Roman"/>
      <w:sz w:val="20"/>
      <w:szCs w:val="20"/>
      <w:lang w:eastAsia="zh-TW"/>
    </w:rPr>
  </w:style>
  <w:style w:type="table" w:customStyle="1" w:styleId="GridTable1Light10">
    <w:name w:val="Grid Table 1 Light1"/>
    <w:basedOn w:val="TableNormal"/>
    <w:uiPriority w:val="46"/>
    <w:rsid w:val="0034381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0">
    <w:name w:val="Grid Table 1 Light - Accent 11"/>
    <w:basedOn w:val="TableNormal"/>
    <w:uiPriority w:val="46"/>
    <w:rsid w:val="0034381D"/>
    <w:pPr>
      <w:spacing w:after="0" w:line="240" w:lineRule="auto"/>
    </w:pPr>
    <w:tblPr>
      <w:tblStyleRowBandSize w:val="1"/>
      <w:tblStyleColBandSize w:val="1"/>
      <w:tblBorders>
        <w:top w:val="single" w:sz="4" w:space="0" w:color="D5BBDB" w:themeColor="accent1" w:themeTint="66"/>
        <w:left w:val="single" w:sz="4" w:space="0" w:color="D5BBDB" w:themeColor="accent1" w:themeTint="66"/>
        <w:bottom w:val="single" w:sz="4" w:space="0" w:color="D5BBDB" w:themeColor="accent1" w:themeTint="66"/>
        <w:right w:val="single" w:sz="4" w:space="0" w:color="D5BBDB" w:themeColor="accent1" w:themeTint="66"/>
        <w:insideH w:val="single" w:sz="4" w:space="0" w:color="D5BBDB" w:themeColor="accent1" w:themeTint="66"/>
        <w:insideV w:val="single" w:sz="4" w:space="0" w:color="D5BBDB" w:themeColor="accent1" w:themeTint="66"/>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2" w:space="0" w:color="C099CA" w:themeColor="accent1" w:themeTint="99"/>
        </w:tcBorders>
      </w:tcPr>
    </w:tblStylePr>
    <w:tblStylePr w:type="firstCol">
      <w:rPr>
        <w:b/>
        <w:bCs/>
      </w:rPr>
    </w:tblStylePr>
    <w:tblStylePr w:type="lastCol">
      <w:rPr>
        <w:b/>
        <w:bCs/>
      </w:rPr>
    </w:tblStylePr>
  </w:style>
  <w:style w:type="table" w:customStyle="1" w:styleId="GridTable1Light-Accent210">
    <w:name w:val="Grid Table 1 Light - Accent 21"/>
    <w:basedOn w:val="TableNormal"/>
    <w:uiPriority w:val="46"/>
    <w:rsid w:val="0034381D"/>
    <w:pPr>
      <w:spacing w:after="0" w:line="240" w:lineRule="auto"/>
    </w:pPr>
    <w:tblPr>
      <w:tblStyleRowBandSize w:val="1"/>
      <w:tblStyleColBandSize w:val="1"/>
      <w:tblBorders>
        <w:top w:val="single" w:sz="4" w:space="0" w:color="FFDEB0" w:themeColor="accent2" w:themeTint="66"/>
        <w:left w:val="single" w:sz="4" w:space="0" w:color="FFDEB0" w:themeColor="accent2" w:themeTint="66"/>
        <w:bottom w:val="single" w:sz="4" w:space="0" w:color="FFDEB0" w:themeColor="accent2" w:themeTint="66"/>
        <w:right w:val="single" w:sz="4" w:space="0" w:color="FFDEB0" w:themeColor="accent2" w:themeTint="66"/>
        <w:insideH w:val="single" w:sz="4" w:space="0" w:color="FFDEB0" w:themeColor="accent2" w:themeTint="66"/>
        <w:insideV w:val="single" w:sz="4" w:space="0" w:color="FFDEB0" w:themeColor="accent2" w:themeTint="66"/>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2" w:space="0" w:color="FFCE89" w:themeColor="accent2" w:themeTint="99"/>
        </w:tcBorders>
      </w:tcPr>
    </w:tblStylePr>
    <w:tblStylePr w:type="firstCol">
      <w:rPr>
        <w:b/>
        <w:bCs/>
      </w:rPr>
    </w:tblStylePr>
    <w:tblStylePr w:type="lastCol">
      <w:rPr>
        <w:b/>
        <w:bCs/>
      </w:rPr>
    </w:tblStylePr>
  </w:style>
  <w:style w:type="table" w:customStyle="1" w:styleId="GridTable1Light-Accent310">
    <w:name w:val="Grid Table 1 Light - Accent 31"/>
    <w:basedOn w:val="TableNormal"/>
    <w:uiPriority w:val="46"/>
    <w:rsid w:val="0034381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0">
    <w:name w:val="Grid Table 1 Light - Accent 41"/>
    <w:basedOn w:val="TableNormal"/>
    <w:uiPriority w:val="46"/>
    <w:rsid w:val="0034381D"/>
    <w:pPr>
      <w:spacing w:after="0" w:line="240" w:lineRule="auto"/>
    </w:pPr>
    <w:tblPr>
      <w:tblStyleRowBandSize w:val="1"/>
      <w:tblStyleColBandSize w:val="1"/>
      <w:tblBorders>
        <w:top w:val="single" w:sz="4" w:space="0" w:color="E1CFE6" w:themeColor="accent4" w:themeTint="66"/>
        <w:left w:val="single" w:sz="4" w:space="0" w:color="E1CFE6" w:themeColor="accent4" w:themeTint="66"/>
        <w:bottom w:val="single" w:sz="4" w:space="0" w:color="E1CFE6" w:themeColor="accent4" w:themeTint="66"/>
        <w:right w:val="single" w:sz="4" w:space="0" w:color="E1CFE6" w:themeColor="accent4" w:themeTint="66"/>
        <w:insideH w:val="single" w:sz="4" w:space="0" w:color="E1CFE6" w:themeColor="accent4" w:themeTint="66"/>
        <w:insideV w:val="single" w:sz="4" w:space="0" w:color="E1CFE6" w:themeColor="accent4" w:themeTint="66"/>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2" w:space="0" w:color="D3B8D9" w:themeColor="accent4" w:themeTint="99"/>
        </w:tcBorders>
      </w:tcPr>
    </w:tblStylePr>
    <w:tblStylePr w:type="firstCol">
      <w:rPr>
        <w:b/>
        <w:bCs/>
      </w:rPr>
    </w:tblStylePr>
    <w:tblStylePr w:type="lastCol">
      <w:rPr>
        <w:b/>
        <w:bCs/>
      </w:rPr>
    </w:tblStylePr>
  </w:style>
  <w:style w:type="table" w:customStyle="1" w:styleId="GridTable1Light-Accent510">
    <w:name w:val="Grid Table 1 Light - Accent 51"/>
    <w:basedOn w:val="TableNormal"/>
    <w:uiPriority w:val="46"/>
    <w:rsid w:val="0034381D"/>
    <w:pPr>
      <w:spacing w:after="0" w:line="240" w:lineRule="auto"/>
    </w:pPr>
    <w:tblPr>
      <w:tblStyleRowBandSize w:val="1"/>
      <w:tblStyleColBandSize w:val="1"/>
      <w:tblBorders>
        <w:top w:val="single" w:sz="4" w:space="0" w:color="FFD190" w:themeColor="accent5" w:themeTint="66"/>
        <w:left w:val="single" w:sz="4" w:space="0" w:color="FFD190" w:themeColor="accent5" w:themeTint="66"/>
        <w:bottom w:val="single" w:sz="4" w:space="0" w:color="FFD190" w:themeColor="accent5" w:themeTint="66"/>
        <w:right w:val="single" w:sz="4" w:space="0" w:color="FFD190" w:themeColor="accent5" w:themeTint="66"/>
        <w:insideH w:val="single" w:sz="4" w:space="0" w:color="FFD190" w:themeColor="accent5" w:themeTint="66"/>
        <w:insideV w:val="single" w:sz="4" w:space="0" w:color="FFD190" w:themeColor="accent5" w:themeTint="66"/>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2" w:space="0" w:color="FFBB59" w:themeColor="accent5" w:themeTint="99"/>
        </w:tcBorders>
      </w:tcPr>
    </w:tblStylePr>
    <w:tblStylePr w:type="firstCol">
      <w:rPr>
        <w:b/>
        <w:bCs/>
      </w:rPr>
    </w:tblStylePr>
    <w:tblStylePr w:type="lastCol">
      <w:rPr>
        <w:b/>
        <w:bCs/>
      </w:rPr>
    </w:tblStylePr>
  </w:style>
  <w:style w:type="table" w:customStyle="1" w:styleId="GridTable1Light-Accent610">
    <w:name w:val="Grid Table 1 Light - Accent 61"/>
    <w:basedOn w:val="TableNormal"/>
    <w:uiPriority w:val="46"/>
    <w:rsid w:val="0034381D"/>
    <w:pPr>
      <w:spacing w:after="0" w:line="240" w:lineRule="auto"/>
    </w:pPr>
    <w:tblPr>
      <w:tblStyleRowBandSize w:val="1"/>
      <w:tblStyleColBandSize w:val="1"/>
      <w:tblBorders>
        <w:top w:val="single" w:sz="4" w:space="0" w:color="E5E5E5" w:themeColor="accent6" w:themeTint="66"/>
        <w:left w:val="single" w:sz="4" w:space="0" w:color="E5E5E5" w:themeColor="accent6" w:themeTint="66"/>
        <w:bottom w:val="single" w:sz="4" w:space="0" w:color="E5E5E5" w:themeColor="accent6" w:themeTint="66"/>
        <w:right w:val="single" w:sz="4" w:space="0" w:color="E5E5E5" w:themeColor="accent6" w:themeTint="66"/>
        <w:insideH w:val="single" w:sz="4" w:space="0" w:color="E5E5E5" w:themeColor="accent6" w:themeTint="66"/>
        <w:insideV w:val="single" w:sz="4" w:space="0" w:color="E5E5E5" w:themeColor="accent6" w:themeTint="66"/>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2" w:space="0" w:color="D8D8D8" w:themeColor="accent6" w:themeTint="99"/>
        </w:tcBorders>
      </w:tcPr>
    </w:tblStylePr>
    <w:tblStylePr w:type="firstCol">
      <w:rPr>
        <w:b/>
        <w:bCs/>
      </w:rPr>
    </w:tblStylePr>
    <w:tblStylePr w:type="lastCol">
      <w:rPr>
        <w:b/>
        <w:bCs/>
      </w:rPr>
    </w:tblStylePr>
  </w:style>
  <w:style w:type="table" w:customStyle="1" w:styleId="GridTable210">
    <w:name w:val="Grid Table 21"/>
    <w:basedOn w:val="TableNormal"/>
    <w:uiPriority w:val="47"/>
    <w:rsid w:val="003438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0">
    <w:name w:val="Grid Table 2 - Accent 11"/>
    <w:basedOn w:val="TableNormal"/>
    <w:uiPriority w:val="47"/>
    <w:rsid w:val="0034381D"/>
    <w:pPr>
      <w:spacing w:after="0" w:line="240" w:lineRule="auto"/>
    </w:pPr>
    <w:tblPr>
      <w:tblStyleRowBandSize w:val="1"/>
      <w:tblStyleColBandSize w:val="1"/>
      <w:tblBorders>
        <w:top w:val="single" w:sz="2" w:space="0" w:color="C099CA" w:themeColor="accent1" w:themeTint="99"/>
        <w:bottom w:val="single" w:sz="2" w:space="0" w:color="C099CA" w:themeColor="accent1" w:themeTint="99"/>
        <w:insideH w:val="single" w:sz="2" w:space="0" w:color="C099CA" w:themeColor="accent1" w:themeTint="99"/>
        <w:insideV w:val="single" w:sz="2" w:space="0" w:color="C099CA" w:themeColor="accent1" w:themeTint="99"/>
      </w:tblBorders>
    </w:tblPr>
    <w:tblStylePr w:type="firstRow">
      <w:rPr>
        <w:b/>
        <w:bCs/>
      </w:rPr>
      <w:tblPr/>
      <w:tcPr>
        <w:tcBorders>
          <w:top w:val="nil"/>
          <w:bottom w:val="single" w:sz="12" w:space="0" w:color="C099CA" w:themeColor="accent1" w:themeTint="99"/>
          <w:insideH w:val="nil"/>
          <w:insideV w:val="nil"/>
        </w:tcBorders>
        <w:shd w:val="clear" w:color="auto" w:fill="FFFFFF" w:themeFill="background1"/>
      </w:tcPr>
    </w:tblStylePr>
    <w:tblStylePr w:type="lastRow">
      <w:rPr>
        <w:b/>
        <w:bCs/>
      </w:rPr>
      <w:tblPr/>
      <w:tcPr>
        <w:tcBorders>
          <w:top w:val="double" w:sz="2" w:space="0" w:color="C099C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2-Accent210">
    <w:name w:val="Grid Table 2 - Accent 21"/>
    <w:basedOn w:val="TableNormal"/>
    <w:uiPriority w:val="47"/>
    <w:rsid w:val="0034381D"/>
    <w:pPr>
      <w:spacing w:after="0" w:line="240" w:lineRule="auto"/>
    </w:pPr>
    <w:tblPr>
      <w:tblStyleRowBandSize w:val="1"/>
      <w:tblStyleColBandSize w:val="1"/>
      <w:tblBorders>
        <w:top w:val="single" w:sz="2" w:space="0" w:color="FFCE89" w:themeColor="accent2" w:themeTint="99"/>
        <w:bottom w:val="single" w:sz="2" w:space="0" w:color="FFCE89" w:themeColor="accent2" w:themeTint="99"/>
        <w:insideH w:val="single" w:sz="2" w:space="0" w:color="FFCE89" w:themeColor="accent2" w:themeTint="99"/>
        <w:insideV w:val="single" w:sz="2" w:space="0" w:color="FFCE89" w:themeColor="accent2" w:themeTint="99"/>
      </w:tblBorders>
    </w:tblPr>
    <w:tblStylePr w:type="firstRow">
      <w:rPr>
        <w:b/>
        <w:bCs/>
      </w:rPr>
      <w:tblPr/>
      <w:tcPr>
        <w:tcBorders>
          <w:top w:val="nil"/>
          <w:bottom w:val="single" w:sz="12" w:space="0" w:color="FFCE89" w:themeColor="accent2" w:themeTint="99"/>
          <w:insideH w:val="nil"/>
          <w:insideV w:val="nil"/>
        </w:tcBorders>
        <w:shd w:val="clear" w:color="auto" w:fill="FFFFFF" w:themeFill="background1"/>
      </w:tcPr>
    </w:tblStylePr>
    <w:tblStylePr w:type="lastRow">
      <w:rPr>
        <w:b/>
        <w:bCs/>
      </w:rPr>
      <w:tblPr/>
      <w:tcPr>
        <w:tcBorders>
          <w:top w:val="double" w:sz="2" w:space="0" w:color="FFCE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2-Accent310">
    <w:name w:val="Grid Table 2 - Accent 31"/>
    <w:basedOn w:val="TableNormal"/>
    <w:uiPriority w:val="47"/>
    <w:rsid w:val="0034381D"/>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0">
    <w:name w:val="Grid Table 2 - Accent 41"/>
    <w:basedOn w:val="TableNormal"/>
    <w:uiPriority w:val="47"/>
    <w:rsid w:val="0034381D"/>
    <w:pPr>
      <w:spacing w:after="0" w:line="240" w:lineRule="auto"/>
    </w:pPr>
    <w:tblPr>
      <w:tblStyleRowBandSize w:val="1"/>
      <w:tblStyleColBandSize w:val="1"/>
      <w:tblBorders>
        <w:top w:val="single" w:sz="2" w:space="0" w:color="D3B8D9" w:themeColor="accent4" w:themeTint="99"/>
        <w:bottom w:val="single" w:sz="2" w:space="0" w:color="D3B8D9" w:themeColor="accent4" w:themeTint="99"/>
        <w:insideH w:val="single" w:sz="2" w:space="0" w:color="D3B8D9" w:themeColor="accent4" w:themeTint="99"/>
        <w:insideV w:val="single" w:sz="2" w:space="0" w:color="D3B8D9" w:themeColor="accent4" w:themeTint="99"/>
      </w:tblBorders>
    </w:tblPr>
    <w:tblStylePr w:type="firstRow">
      <w:rPr>
        <w:b/>
        <w:bCs/>
      </w:rPr>
      <w:tblPr/>
      <w:tcPr>
        <w:tcBorders>
          <w:top w:val="nil"/>
          <w:bottom w:val="single" w:sz="12" w:space="0" w:color="D3B8D9" w:themeColor="accent4" w:themeTint="99"/>
          <w:insideH w:val="nil"/>
          <w:insideV w:val="nil"/>
        </w:tcBorders>
        <w:shd w:val="clear" w:color="auto" w:fill="FFFFFF" w:themeFill="background1"/>
      </w:tcPr>
    </w:tblStylePr>
    <w:tblStylePr w:type="lastRow">
      <w:rPr>
        <w:b/>
        <w:bCs/>
      </w:rPr>
      <w:tblPr/>
      <w:tcPr>
        <w:tcBorders>
          <w:top w:val="double" w:sz="2" w:space="0" w:color="D3B8D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2-Accent510">
    <w:name w:val="Grid Table 2 - Accent 51"/>
    <w:basedOn w:val="TableNormal"/>
    <w:uiPriority w:val="47"/>
    <w:rsid w:val="0034381D"/>
    <w:pPr>
      <w:spacing w:after="0" w:line="240" w:lineRule="auto"/>
    </w:pPr>
    <w:tblPr>
      <w:tblStyleRowBandSize w:val="1"/>
      <w:tblStyleColBandSize w:val="1"/>
      <w:tblBorders>
        <w:top w:val="single" w:sz="2" w:space="0" w:color="FFBB59" w:themeColor="accent5" w:themeTint="99"/>
        <w:bottom w:val="single" w:sz="2" w:space="0" w:color="FFBB59" w:themeColor="accent5" w:themeTint="99"/>
        <w:insideH w:val="single" w:sz="2" w:space="0" w:color="FFBB59" w:themeColor="accent5" w:themeTint="99"/>
        <w:insideV w:val="single" w:sz="2" w:space="0" w:color="FFBB59" w:themeColor="accent5" w:themeTint="99"/>
      </w:tblBorders>
    </w:tblPr>
    <w:tblStylePr w:type="firstRow">
      <w:rPr>
        <w:b/>
        <w:bCs/>
      </w:rPr>
      <w:tblPr/>
      <w:tcPr>
        <w:tcBorders>
          <w:top w:val="nil"/>
          <w:bottom w:val="single" w:sz="12" w:space="0" w:color="FFBB59" w:themeColor="accent5" w:themeTint="99"/>
          <w:insideH w:val="nil"/>
          <w:insideV w:val="nil"/>
        </w:tcBorders>
        <w:shd w:val="clear" w:color="auto" w:fill="FFFFFF" w:themeFill="background1"/>
      </w:tcPr>
    </w:tblStylePr>
    <w:tblStylePr w:type="lastRow">
      <w:rPr>
        <w:b/>
        <w:bCs/>
      </w:rPr>
      <w:tblPr/>
      <w:tcPr>
        <w:tcBorders>
          <w:top w:val="double" w:sz="2" w:space="0" w:color="FFBB5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2-Accent610">
    <w:name w:val="Grid Table 2 - Accent 61"/>
    <w:basedOn w:val="TableNormal"/>
    <w:uiPriority w:val="47"/>
    <w:rsid w:val="0034381D"/>
    <w:pPr>
      <w:spacing w:after="0" w:line="240" w:lineRule="auto"/>
    </w:pPr>
    <w:tblPr>
      <w:tblStyleRowBandSize w:val="1"/>
      <w:tblStyleColBandSize w:val="1"/>
      <w:tblBorders>
        <w:top w:val="single" w:sz="2" w:space="0" w:color="D8D8D8" w:themeColor="accent6" w:themeTint="99"/>
        <w:bottom w:val="single" w:sz="2" w:space="0" w:color="D8D8D8" w:themeColor="accent6" w:themeTint="99"/>
        <w:insideH w:val="single" w:sz="2" w:space="0" w:color="D8D8D8" w:themeColor="accent6" w:themeTint="99"/>
        <w:insideV w:val="single" w:sz="2" w:space="0" w:color="D8D8D8" w:themeColor="accent6" w:themeTint="99"/>
      </w:tblBorders>
    </w:tblPr>
    <w:tblStylePr w:type="firstRow">
      <w:rPr>
        <w:b/>
        <w:bCs/>
      </w:rPr>
      <w:tblPr/>
      <w:tcPr>
        <w:tcBorders>
          <w:top w:val="nil"/>
          <w:bottom w:val="single" w:sz="12" w:space="0" w:color="D8D8D8" w:themeColor="accent6" w:themeTint="99"/>
          <w:insideH w:val="nil"/>
          <w:insideV w:val="nil"/>
        </w:tcBorders>
        <w:shd w:val="clear" w:color="auto" w:fill="FFFFFF" w:themeFill="background1"/>
      </w:tcPr>
    </w:tblStylePr>
    <w:tblStylePr w:type="lastRow">
      <w:rPr>
        <w:b/>
        <w:bCs/>
      </w:rPr>
      <w:tblPr/>
      <w:tcPr>
        <w:tcBorders>
          <w:top w:val="double" w:sz="2" w:space="0" w:color="D8D8D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310">
    <w:name w:val="Grid Table 31"/>
    <w:basedOn w:val="TableNormal"/>
    <w:uiPriority w:val="48"/>
    <w:rsid w:val="003438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0">
    <w:name w:val="Grid Table 3 - Accent 11"/>
    <w:basedOn w:val="TableNormal"/>
    <w:uiPriority w:val="48"/>
    <w:rsid w:val="0034381D"/>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3-Accent210">
    <w:name w:val="Grid Table 3 - Accent 21"/>
    <w:basedOn w:val="TableNormal"/>
    <w:uiPriority w:val="48"/>
    <w:rsid w:val="0034381D"/>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3-Accent310">
    <w:name w:val="Grid Table 3 - Accent 31"/>
    <w:basedOn w:val="TableNormal"/>
    <w:uiPriority w:val="48"/>
    <w:rsid w:val="003438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0">
    <w:name w:val="Grid Table 3 - Accent 41"/>
    <w:basedOn w:val="TableNormal"/>
    <w:uiPriority w:val="48"/>
    <w:rsid w:val="0034381D"/>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3-Accent510">
    <w:name w:val="Grid Table 3 - Accent 51"/>
    <w:basedOn w:val="TableNormal"/>
    <w:uiPriority w:val="48"/>
    <w:rsid w:val="0034381D"/>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3-Accent610">
    <w:name w:val="Grid Table 3 - Accent 61"/>
    <w:basedOn w:val="TableNormal"/>
    <w:uiPriority w:val="48"/>
    <w:rsid w:val="0034381D"/>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GridTable410">
    <w:name w:val="Grid Table 41"/>
    <w:basedOn w:val="TableNormal"/>
    <w:uiPriority w:val="49"/>
    <w:rsid w:val="003438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0">
    <w:name w:val="Grid Table 4 - Accent 11"/>
    <w:basedOn w:val="TableNormal"/>
    <w:uiPriority w:val="49"/>
    <w:rsid w:val="0034381D"/>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insideV w:val="nil"/>
        </w:tcBorders>
        <w:shd w:val="clear" w:color="auto" w:fill="9757A6" w:themeFill="accent1"/>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4-Accent210">
    <w:name w:val="Grid Table 4 - Accent 21"/>
    <w:basedOn w:val="TableNormal"/>
    <w:uiPriority w:val="49"/>
    <w:rsid w:val="0034381D"/>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insideV w:val="nil"/>
        </w:tcBorders>
        <w:shd w:val="clear" w:color="auto" w:fill="FFAE3B" w:themeFill="accent2"/>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4-Accent310">
    <w:name w:val="Grid Table 4 - Accent 31"/>
    <w:basedOn w:val="TableNormal"/>
    <w:uiPriority w:val="49"/>
    <w:rsid w:val="003438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0">
    <w:name w:val="Grid Table 4 - Accent 41"/>
    <w:basedOn w:val="TableNormal"/>
    <w:uiPriority w:val="49"/>
    <w:rsid w:val="0034381D"/>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insideV w:val="nil"/>
        </w:tcBorders>
        <w:shd w:val="clear" w:color="auto" w:fill="B689C1" w:themeFill="accent4"/>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4-Accent510">
    <w:name w:val="Grid Table 4 - Accent 51"/>
    <w:basedOn w:val="TableNormal"/>
    <w:uiPriority w:val="49"/>
    <w:rsid w:val="0034381D"/>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insideV w:val="nil"/>
        </w:tcBorders>
        <w:shd w:val="clear" w:color="auto" w:fill="EA8B00" w:themeFill="accent5"/>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4-Accent610">
    <w:name w:val="Grid Table 4 - Accent 61"/>
    <w:basedOn w:val="TableNormal"/>
    <w:uiPriority w:val="49"/>
    <w:rsid w:val="0034381D"/>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insideV w:val="nil"/>
        </w:tcBorders>
        <w:shd w:val="clear" w:color="auto" w:fill="BFBFBF" w:themeFill="accent6"/>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5Dark10">
    <w:name w:val="Grid Table 5 Dark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0">
    <w:name w:val="Grid Table 5 Dark - Accent 1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DE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57A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57A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57A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57A6" w:themeFill="accent1"/>
      </w:tcPr>
    </w:tblStylePr>
    <w:tblStylePr w:type="band1Vert">
      <w:tblPr/>
      <w:tcPr>
        <w:shd w:val="clear" w:color="auto" w:fill="D5BBDB" w:themeFill="accent1" w:themeFillTint="66"/>
      </w:tcPr>
    </w:tblStylePr>
    <w:tblStylePr w:type="band1Horz">
      <w:tblPr/>
      <w:tcPr>
        <w:shd w:val="clear" w:color="auto" w:fill="D5BBDB" w:themeFill="accent1" w:themeFillTint="66"/>
      </w:tcPr>
    </w:tblStylePr>
  </w:style>
  <w:style w:type="table" w:customStyle="1" w:styleId="GridTable5Dark-Accent210">
    <w:name w:val="Grid Table 5 Dark - Accent 2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E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E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E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E3B" w:themeFill="accent2"/>
      </w:tcPr>
    </w:tblStylePr>
    <w:tblStylePr w:type="band1Vert">
      <w:tblPr/>
      <w:tcPr>
        <w:shd w:val="clear" w:color="auto" w:fill="FFDEB0" w:themeFill="accent2" w:themeFillTint="66"/>
      </w:tcPr>
    </w:tblStylePr>
    <w:tblStylePr w:type="band1Horz">
      <w:tblPr/>
      <w:tcPr>
        <w:shd w:val="clear" w:color="auto" w:fill="FFDEB0" w:themeFill="accent2" w:themeFillTint="66"/>
      </w:tcPr>
    </w:tblStylePr>
  </w:style>
  <w:style w:type="table" w:customStyle="1" w:styleId="GridTable5Dark-Accent310">
    <w:name w:val="Grid Table 5 Dark - Accent 3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0">
    <w:name w:val="Grid Table 5 Dark - Accent 4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89C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89C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89C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89C1" w:themeFill="accent4"/>
      </w:tcPr>
    </w:tblStylePr>
    <w:tblStylePr w:type="band1Vert">
      <w:tblPr/>
      <w:tcPr>
        <w:shd w:val="clear" w:color="auto" w:fill="E1CFE6" w:themeFill="accent4" w:themeFillTint="66"/>
      </w:tcPr>
    </w:tblStylePr>
    <w:tblStylePr w:type="band1Horz">
      <w:tblPr/>
      <w:tcPr>
        <w:shd w:val="clear" w:color="auto" w:fill="E1CFE6" w:themeFill="accent4" w:themeFillTint="66"/>
      </w:tcPr>
    </w:tblStylePr>
  </w:style>
  <w:style w:type="table" w:customStyle="1" w:styleId="GridTable5Dark-Accent510">
    <w:name w:val="Grid Table 5 Dark - Accent 5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8B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8B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8B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8B00" w:themeFill="accent5"/>
      </w:tcPr>
    </w:tblStylePr>
    <w:tblStylePr w:type="band1Vert">
      <w:tblPr/>
      <w:tcPr>
        <w:shd w:val="clear" w:color="auto" w:fill="FFD190" w:themeFill="accent5" w:themeFillTint="66"/>
      </w:tcPr>
    </w:tblStylePr>
    <w:tblStylePr w:type="band1Horz">
      <w:tblPr/>
      <w:tcPr>
        <w:shd w:val="clear" w:color="auto" w:fill="FFD190" w:themeFill="accent5" w:themeFillTint="66"/>
      </w:tcPr>
    </w:tblStylePr>
  </w:style>
  <w:style w:type="table" w:customStyle="1" w:styleId="GridTable5Dark-Accent610">
    <w:name w:val="Grid Table 5 Dark - Accent 61"/>
    <w:basedOn w:val="TableNormal"/>
    <w:uiPriority w:val="50"/>
    <w:rsid w:val="003438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BFB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BFB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BFB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accent6"/>
      </w:tcPr>
    </w:tblStylePr>
    <w:tblStylePr w:type="band1Vert">
      <w:tblPr/>
      <w:tcPr>
        <w:shd w:val="clear" w:color="auto" w:fill="E5E5E5" w:themeFill="accent6" w:themeFillTint="66"/>
      </w:tcPr>
    </w:tblStylePr>
    <w:tblStylePr w:type="band1Horz">
      <w:tblPr/>
      <w:tcPr>
        <w:shd w:val="clear" w:color="auto" w:fill="E5E5E5" w:themeFill="accent6" w:themeFillTint="66"/>
      </w:tcPr>
    </w:tblStylePr>
  </w:style>
  <w:style w:type="table" w:customStyle="1" w:styleId="GridTable6Colorful10">
    <w:name w:val="Grid Table 6 Colorful1"/>
    <w:basedOn w:val="TableNormal"/>
    <w:uiPriority w:val="51"/>
    <w:rsid w:val="003438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0">
    <w:name w:val="Grid Table 6 Colorful - Accent 11"/>
    <w:basedOn w:val="TableNormal"/>
    <w:uiPriority w:val="51"/>
    <w:rsid w:val="0034381D"/>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bottom w:val="single" w:sz="12" w:space="0" w:color="C099CA" w:themeColor="accent1" w:themeTint="99"/>
        </w:tcBorders>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GridTable6Colorful-Accent210">
    <w:name w:val="Grid Table 6 Colorful - Accent 21"/>
    <w:basedOn w:val="TableNormal"/>
    <w:uiPriority w:val="51"/>
    <w:rsid w:val="0034381D"/>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bottom w:val="single" w:sz="12" w:space="0" w:color="FFCE89" w:themeColor="accent2" w:themeTint="99"/>
        </w:tcBorders>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GridTable6Colorful-Accent310">
    <w:name w:val="Grid Table 6 Colorful - Accent 31"/>
    <w:basedOn w:val="TableNormal"/>
    <w:uiPriority w:val="51"/>
    <w:rsid w:val="00343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10">
    <w:name w:val="Grid Table 6 Colorful - Accent 41"/>
    <w:basedOn w:val="TableNormal"/>
    <w:uiPriority w:val="51"/>
    <w:rsid w:val="0034381D"/>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bottom w:val="single" w:sz="12" w:space="0" w:color="D3B8D9" w:themeColor="accent4" w:themeTint="99"/>
        </w:tcBorders>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GridTable6Colorful-Accent510">
    <w:name w:val="Grid Table 6 Colorful - Accent 51"/>
    <w:basedOn w:val="TableNormal"/>
    <w:uiPriority w:val="51"/>
    <w:rsid w:val="0034381D"/>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bottom w:val="single" w:sz="12" w:space="0" w:color="FFBB59" w:themeColor="accent5" w:themeTint="99"/>
        </w:tcBorders>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GridTable6Colorful-Accent610">
    <w:name w:val="Grid Table 6 Colorful - Accent 61"/>
    <w:basedOn w:val="TableNormal"/>
    <w:uiPriority w:val="51"/>
    <w:rsid w:val="0034381D"/>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bottom w:val="single" w:sz="12" w:space="0" w:color="D8D8D8" w:themeColor="accent6" w:themeTint="99"/>
        </w:tcBorders>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GridTable7Colorful10">
    <w:name w:val="Grid Table 7 Colorful1"/>
    <w:basedOn w:val="TableNormal"/>
    <w:uiPriority w:val="52"/>
    <w:rsid w:val="0034381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0">
    <w:name w:val="Grid Table 7 Colorful - Accent 11"/>
    <w:basedOn w:val="TableNormal"/>
    <w:uiPriority w:val="52"/>
    <w:rsid w:val="0034381D"/>
    <w:pPr>
      <w:spacing w:after="0" w:line="240" w:lineRule="auto"/>
    </w:pPr>
    <w:rPr>
      <w:color w:val="70417C" w:themeColor="accent1" w:themeShade="BF"/>
    </w:r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insideV w:val="single" w:sz="4" w:space="0" w:color="C099C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bottom w:val="single" w:sz="4" w:space="0" w:color="C099CA" w:themeColor="accent1" w:themeTint="99"/>
        </w:tcBorders>
      </w:tcPr>
    </w:tblStylePr>
    <w:tblStylePr w:type="nwCell">
      <w:tblPr/>
      <w:tcPr>
        <w:tcBorders>
          <w:bottom w:val="single" w:sz="4" w:space="0" w:color="C099CA" w:themeColor="accent1" w:themeTint="99"/>
        </w:tcBorders>
      </w:tcPr>
    </w:tblStylePr>
    <w:tblStylePr w:type="seCell">
      <w:tblPr/>
      <w:tcPr>
        <w:tcBorders>
          <w:top w:val="single" w:sz="4" w:space="0" w:color="C099CA" w:themeColor="accent1" w:themeTint="99"/>
        </w:tcBorders>
      </w:tcPr>
    </w:tblStylePr>
    <w:tblStylePr w:type="swCell">
      <w:tblPr/>
      <w:tcPr>
        <w:tcBorders>
          <w:top w:val="single" w:sz="4" w:space="0" w:color="C099CA" w:themeColor="accent1" w:themeTint="99"/>
        </w:tcBorders>
      </w:tcPr>
    </w:tblStylePr>
  </w:style>
  <w:style w:type="table" w:customStyle="1" w:styleId="GridTable7Colorful-Accent210">
    <w:name w:val="Grid Table 7 Colorful - Accent 21"/>
    <w:basedOn w:val="TableNormal"/>
    <w:uiPriority w:val="52"/>
    <w:rsid w:val="0034381D"/>
    <w:pPr>
      <w:spacing w:after="0" w:line="240" w:lineRule="auto"/>
    </w:pPr>
    <w:rPr>
      <w:color w:val="EB8900" w:themeColor="accent2" w:themeShade="BF"/>
    </w:r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insideV w:val="single" w:sz="4" w:space="0" w:color="FFCE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bottom w:val="single" w:sz="4" w:space="0" w:color="FFCE89" w:themeColor="accent2" w:themeTint="99"/>
        </w:tcBorders>
      </w:tcPr>
    </w:tblStylePr>
    <w:tblStylePr w:type="nwCell">
      <w:tblPr/>
      <w:tcPr>
        <w:tcBorders>
          <w:bottom w:val="single" w:sz="4" w:space="0" w:color="FFCE89" w:themeColor="accent2" w:themeTint="99"/>
        </w:tcBorders>
      </w:tcPr>
    </w:tblStylePr>
    <w:tblStylePr w:type="seCell">
      <w:tblPr/>
      <w:tcPr>
        <w:tcBorders>
          <w:top w:val="single" w:sz="4" w:space="0" w:color="FFCE89" w:themeColor="accent2" w:themeTint="99"/>
        </w:tcBorders>
      </w:tcPr>
    </w:tblStylePr>
    <w:tblStylePr w:type="swCell">
      <w:tblPr/>
      <w:tcPr>
        <w:tcBorders>
          <w:top w:val="single" w:sz="4" w:space="0" w:color="FFCE89" w:themeColor="accent2" w:themeTint="99"/>
        </w:tcBorders>
      </w:tcPr>
    </w:tblStylePr>
  </w:style>
  <w:style w:type="table" w:customStyle="1" w:styleId="GridTable7Colorful-Accent310">
    <w:name w:val="Grid Table 7 Colorful - Accent 31"/>
    <w:basedOn w:val="TableNormal"/>
    <w:uiPriority w:val="52"/>
    <w:rsid w:val="0034381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0">
    <w:name w:val="Grid Table 7 Colorful - Accent 41"/>
    <w:basedOn w:val="TableNormal"/>
    <w:uiPriority w:val="52"/>
    <w:rsid w:val="0034381D"/>
    <w:pPr>
      <w:spacing w:after="0" w:line="240" w:lineRule="auto"/>
    </w:pPr>
    <w:rPr>
      <w:color w:val="9255A1" w:themeColor="accent4" w:themeShade="BF"/>
    </w:r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insideV w:val="single" w:sz="4" w:space="0" w:color="D3B8D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bottom w:val="single" w:sz="4" w:space="0" w:color="D3B8D9" w:themeColor="accent4" w:themeTint="99"/>
        </w:tcBorders>
      </w:tcPr>
    </w:tblStylePr>
    <w:tblStylePr w:type="nwCell">
      <w:tblPr/>
      <w:tcPr>
        <w:tcBorders>
          <w:bottom w:val="single" w:sz="4" w:space="0" w:color="D3B8D9" w:themeColor="accent4" w:themeTint="99"/>
        </w:tcBorders>
      </w:tcPr>
    </w:tblStylePr>
    <w:tblStylePr w:type="seCell">
      <w:tblPr/>
      <w:tcPr>
        <w:tcBorders>
          <w:top w:val="single" w:sz="4" w:space="0" w:color="D3B8D9" w:themeColor="accent4" w:themeTint="99"/>
        </w:tcBorders>
      </w:tcPr>
    </w:tblStylePr>
    <w:tblStylePr w:type="swCell">
      <w:tblPr/>
      <w:tcPr>
        <w:tcBorders>
          <w:top w:val="single" w:sz="4" w:space="0" w:color="D3B8D9" w:themeColor="accent4" w:themeTint="99"/>
        </w:tcBorders>
      </w:tcPr>
    </w:tblStylePr>
  </w:style>
  <w:style w:type="table" w:customStyle="1" w:styleId="GridTable7Colorful-Accent510">
    <w:name w:val="Grid Table 7 Colorful - Accent 51"/>
    <w:basedOn w:val="TableNormal"/>
    <w:uiPriority w:val="52"/>
    <w:rsid w:val="0034381D"/>
    <w:pPr>
      <w:spacing w:after="0" w:line="240" w:lineRule="auto"/>
    </w:pPr>
    <w:rPr>
      <w:color w:val="AF6700" w:themeColor="accent5" w:themeShade="BF"/>
    </w:r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insideV w:val="single" w:sz="4" w:space="0" w:color="FFBB5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bottom w:val="single" w:sz="4" w:space="0" w:color="FFBB59" w:themeColor="accent5" w:themeTint="99"/>
        </w:tcBorders>
      </w:tcPr>
    </w:tblStylePr>
    <w:tblStylePr w:type="nwCell">
      <w:tblPr/>
      <w:tcPr>
        <w:tcBorders>
          <w:bottom w:val="single" w:sz="4" w:space="0" w:color="FFBB59" w:themeColor="accent5" w:themeTint="99"/>
        </w:tcBorders>
      </w:tcPr>
    </w:tblStylePr>
    <w:tblStylePr w:type="seCell">
      <w:tblPr/>
      <w:tcPr>
        <w:tcBorders>
          <w:top w:val="single" w:sz="4" w:space="0" w:color="FFBB59" w:themeColor="accent5" w:themeTint="99"/>
        </w:tcBorders>
      </w:tcPr>
    </w:tblStylePr>
    <w:tblStylePr w:type="swCell">
      <w:tblPr/>
      <w:tcPr>
        <w:tcBorders>
          <w:top w:val="single" w:sz="4" w:space="0" w:color="FFBB59" w:themeColor="accent5" w:themeTint="99"/>
        </w:tcBorders>
      </w:tcPr>
    </w:tblStylePr>
  </w:style>
  <w:style w:type="table" w:customStyle="1" w:styleId="GridTable7Colorful-Accent610">
    <w:name w:val="Grid Table 7 Colorful - Accent 61"/>
    <w:basedOn w:val="TableNormal"/>
    <w:uiPriority w:val="52"/>
    <w:rsid w:val="0034381D"/>
    <w:pPr>
      <w:spacing w:after="0" w:line="240" w:lineRule="auto"/>
    </w:pPr>
    <w:rPr>
      <w:color w:val="8F8F8F" w:themeColor="accent6" w:themeShade="BF"/>
    </w:r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insideV w:val="single" w:sz="4" w:space="0" w:color="D8D8D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bottom w:val="single" w:sz="4" w:space="0" w:color="D8D8D8" w:themeColor="accent6" w:themeTint="99"/>
        </w:tcBorders>
      </w:tcPr>
    </w:tblStylePr>
    <w:tblStylePr w:type="nwCell">
      <w:tblPr/>
      <w:tcPr>
        <w:tcBorders>
          <w:bottom w:val="single" w:sz="4" w:space="0" w:color="D8D8D8" w:themeColor="accent6" w:themeTint="99"/>
        </w:tcBorders>
      </w:tcPr>
    </w:tblStylePr>
    <w:tblStylePr w:type="seCell">
      <w:tblPr/>
      <w:tcPr>
        <w:tcBorders>
          <w:top w:val="single" w:sz="4" w:space="0" w:color="D8D8D8" w:themeColor="accent6" w:themeTint="99"/>
        </w:tcBorders>
      </w:tcPr>
    </w:tblStylePr>
    <w:tblStylePr w:type="swCell">
      <w:tblPr/>
      <w:tcPr>
        <w:tcBorders>
          <w:top w:val="single" w:sz="4" w:space="0" w:color="D8D8D8" w:themeColor="accent6" w:themeTint="99"/>
        </w:tcBorders>
      </w:tcPr>
    </w:tblStylePr>
  </w:style>
  <w:style w:type="table" w:customStyle="1" w:styleId="ListTable1Light10">
    <w:name w:val="List Table 1 Light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0">
    <w:name w:val="List Table 1 Light - Accent 1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C099CA" w:themeColor="accent1" w:themeTint="99"/>
        </w:tcBorders>
      </w:tcPr>
    </w:tblStylePr>
    <w:tblStylePr w:type="lastRow">
      <w:rPr>
        <w:b/>
        <w:bCs/>
      </w:rPr>
      <w:tblPr/>
      <w:tcPr>
        <w:tcBorders>
          <w:top w:val="sing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1Light-Accent210">
    <w:name w:val="List Table 1 Light - Accent 2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FFCE89" w:themeColor="accent2" w:themeTint="99"/>
        </w:tcBorders>
      </w:tcPr>
    </w:tblStylePr>
    <w:tblStylePr w:type="lastRow">
      <w:rPr>
        <w:b/>
        <w:bCs/>
      </w:rPr>
      <w:tblPr/>
      <w:tcPr>
        <w:tcBorders>
          <w:top w:val="sing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1Light-Accent310">
    <w:name w:val="List Table 1 Light - Accent 3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0">
    <w:name w:val="List Table 1 Light - Accent 4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D3B8D9" w:themeColor="accent4" w:themeTint="99"/>
        </w:tcBorders>
      </w:tcPr>
    </w:tblStylePr>
    <w:tblStylePr w:type="lastRow">
      <w:rPr>
        <w:b/>
        <w:bCs/>
      </w:rPr>
      <w:tblPr/>
      <w:tcPr>
        <w:tcBorders>
          <w:top w:val="sing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1Light-Accent510">
    <w:name w:val="List Table 1 Light - Accent 5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FFBB59" w:themeColor="accent5" w:themeTint="99"/>
        </w:tcBorders>
      </w:tcPr>
    </w:tblStylePr>
    <w:tblStylePr w:type="lastRow">
      <w:rPr>
        <w:b/>
        <w:bCs/>
      </w:rPr>
      <w:tblPr/>
      <w:tcPr>
        <w:tcBorders>
          <w:top w:val="sing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1Light-Accent610">
    <w:name w:val="List Table 1 Light - Accent 61"/>
    <w:basedOn w:val="TableNormal"/>
    <w:uiPriority w:val="46"/>
    <w:rsid w:val="0034381D"/>
    <w:pPr>
      <w:spacing w:after="0" w:line="240" w:lineRule="auto"/>
    </w:pPr>
    <w:tblPr>
      <w:tblStyleRowBandSize w:val="1"/>
      <w:tblStyleColBandSize w:val="1"/>
    </w:tblPr>
    <w:tblStylePr w:type="firstRow">
      <w:rPr>
        <w:b/>
        <w:bCs/>
      </w:rPr>
      <w:tblPr/>
      <w:tcPr>
        <w:tcBorders>
          <w:bottom w:val="single" w:sz="4" w:space="0" w:color="D8D8D8" w:themeColor="accent6" w:themeTint="99"/>
        </w:tcBorders>
      </w:tcPr>
    </w:tblStylePr>
    <w:tblStylePr w:type="lastRow">
      <w:rPr>
        <w:b/>
        <w:bCs/>
      </w:rPr>
      <w:tblPr/>
      <w:tcPr>
        <w:tcBorders>
          <w:top w:val="sing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210">
    <w:name w:val="List Table 21"/>
    <w:basedOn w:val="TableNormal"/>
    <w:uiPriority w:val="47"/>
    <w:rsid w:val="0034381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0">
    <w:name w:val="List Table 2 - Accent 11"/>
    <w:basedOn w:val="TableNormal"/>
    <w:uiPriority w:val="47"/>
    <w:rsid w:val="0034381D"/>
    <w:pPr>
      <w:spacing w:after="0" w:line="240" w:lineRule="auto"/>
    </w:pPr>
    <w:tblPr>
      <w:tblStyleRowBandSize w:val="1"/>
      <w:tblStyleColBandSize w:val="1"/>
      <w:tblBorders>
        <w:top w:val="single" w:sz="4" w:space="0" w:color="C099CA" w:themeColor="accent1" w:themeTint="99"/>
        <w:bottom w:val="single" w:sz="4" w:space="0" w:color="C099CA" w:themeColor="accent1" w:themeTint="99"/>
        <w:insideH w:val="single" w:sz="4" w:space="0" w:color="C099C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2-Accent210">
    <w:name w:val="List Table 2 - Accent 21"/>
    <w:basedOn w:val="TableNormal"/>
    <w:uiPriority w:val="47"/>
    <w:rsid w:val="0034381D"/>
    <w:pPr>
      <w:spacing w:after="0" w:line="240" w:lineRule="auto"/>
    </w:pPr>
    <w:tblPr>
      <w:tblStyleRowBandSize w:val="1"/>
      <w:tblStyleColBandSize w:val="1"/>
      <w:tblBorders>
        <w:top w:val="single" w:sz="4" w:space="0" w:color="FFCE89" w:themeColor="accent2" w:themeTint="99"/>
        <w:bottom w:val="single" w:sz="4" w:space="0" w:color="FFCE89" w:themeColor="accent2" w:themeTint="99"/>
        <w:insideH w:val="single" w:sz="4" w:space="0" w:color="FFCE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2-Accent310">
    <w:name w:val="List Table 2 - Accent 31"/>
    <w:basedOn w:val="TableNormal"/>
    <w:uiPriority w:val="47"/>
    <w:rsid w:val="0034381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0">
    <w:name w:val="List Table 2 - Accent 41"/>
    <w:basedOn w:val="TableNormal"/>
    <w:uiPriority w:val="47"/>
    <w:rsid w:val="0034381D"/>
    <w:pPr>
      <w:spacing w:after="0" w:line="240" w:lineRule="auto"/>
    </w:pPr>
    <w:tblPr>
      <w:tblStyleRowBandSize w:val="1"/>
      <w:tblStyleColBandSize w:val="1"/>
      <w:tblBorders>
        <w:top w:val="single" w:sz="4" w:space="0" w:color="D3B8D9" w:themeColor="accent4" w:themeTint="99"/>
        <w:bottom w:val="single" w:sz="4" w:space="0" w:color="D3B8D9" w:themeColor="accent4" w:themeTint="99"/>
        <w:insideH w:val="single" w:sz="4" w:space="0" w:color="D3B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2-Accent510">
    <w:name w:val="List Table 2 - Accent 51"/>
    <w:basedOn w:val="TableNormal"/>
    <w:uiPriority w:val="47"/>
    <w:rsid w:val="0034381D"/>
    <w:pPr>
      <w:spacing w:after="0" w:line="240" w:lineRule="auto"/>
    </w:pPr>
    <w:tblPr>
      <w:tblStyleRowBandSize w:val="1"/>
      <w:tblStyleColBandSize w:val="1"/>
      <w:tblBorders>
        <w:top w:val="single" w:sz="4" w:space="0" w:color="FFBB59" w:themeColor="accent5" w:themeTint="99"/>
        <w:bottom w:val="single" w:sz="4" w:space="0" w:color="FFBB59" w:themeColor="accent5" w:themeTint="99"/>
        <w:insideH w:val="single" w:sz="4" w:space="0" w:color="FFBB5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2-Accent610">
    <w:name w:val="List Table 2 - Accent 61"/>
    <w:basedOn w:val="TableNormal"/>
    <w:uiPriority w:val="47"/>
    <w:rsid w:val="0034381D"/>
    <w:pPr>
      <w:spacing w:after="0" w:line="240" w:lineRule="auto"/>
    </w:pPr>
    <w:tblPr>
      <w:tblStyleRowBandSize w:val="1"/>
      <w:tblStyleColBandSize w:val="1"/>
      <w:tblBorders>
        <w:top w:val="single" w:sz="4" w:space="0" w:color="D8D8D8" w:themeColor="accent6" w:themeTint="99"/>
        <w:bottom w:val="single" w:sz="4" w:space="0" w:color="D8D8D8" w:themeColor="accent6" w:themeTint="99"/>
        <w:insideH w:val="single" w:sz="4" w:space="0" w:color="D8D8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310">
    <w:name w:val="List Table 31"/>
    <w:basedOn w:val="TableNormal"/>
    <w:uiPriority w:val="48"/>
    <w:rsid w:val="0034381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0">
    <w:name w:val="List Table 3 - Accent 11"/>
    <w:basedOn w:val="TableNormal"/>
    <w:uiPriority w:val="48"/>
    <w:rsid w:val="0034381D"/>
    <w:pPr>
      <w:spacing w:after="0" w:line="240" w:lineRule="auto"/>
    </w:pPr>
    <w:tblPr>
      <w:tblStyleRowBandSize w:val="1"/>
      <w:tblStyleColBandSize w:val="1"/>
      <w:tblBorders>
        <w:top w:val="single" w:sz="4" w:space="0" w:color="9757A6" w:themeColor="accent1"/>
        <w:left w:val="single" w:sz="4" w:space="0" w:color="9757A6" w:themeColor="accent1"/>
        <w:bottom w:val="single" w:sz="4" w:space="0" w:color="9757A6" w:themeColor="accent1"/>
        <w:right w:val="single" w:sz="4" w:space="0" w:color="9757A6" w:themeColor="accent1"/>
      </w:tblBorders>
    </w:tblPr>
    <w:tblStylePr w:type="firstRow">
      <w:rPr>
        <w:b/>
        <w:bCs/>
        <w:color w:val="FFFFFF" w:themeColor="background1"/>
      </w:rPr>
      <w:tblPr/>
      <w:tcPr>
        <w:shd w:val="clear" w:color="auto" w:fill="9757A6" w:themeFill="accent1"/>
      </w:tcPr>
    </w:tblStylePr>
    <w:tblStylePr w:type="lastRow">
      <w:rPr>
        <w:b/>
        <w:bCs/>
      </w:rPr>
      <w:tblPr/>
      <w:tcPr>
        <w:tcBorders>
          <w:top w:val="double" w:sz="4" w:space="0" w:color="9757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57A6" w:themeColor="accent1"/>
          <w:right w:val="single" w:sz="4" w:space="0" w:color="9757A6" w:themeColor="accent1"/>
        </w:tcBorders>
      </w:tcPr>
    </w:tblStylePr>
    <w:tblStylePr w:type="band1Horz">
      <w:tblPr/>
      <w:tcPr>
        <w:tcBorders>
          <w:top w:val="single" w:sz="4" w:space="0" w:color="9757A6" w:themeColor="accent1"/>
          <w:bottom w:val="single" w:sz="4" w:space="0" w:color="9757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57A6" w:themeColor="accent1"/>
          <w:left w:val="nil"/>
        </w:tcBorders>
      </w:tcPr>
    </w:tblStylePr>
    <w:tblStylePr w:type="swCell">
      <w:tblPr/>
      <w:tcPr>
        <w:tcBorders>
          <w:top w:val="double" w:sz="4" w:space="0" w:color="9757A6" w:themeColor="accent1"/>
          <w:right w:val="nil"/>
        </w:tcBorders>
      </w:tcPr>
    </w:tblStylePr>
  </w:style>
  <w:style w:type="table" w:customStyle="1" w:styleId="ListTable3-Accent210">
    <w:name w:val="List Table 3 - Accent 21"/>
    <w:basedOn w:val="TableNormal"/>
    <w:uiPriority w:val="48"/>
    <w:rsid w:val="0034381D"/>
    <w:pPr>
      <w:spacing w:after="0" w:line="240" w:lineRule="auto"/>
    </w:pPr>
    <w:tblPr>
      <w:tblStyleRowBandSize w:val="1"/>
      <w:tblStyleColBandSize w:val="1"/>
      <w:tblBorders>
        <w:top w:val="single" w:sz="4" w:space="0" w:color="FFAE3B" w:themeColor="accent2"/>
        <w:left w:val="single" w:sz="4" w:space="0" w:color="FFAE3B" w:themeColor="accent2"/>
        <w:bottom w:val="single" w:sz="4" w:space="0" w:color="FFAE3B" w:themeColor="accent2"/>
        <w:right w:val="single" w:sz="4" w:space="0" w:color="FFAE3B" w:themeColor="accent2"/>
      </w:tblBorders>
    </w:tblPr>
    <w:tblStylePr w:type="firstRow">
      <w:rPr>
        <w:b/>
        <w:bCs/>
        <w:color w:val="FFFFFF" w:themeColor="background1"/>
      </w:rPr>
      <w:tblPr/>
      <w:tcPr>
        <w:shd w:val="clear" w:color="auto" w:fill="FFAE3B" w:themeFill="accent2"/>
      </w:tcPr>
    </w:tblStylePr>
    <w:tblStylePr w:type="lastRow">
      <w:rPr>
        <w:b/>
        <w:bCs/>
      </w:rPr>
      <w:tblPr/>
      <w:tcPr>
        <w:tcBorders>
          <w:top w:val="double" w:sz="4" w:space="0" w:color="FFAE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E3B" w:themeColor="accent2"/>
          <w:right w:val="single" w:sz="4" w:space="0" w:color="FFAE3B" w:themeColor="accent2"/>
        </w:tcBorders>
      </w:tcPr>
    </w:tblStylePr>
    <w:tblStylePr w:type="band1Horz">
      <w:tblPr/>
      <w:tcPr>
        <w:tcBorders>
          <w:top w:val="single" w:sz="4" w:space="0" w:color="FFAE3B" w:themeColor="accent2"/>
          <w:bottom w:val="single" w:sz="4" w:space="0" w:color="FFAE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E3B" w:themeColor="accent2"/>
          <w:left w:val="nil"/>
        </w:tcBorders>
      </w:tcPr>
    </w:tblStylePr>
    <w:tblStylePr w:type="swCell">
      <w:tblPr/>
      <w:tcPr>
        <w:tcBorders>
          <w:top w:val="double" w:sz="4" w:space="0" w:color="FFAE3B" w:themeColor="accent2"/>
          <w:right w:val="nil"/>
        </w:tcBorders>
      </w:tcPr>
    </w:tblStylePr>
  </w:style>
  <w:style w:type="table" w:customStyle="1" w:styleId="ListTable3-Accent310">
    <w:name w:val="List Table 3 - Accent 31"/>
    <w:basedOn w:val="TableNormal"/>
    <w:uiPriority w:val="48"/>
    <w:rsid w:val="003438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0">
    <w:name w:val="List Table 3 - Accent 41"/>
    <w:basedOn w:val="TableNormal"/>
    <w:uiPriority w:val="48"/>
    <w:rsid w:val="0034381D"/>
    <w:pPr>
      <w:spacing w:after="0" w:line="240" w:lineRule="auto"/>
    </w:pPr>
    <w:tblPr>
      <w:tblStyleRowBandSize w:val="1"/>
      <w:tblStyleColBandSize w:val="1"/>
      <w:tblBorders>
        <w:top w:val="single" w:sz="4" w:space="0" w:color="B689C1" w:themeColor="accent4"/>
        <w:left w:val="single" w:sz="4" w:space="0" w:color="B689C1" w:themeColor="accent4"/>
        <w:bottom w:val="single" w:sz="4" w:space="0" w:color="B689C1" w:themeColor="accent4"/>
        <w:right w:val="single" w:sz="4" w:space="0" w:color="B689C1" w:themeColor="accent4"/>
      </w:tblBorders>
    </w:tblPr>
    <w:tblStylePr w:type="firstRow">
      <w:rPr>
        <w:b/>
        <w:bCs/>
        <w:color w:val="FFFFFF" w:themeColor="background1"/>
      </w:rPr>
      <w:tblPr/>
      <w:tcPr>
        <w:shd w:val="clear" w:color="auto" w:fill="B689C1" w:themeFill="accent4"/>
      </w:tcPr>
    </w:tblStylePr>
    <w:tblStylePr w:type="lastRow">
      <w:rPr>
        <w:b/>
        <w:bCs/>
      </w:rPr>
      <w:tblPr/>
      <w:tcPr>
        <w:tcBorders>
          <w:top w:val="double" w:sz="4" w:space="0" w:color="B689C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89C1" w:themeColor="accent4"/>
          <w:right w:val="single" w:sz="4" w:space="0" w:color="B689C1" w:themeColor="accent4"/>
        </w:tcBorders>
      </w:tcPr>
    </w:tblStylePr>
    <w:tblStylePr w:type="band1Horz">
      <w:tblPr/>
      <w:tcPr>
        <w:tcBorders>
          <w:top w:val="single" w:sz="4" w:space="0" w:color="B689C1" w:themeColor="accent4"/>
          <w:bottom w:val="single" w:sz="4" w:space="0" w:color="B689C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89C1" w:themeColor="accent4"/>
          <w:left w:val="nil"/>
        </w:tcBorders>
      </w:tcPr>
    </w:tblStylePr>
    <w:tblStylePr w:type="swCell">
      <w:tblPr/>
      <w:tcPr>
        <w:tcBorders>
          <w:top w:val="double" w:sz="4" w:space="0" w:color="B689C1" w:themeColor="accent4"/>
          <w:right w:val="nil"/>
        </w:tcBorders>
      </w:tcPr>
    </w:tblStylePr>
  </w:style>
  <w:style w:type="table" w:customStyle="1" w:styleId="ListTable3-Accent510">
    <w:name w:val="List Table 3 - Accent 51"/>
    <w:basedOn w:val="TableNormal"/>
    <w:uiPriority w:val="48"/>
    <w:rsid w:val="0034381D"/>
    <w:pPr>
      <w:spacing w:after="0" w:line="240" w:lineRule="auto"/>
    </w:pPr>
    <w:tblPr>
      <w:tblStyleRowBandSize w:val="1"/>
      <w:tblStyleColBandSize w:val="1"/>
      <w:tblBorders>
        <w:top w:val="single" w:sz="4" w:space="0" w:color="EA8B00" w:themeColor="accent5"/>
        <w:left w:val="single" w:sz="4" w:space="0" w:color="EA8B00" w:themeColor="accent5"/>
        <w:bottom w:val="single" w:sz="4" w:space="0" w:color="EA8B00" w:themeColor="accent5"/>
        <w:right w:val="single" w:sz="4" w:space="0" w:color="EA8B00" w:themeColor="accent5"/>
      </w:tblBorders>
    </w:tblPr>
    <w:tblStylePr w:type="firstRow">
      <w:rPr>
        <w:b/>
        <w:bCs/>
        <w:color w:val="FFFFFF" w:themeColor="background1"/>
      </w:rPr>
      <w:tblPr/>
      <w:tcPr>
        <w:shd w:val="clear" w:color="auto" w:fill="EA8B00" w:themeFill="accent5"/>
      </w:tcPr>
    </w:tblStylePr>
    <w:tblStylePr w:type="lastRow">
      <w:rPr>
        <w:b/>
        <w:bCs/>
      </w:rPr>
      <w:tblPr/>
      <w:tcPr>
        <w:tcBorders>
          <w:top w:val="double" w:sz="4" w:space="0" w:color="EA8B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8B00" w:themeColor="accent5"/>
          <w:right w:val="single" w:sz="4" w:space="0" w:color="EA8B00" w:themeColor="accent5"/>
        </w:tcBorders>
      </w:tcPr>
    </w:tblStylePr>
    <w:tblStylePr w:type="band1Horz">
      <w:tblPr/>
      <w:tcPr>
        <w:tcBorders>
          <w:top w:val="single" w:sz="4" w:space="0" w:color="EA8B00" w:themeColor="accent5"/>
          <w:bottom w:val="single" w:sz="4" w:space="0" w:color="EA8B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8B00" w:themeColor="accent5"/>
          <w:left w:val="nil"/>
        </w:tcBorders>
      </w:tcPr>
    </w:tblStylePr>
    <w:tblStylePr w:type="swCell">
      <w:tblPr/>
      <w:tcPr>
        <w:tcBorders>
          <w:top w:val="double" w:sz="4" w:space="0" w:color="EA8B00" w:themeColor="accent5"/>
          <w:right w:val="nil"/>
        </w:tcBorders>
      </w:tcPr>
    </w:tblStylePr>
  </w:style>
  <w:style w:type="table" w:customStyle="1" w:styleId="ListTable3-Accent610">
    <w:name w:val="List Table 3 - Accent 61"/>
    <w:basedOn w:val="TableNormal"/>
    <w:uiPriority w:val="48"/>
    <w:rsid w:val="0034381D"/>
    <w:pPr>
      <w:spacing w:after="0" w:line="240" w:lineRule="auto"/>
    </w:pPr>
    <w:tblPr>
      <w:tblStyleRowBandSize w:val="1"/>
      <w:tblStyleColBandSize w:val="1"/>
      <w:tblBorders>
        <w:top w:val="single" w:sz="4" w:space="0" w:color="BFBFBF" w:themeColor="accent6"/>
        <w:left w:val="single" w:sz="4" w:space="0" w:color="BFBFBF" w:themeColor="accent6"/>
        <w:bottom w:val="single" w:sz="4" w:space="0" w:color="BFBFBF" w:themeColor="accent6"/>
        <w:right w:val="single" w:sz="4" w:space="0" w:color="BFBFBF" w:themeColor="accent6"/>
      </w:tblBorders>
    </w:tblPr>
    <w:tblStylePr w:type="firstRow">
      <w:rPr>
        <w:b/>
        <w:bCs/>
        <w:color w:val="FFFFFF" w:themeColor="background1"/>
      </w:rPr>
      <w:tblPr/>
      <w:tcPr>
        <w:shd w:val="clear" w:color="auto" w:fill="BFBFBF" w:themeFill="accent6"/>
      </w:tcPr>
    </w:tblStylePr>
    <w:tblStylePr w:type="lastRow">
      <w:rPr>
        <w:b/>
        <w:bCs/>
      </w:rPr>
      <w:tblPr/>
      <w:tcPr>
        <w:tcBorders>
          <w:top w:val="double" w:sz="4" w:space="0" w:color="BFBF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BFBF" w:themeColor="accent6"/>
          <w:right w:val="single" w:sz="4" w:space="0" w:color="BFBFBF" w:themeColor="accent6"/>
        </w:tcBorders>
      </w:tcPr>
    </w:tblStylePr>
    <w:tblStylePr w:type="band1Horz">
      <w:tblPr/>
      <w:tcPr>
        <w:tcBorders>
          <w:top w:val="single" w:sz="4" w:space="0" w:color="BFBFBF" w:themeColor="accent6"/>
          <w:bottom w:val="single" w:sz="4" w:space="0" w:color="BFBF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BFBF" w:themeColor="accent6"/>
          <w:left w:val="nil"/>
        </w:tcBorders>
      </w:tcPr>
    </w:tblStylePr>
    <w:tblStylePr w:type="swCell">
      <w:tblPr/>
      <w:tcPr>
        <w:tcBorders>
          <w:top w:val="double" w:sz="4" w:space="0" w:color="BFBFBF" w:themeColor="accent6"/>
          <w:right w:val="nil"/>
        </w:tcBorders>
      </w:tcPr>
    </w:tblStylePr>
  </w:style>
  <w:style w:type="table" w:customStyle="1" w:styleId="ListTable410">
    <w:name w:val="List Table 41"/>
    <w:basedOn w:val="TableNormal"/>
    <w:uiPriority w:val="49"/>
    <w:rsid w:val="0034381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0">
    <w:name w:val="List Table 4 - Accent 11"/>
    <w:basedOn w:val="TableNormal"/>
    <w:uiPriority w:val="49"/>
    <w:rsid w:val="0034381D"/>
    <w:pPr>
      <w:spacing w:after="0" w:line="240" w:lineRule="auto"/>
    </w:pPr>
    <w:tblPr>
      <w:tblStyleRowBandSize w:val="1"/>
      <w:tblStyleColBandSize w:val="1"/>
      <w:tblBorders>
        <w:top w:val="single" w:sz="4" w:space="0" w:color="C099CA" w:themeColor="accent1" w:themeTint="99"/>
        <w:left w:val="single" w:sz="4" w:space="0" w:color="C099CA" w:themeColor="accent1" w:themeTint="99"/>
        <w:bottom w:val="single" w:sz="4" w:space="0" w:color="C099CA" w:themeColor="accent1" w:themeTint="99"/>
        <w:right w:val="single" w:sz="4" w:space="0" w:color="C099CA" w:themeColor="accent1" w:themeTint="99"/>
        <w:insideH w:val="single" w:sz="4" w:space="0" w:color="C099CA" w:themeColor="accent1" w:themeTint="99"/>
      </w:tblBorders>
    </w:tblPr>
    <w:tblStylePr w:type="firstRow">
      <w:rPr>
        <w:b/>
        <w:bCs/>
        <w:color w:val="FFFFFF" w:themeColor="background1"/>
      </w:rPr>
      <w:tblPr/>
      <w:tcPr>
        <w:tcBorders>
          <w:top w:val="single" w:sz="4" w:space="0" w:color="9757A6" w:themeColor="accent1"/>
          <w:left w:val="single" w:sz="4" w:space="0" w:color="9757A6" w:themeColor="accent1"/>
          <w:bottom w:val="single" w:sz="4" w:space="0" w:color="9757A6" w:themeColor="accent1"/>
          <w:right w:val="single" w:sz="4" w:space="0" w:color="9757A6" w:themeColor="accent1"/>
          <w:insideH w:val="nil"/>
        </w:tcBorders>
        <w:shd w:val="clear" w:color="auto" w:fill="9757A6" w:themeFill="accent1"/>
      </w:tcPr>
    </w:tblStylePr>
    <w:tblStylePr w:type="lastRow">
      <w:rPr>
        <w:b/>
        <w:bCs/>
      </w:rPr>
      <w:tblPr/>
      <w:tcPr>
        <w:tcBorders>
          <w:top w:val="double" w:sz="4" w:space="0" w:color="C099CA" w:themeColor="accent1" w:themeTint="99"/>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4-Accent210">
    <w:name w:val="List Table 4 - Accent 21"/>
    <w:basedOn w:val="TableNormal"/>
    <w:uiPriority w:val="49"/>
    <w:rsid w:val="0034381D"/>
    <w:pPr>
      <w:spacing w:after="0" w:line="240" w:lineRule="auto"/>
    </w:pPr>
    <w:tblPr>
      <w:tblStyleRowBandSize w:val="1"/>
      <w:tblStyleColBandSize w:val="1"/>
      <w:tblBorders>
        <w:top w:val="single" w:sz="4" w:space="0" w:color="FFCE89" w:themeColor="accent2" w:themeTint="99"/>
        <w:left w:val="single" w:sz="4" w:space="0" w:color="FFCE89" w:themeColor="accent2" w:themeTint="99"/>
        <w:bottom w:val="single" w:sz="4" w:space="0" w:color="FFCE89" w:themeColor="accent2" w:themeTint="99"/>
        <w:right w:val="single" w:sz="4" w:space="0" w:color="FFCE89" w:themeColor="accent2" w:themeTint="99"/>
        <w:insideH w:val="single" w:sz="4" w:space="0" w:color="FFCE89" w:themeColor="accent2" w:themeTint="99"/>
      </w:tblBorders>
    </w:tblPr>
    <w:tblStylePr w:type="firstRow">
      <w:rPr>
        <w:b/>
        <w:bCs/>
        <w:color w:val="FFFFFF" w:themeColor="background1"/>
      </w:rPr>
      <w:tblPr/>
      <w:tcPr>
        <w:tcBorders>
          <w:top w:val="single" w:sz="4" w:space="0" w:color="FFAE3B" w:themeColor="accent2"/>
          <w:left w:val="single" w:sz="4" w:space="0" w:color="FFAE3B" w:themeColor="accent2"/>
          <w:bottom w:val="single" w:sz="4" w:space="0" w:color="FFAE3B" w:themeColor="accent2"/>
          <w:right w:val="single" w:sz="4" w:space="0" w:color="FFAE3B" w:themeColor="accent2"/>
          <w:insideH w:val="nil"/>
        </w:tcBorders>
        <w:shd w:val="clear" w:color="auto" w:fill="FFAE3B" w:themeFill="accent2"/>
      </w:tcPr>
    </w:tblStylePr>
    <w:tblStylePr w:type="lastRow">
      <w:rPr>
        <w:b/>
        <w:bCs/>
      </w:rPr>
      <w:tblPr/>
      <w:tcPr>
        <w:tcBorders>
          <w:top w:val="double" w:sz="4" w:space="0" w:color="FFCE89" w:themeColor="accent2" w:themeTint="99"/>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4-Accent310">
    <w:name w:val="List Table 4 - Accent 31"/>
    <w:basedOn w:val="TableNormal"/>
    <w:uiPriority w:val="49"/>
    <w:rsid w:val="0034381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0">
    <w:name w:val="List Table 4 - Accent 41"/>
    <w:basedOn w:val="TableNormal"/>
    <w:uiPriority w:val="49"/>
    <w:rsid w:val="0034381D"/>
    <w:pPr>
      <w:spacing w:after="0" w:line="240" w:lineRule="auto"/>
    </w:pPr>
    <w:tblPr>
      <w:tblStyleRowBandSize w:val="1"/>
      <w:tblStyleColBandSize w:val="1"/>
      <w:tblBorders>
        <w:top w:val="single" w:sz="4" w:space="0" w:color="D3B8D9" w:themeColor="accent4" w:themeTint="99"/>
        <w:left w:val="single" w:sz="4" w:space="0" w:color="D3B8D9" w:themeColor="accent4" w:themeTint="99"/>
        <w:bottom w:val="single" w:sz="4" w:space="0" w:color="D3B8D9" w:themeColor="accent4" w:themeTint="99"/>
        <w:right w:val="single" w:sz="4" w:space="0" w:color="D3B8D9" w:themeColor="accent4" w:themeTint="99"/>
        <w:insideH w:val="single" w:sz="4" w:space="0" w:color="D3B8D9" w:themeColor="accent4" w:themeTint="99"/>
      </w:tblBorders>
    </w:tblPr>
    <w:tblStylePr w:type="firstRow">
      <w:rPr>
        <w:b/>
        <w:bCs/>
        <w:color w:val="FFFFFF" w:themeColor="background1"/>
      </w:rPr>
      <w:tblPr/>
      <w:tcPr>
        <w:tcBorders>
          <w:top w:val="single" w:sz="4" w:space="0" w:color="B689C1" w:themeColor="accent4"/>
          <w:left w:val="single" w:sz="4" w:space="0" w:color="B689C1" w:themeColor="accent4"/>
          <w:bottom w:val="single" w:sz="4" w:space="0" w:color="B689C1" w:themeColor="accent4"/>
          <w:right w:val="single" w:sz="4" w:space="0" w:color="B689C1" w:themeColor="accent4"/>
          <w:insideH w:val="nil"/>
        </w:tcBorders>
        <w:shd w:val="clear" w:color="auto" w:fill="B689C1" w:themeFill="accent4"/>
      </w:tcPr>
    </w:tblStylePr>
    <w:tblStylePr w:type="lastRow">
      <w:rPr>
        <w:b/>
        <w:bCs/>
      </w:rPr>
      <w:tblPr/>
      <w:tcPr>
        <w:tcBorders>
          <w:top w:val="double" w:sz="4" w:space="0" w:color="D3B8D9" w:themeColor="accent4" w:themeTint="99"/>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4-Accent510">
    <w:name w:val="List Table 4 - Accent 51"/>
    <w:basedOn w:val="TableNormal"/>
    <w:uiPriority w:val="49"/>
    <w:rsid w:val="0034381D"/>
    <w:pPr>
      <w:spacing w:after="0" w:line="240" w:lineRule="auto"/>
    </w:pPr>
    <w:tblPr>
      <w:tblStyleRowBandSize w:val="1"/>
      <w:tblStyleColBandSize w:val="1"/>
      <w:tblBorders>
        <w:top w:val="single" w:sz="4" w:space="0" w:color="FFBB59" w:themeColor="accent5" w:themeTint="99"/>
        <w:left w:val="single" w:sz="4" w:space="0" w:color="FFBB59" w:themeColor="accent5" w:themeTint="99"/>
        <w:bottom w:val="single" w:sz="4" w:space="0" w:color="FFBB59" w:themeColor="accent5" w:themeTint="99"/>
        <w:right w:val="single" w:sz="4" w:space="0" w:color="FFBB59" w:themeColor="accent5" w:themeTint="99"/>
        <w:insideH w:val="single" w:sz="4" w:space="0" w:color="FFBB59" w:themeColor="accent5" w:themeTint="99"/>
      </w:tblBorders>
    </w:tblPr>
    <w:tblStylePr w:type="firstRow">
      <w:rPr>
        <w:b/>
        <w:bCs/>
        <w:color w:val="FFFFFF" w:themeColor="background1"/>
      </w:rPr>
      <w:tblPr/>
      <w:tcPr>
        <w:tcBorders>
          <w:top w:val="single" w:sz="4" w:space="0" w:color="EA8B00" w:themeColor="accent5"/>
          <w:left w:val="single" w:sz="4" w:space="0" w:color="EA8B00" w:themeColor="accent5"/>
          <w:bottom w:val="single" w:sz="4" w:space="0" w:color="EA8B00" w:themeColor="accent5"/>
          <w:right w:val="single" w:sz="4" w:space="0" w:color="EA8B00" w:themeColor="accent5"/>
          <w:insideH w:val="nil"/>
        </w:tcBorders>
        <w:shd w:val="clear" w:color="auto" w:fill="EA8B00" w:themeFill="accent5"/>
      </w:tcPr>
    </w:tblStylePr>
    <w:tblStylePr w:type="lastRow">
      <w:rPr>
        <w:b/>
        <w:bCs/>
      </w:rPr>
      <w:tblPr/>
      <w:tcPr>
        <w:tcBorders>
          <w:top w:val="double" w:sz="4" w:space="0" w:color="FFBB59" w:themeColor="accent5" w:themeTint="99"/>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4-Accent610">
    <w:name w:val="List Table 4 - Accent 61"/>
    <w:basedOn w:val="TableNormal"/>
    <w:uiPriority w:val="49"/>
    <w:rsid w:val="0034381D"/>
    <w:pPr>
      <w:spacing w:after="0" w:line="240" w:lineRule="auto"/>
    </w:pPr>
    <w:tblPr>
      <w:tblStyleRowBandSize w:val="1"/>
      <w:tblStyleColBandSize w:val="1"/>
      <w:tblBorders>
        <w:top w:val="single" w:sz="4" w:space="0" w:color="D8D8D8" w:themeColor="accent6" w:themeTint="99"/>
        <w:left w:val="single" w:sz="4" w:space="0" w:color="D8D8D8" w:themeColor="accent6" w:themeTint="99"/>
        <w:bottom w:val="single" w:sz="4" w:space="0" w:color="D8D8D8" w:themeColor="accent6" w:themeTint="99"/>
        <w:right w:val="single" w:sz="4" w:space="0" w:color="D8D8D8" w:themeColor="accent6" w:themeTint="99"/>
        <w:insideH w:val="single" w:sz="4" w:space="0" w:color="D8D8D8" w:themeColor="accent6" w:themeTint="99"/>
      </w:tblBorders>
    </w:tblPr>
    <w:tblStylePr w:type="firstRow">
      <w:rPr>
        <w:b/>
        <w:bCs/>
        <w:color w:val="FFFFFF" w:themeColor="background1"/>
      </w:rPr>
      <w:tblPr/>
      <w:tcPr>
        <w:tcBorders>
          <w:top w:val="single" w:sz="4" w:space="0" w:color="BFBFBF" w:themeColor="accent6"/>
          <w:left w:val="single" w:sz="4" w:space="0" w:color="BFBFBF" w:themeColor="accent6"/>
          <w:bottom w:val="single" w:sz="4" w:space="0" w:color="BFBFBF" w:themeColor="accent6"/>
          <w:right w:val="single" w:sz="4" w:space="0" w:color="BFBFBF" w:themeColor="accent6"/>
          <w:insideH w:val="nil"/>
        </w:tcBorders>
        <w:shd w:val="clear" w:color="auto" w:fill="BFBFBF" w:themeFill="accent6"/>
      </w:tcPr>
    </w:tblStylePr>
    <w:tblStylePr w:type="lastRow">
      <w:rPr>
        <w:b/>
        <w:bCs/>
      </w:rPr>
      <w:tblPr/>
      <w:tcPr>
        <w:tcBorders>
          <w:top w:val="double" w:sz="4" w:space="0" w:color="D8D8D8" w:themeColor="accent6" w:themeTint="99"/>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5Dark10">
    <w:name w:val="List Table 5 Dark1"/>
    <w:basedOn w:val="TableNormal"/>
    <w:uiPriority w:val="50"/>
    <w:rsid w:val="0034381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0">
    <w:name w:val="List Table 5 Dark - Accent 11"/>
    <w:basedOn w:val="TableNormal"/>
    <w:uiPriority w:val="50"/>
    <w:rsid w:val="0034381D"/>
    <w:pPr>
      <w:spacing w:after="0" w:line="240" w:lineRule="auto"/>
    </w:pPr>
    <w:rPr>
      <w:color w:val="FFFFFF" w:themeColor="background1"/>
    </w:rPr>
    <w:tblPr>
      <w:tblStyleRowBandSize w:val="1"/>
      <w:tblStyleColBandSize w:val="1"/>
      <w:tblBorders>
        <w:top w:val="single" w:sz="24" w:space="0" w:color="9757A6" w:themeColor="accent1"/>
        <w:left w:val="single" w:sz="24" w:space="0" w:color="9757A6" w:themeColor="accent1"/>
        <w:bottom w:val="single" w:sz="24" w:space="0" w:color="9757A6" w:themeColor="accent1"/>
        <w:right w:val="single" w:sz="24" w:space="0" w:color="9757A6" w:themeColor="accent1"/>
      </w:tblBorders>
    </w:tblPr>
    <w:tcPr>
      <w:shd w:val="clear" w:color="auto" w:fill="9757A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0">
    <w:name w:val="List Table 5 Dark - Accent 21"/>
    <w:basedOn w:val="TableNormal"/>
    <w:uiPriority w:val="50"/>
    <w:rsid w:val="0034381D"/>
    <w:pPr>
      <w:spacing w:after="0" w:line="240" w:lineRule="auto"/>
    </w:pPr>
    <w:rPr>
      <w:color w:val="FFFFFF" w:themeColor="background1"/>
    </w:rPr>
    <w:tblPr>
      <w:tblStyleRowBandSize w:val="1"/>
      <w:tblStyleColBandSize w:val="1"/>
      <w:tblBorders>
        <w:top w:val="single" w:sz="24" w:space="0" w:color="FFAE3B" w:themeColor="accent2"/>
        <w:left w:val="single" w:sz="24" w:space="0" w:color="FFAE3B" w:themeColor="accent2"/>
        <w:bottom w:val="single" w:sz="24" w:space="0" w:color="FFAE3B" w:themeColor="accent2"/>
        <w:right w:val="single" w:sz="24" w:space="0" w:color="FFAE3B" w:themeColor="accent2"/>
      </w:tblBorders>
    </w:tblPr>
    <w:tcPr>
      <w:shd w:val="clear" w:color="auto" w:fill="FFAE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0">
    <w:name w:val="List Table 5 Dark - Accent 31"/>
    <w:basedOn w:val="TableNormal"/>
    <w:uiPriority w:val="50"/>
    <w:rsid w:val="0034381D"/>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0">
    <w:name w:val="List Table 5 Dark - Accent 41"/>
    <w:basedOn w:val="TableNormal"/>
    <w:uiPriority w:val="50"/>
    <w:rsid w:val="0034381D"/>
    <w:pPr>
      <w:spacing w:after="0" w:line="240" w:lineRule="auto"/>
    </w:pPr>
    <w:rPr>
      <w:color w:val="FFFFFF" w:themeColor="background1"/>
    </w:rPr>
    <w:tblPr>
      <w:tblStyleRowBandSize w:val="1"/>
      <w:tblStyleColBandSize w:val="1"/>
      <w:tblBorders>
        <w:top w:val="single" w:sz="24" w:space="0" w:color="B689C1" w:themeColor="accent4"/>
        <w:left w:val="single" w:sz="24" w:space="0" w:color="B689C1" w:themeColor="accent4"/>
        <w:bottom w:val="single" w:sz="24" w:space="0" w:color="B689C1" w:themeColor="accent4"/>
        <w:right w:val="single" w:sz="24" w:space="0" w:color="B689C1" w:themeColor="accent4"/>
      </w:tblBorders>
    </w:tblPr>
    <w:tcPr>
      <w:shd w:val="clear" w:color="auto" w:fill="B689C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0">
    <w:name w:val="List Table 5 Dark - Accent 51"/>
    <w:basedOn w:val="TableNormal"/>
    <w:uiPriority w:val="50"/>
    <w:rsid w:val="0034381D"/>
    <w:pPr>
      <w:spacing w:after="0" w:line="240" w:lineRule="auto"/>
    </w:pPr>
    <w:rPr>
      <w:color w:val="FFFFFF" w:themeColor="background1"/>
    </w:rPr>
    <w:tblPr>
      <w:tblStyleRowBandSize w:val="1"/>
      <w:tblStyleColBandSize w:val="1"/>
      <w:tblBorders>
        <w:top w:val="single" w:sz="24" w:space="0" w:color="EA8B00" w:themeColor="accent5"/>
        <w:left w:val="single" w:sz="24" w:space="0" w:color="EA8B00" w:themeColor="accent5"/>
        <w:bottom w:val="single" w:sz="24" w:space="0" w:color="EA8B00" w:themeColor="accent5"/>
        <w:right w:val="single" w:sz="24" w:space="0" w:color="EA8B00" w:themeColor="accent5"/>
      </w:tblBorders>
    </w:tblPr>
    <w:tcPr>
      <w:shd w:val="clear" w:color="auto" w:fill="EA8B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0">
    <w:name w:val="List Table 5 Dark - Accent 61"/>
    <w:basedOn w:val="TableNormal"/>
    <w:uiPriority w:val="50"/>
    <w:rsid w:val="0034381D"/>
    <w:pPr>
      <w:spacing w:after="0" w:line="240" w:lineRule="auto"/>
    </w:pPr>
    <w:rPr>
      <w:color w:val="FFFFFF" w:themeColor="background1"/>
    </w:rPr>
    <w:tblPr>
      <w:tblStyleRowBandSize w:val="1"/>
      <w:tblStyleColBandSize w:val="1"/>
      <w:tblBorders>
        <w:top w:val="single" w:sz="24" w:space="0" w:color="BFBFBF" w:themeColor="accent6"/>
        <w:left w:val="single" w:sz="24" w:space="0" w:color="BFBFBF" w:themeColor="accent6"/>
        <w:bottom w:val="single" w:sz="24" w:space="0" w:color="BFBFBF" w:themeColor="accent6"/>
        <w:right w:val="single" w:sz="24" w:space="0" w:color="BFBFBF" w:themeColor="accent6"/>
      </w:tblBorders>
    </w:tblPr>
    <w:tcPr>
      <w:shd w:val="clear" w:color="auto" w:fill="BFBFB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0">
    <w:name w:val="List Table 6 Colorful1"/>
    <w:basedOn w:val="TableNormal"/>
    <w:uiPriority w:val="51"/>
    <w:rsid w:val="0034381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0">
    <w:name w:val="List Table 6 Colorful - Accent 11"/>
    <w:basedOn w:val="TableNormal"/>
    <w:uiPriority w:val="51"/>
    <w:rsid w:val="0034381D"/>
    <w:pPr>
      <w:spacing w:after="0" w:line="240" w:lineRule="auto"/>
    </w:pPr>
    <w:rPr>
      <w:color w:val="70417C" w:themeColor="accent1" w:themeShade="BF"/>
    </w:rPr>
    <w:tblPr>
      <w:tblStyleRowBandSize w:val="1"/>
      <w:tblStyleColBandSize w:val="1"/>
      <w:tblBorders>
        <w:top w:val="single" w:sz="4" w:space="0" w:color="9757A6" w:themeColor="accent1"/>
        <w:bottom w:val="single" w:sz="4" w:space="0" w:color="9757A6" w:themeColor="accent1"/>
      </w:tblBorders>
    </w:tblPr>
    <w:tblStylePr w:type="firstRow">
      <w:rPr>
        <w:b/>
        <w:bCs/>
      </w:rPr>
      <w:tblPr/>
      <w:tcPr>
        <w:tcBorders>
          <w:bottom w:val="single" w:sz="4" w:space="0" w:color="9757A6" w:themeColor="accent1"/>
        </w:tcBorders>
      </w:tcPr>
    </w:tblStylePr>
    <w:tblStylePr w:type="lastRow">
      <w:rPr>
        <w:b/>
        <w:bCs/>
      </w:rPr>
      <w:tblPr/>
      <w:tcPr>
        <w:tcBorders>
          <w:top w:val="double" w:sz="4" w:space="0" w:color="9757A6" w:themeColor="accent1"/>
        </w:tcBorders>
      </w:tcPr>
    </w:tblStylePr>
    <w:tblStylePr w:type="firstCol">
      <w:rPr>
        <w:b/>
        <w:bCs/>
      </w:rPr>
    </w:tblStylePr>
    <w:tblStylePr w:type="lastCol">
      <w:rPr>
        <w:b/>
        <w:bCs/>
      </w:rPr>
    </w:tblStylePr>
    <w:tblStylePr w:type="band1Vert">
      <w:tblPr/>
      <w:tcPr>
        <w:shd w:val="clear" w:color="auto" w:fill="EADDED" w:themeFill="accent1" w:themeFillTint="33"/>
      </w:tcPr>
    </w:tblStylePr>
    <w:tblStylePr w:type="band1Horz">
      <w:tblPr/>
      <w:tcPr>
        <w:shd w:val="clear" w:color="auto" w:fill="EADDED" w:themeFill="accent1" w:themeFillTint="33"/>
      </w:tcPr>
    </w:tblStylePr>
  </w:style>
  <w:style w:type="table" w:customStyle="1" w:styleId="ListTable6Colorful-Accent210">
    <w:name w:val="List Table 6 Colorful - Accent 21"/>
    <w:basedOn w:val="TableNormal"/>
    <w:uiPriority w:val="51"/>
    <w:rsid w:val="0034381D"/>
    <w:pPr>
      <w:spacing w:after="0" w:line="240" w:lineRule="auto"/>
    </w:pPr>
    <w:rPr>
      <w:color w:val="EB8900" w:themeColor="accent2" w:themeShade="BF"/>
    </w:rPr>
    <w:tblPr>
      <w:tblStyleRowBandSize w:val="1"/>
      <w:tblStyleColBandSize w:val="1"/>
      <w:tblBorders>
        <w:top w:val="single" w:sz="4" w:space="0" w:color="FFAE3B" w:themeColor="accent2"/>
        <w:bottom w:val="single" w:sz="4" w:space="0" w:color="FFAE3B" w:themeColor="accent2"/>
      </w:tblBorders>
    </w:tblPr>
    <w:tblStylePr w:type="firstRow">
      <w:rPr>
        <w:b/>
        <w:bCs/>
      </w:rPr>
      <w:tblPr/>
      <w:tcPr>
        <w:tcBorders>
          <w:bottom w:val="single" w:sz="4" w:space="0" w:color="FFAE3B" w:themeColor="accent2"/>
        </w:tcBorders>
      </w:tcPr>
    </w:tblStylePr>
    <w:tblStylePr w:type="lastRow">
      <w:rPr>
        <w:b/>
        <w:bCs/>
      </w:rPr>
      <w:tblPr/>
      <w:tcPr>
        <w:tcBorders>
          <w:top w:val="double" w:sz="4" w:space="0" w:color="FFAE3B" w:themeColor="accent2"/>
        </w:tcBorders>
      </w:tcPr>
    </w:tblStylePr>
    <w:tblStylePr w:type="firstCol">
      <w:rPr>
        <w:b/>
        <w:bCs/>
      </w:rPr>
    </w:tblStylePr>
    <w:tblStylePr w:type="lastCol">
      <w:rPr>
        <w:b/>
        <w:bCs/>
      </w:rPr>
    </w:tblStylePr>
    <w:tblStylePr w:type="band1Vert">
      <w:tblPr/>
      <w:tcPr>
        <w:shd w:val="clear" w:color="auto" w:fill="FFEED7" w:themeFill="accent2" w:themeFillTint="33"/>
      </w:tcPr>
    </w:tblStylePr>
    <w:tblStylePr w:type="band1Horz">
      <w:tblPr/>
      <w:tcPr>
        <w:shd w:val="clear" w:color="auto" w:fill="FFEED7" w:themeFill="accent2" w:themeFillTint="33"/>
      </w:tcPr>
    </w:tblStylePr>
  </w:style>
  <w:style w:type="table" w:customStyle="1" w:styleId="ListTable6Colorful-Accent310">
    <w:name w:val="List Table 6 Colorful - Accent 31"/>
    <w:basedOn w:val="TableNormal"/>
    <w:uiPriority w:val="51"/>
    <w:rsid w:val="0034381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0">
    <w:name w:val="List Table 6 Colorful - Accent 41"/>
    <w:basedOn w:val="TableNormal"/>
    <w:uiPriority w:val="51"/>
    <w:rsid w:val="0034381D"/>
    <w:pPr>
      <w:spacing w:after="0" w:line="240" w:lineRule="auto"/>
    </w:pPr>
    <w:rPr>
      <w:color w:val="9255A1" w:themeColor="accent4" w:themeShade="BF"/>
    </w:rPr>
    <w:tblPr>
      <w:tblStyleRowBandSize w:val="1"/>
      <w:tblStyleColBandSize w:val="1"/>
      <w:tblBorders>
        <w:top w:val="single" w:sz="4" w:space="0" w:color="B689C1" w:themeColor="accent4"/>
        <w:bottom w:val="single" w:sz="4" w:space="0" w:color="B689C1" w:themeColor="accent4"/>
      </w:tblBorders>
    </w:tblPr>
    <w:tblStylePr w:type="firstRow">
      <w:rPr>
        <w:b/>
        <w:bCs/>
      </w:rPr>
      <w:tblPr/>
      <w:tcPr>
        <w:tcBorders>
          <w:bottom w:val="single" w:sz="4" w:space="0" w:color="B689C1" w:themeColor="accent4"/>
        </w:tcBorders>
      </w:tcPr>
    </w:tblStylePr>
    <w:tblStylePr w:type="lastRow">
      <w:rPr>
        <w:b/>
        <w:bCs/>
      </w:rPr>
      <w:tblPr/>
      <w:tcPr>
        <w:tcBorders>
          <w:top w:val="double" w:sz="4" w:space="0" w:color="B689C1" w:themeColor="accent4"/>
        </w:tcBorders>
      </w:tcPr>
    </w:tblStylePr>
    <w:tblStylePr w:type="firstCol">
      <w:rPr>
        <w:b/>
        <w:bCs/>
      </w:rPr>
    </w:tblStylePr>
    <w:tblStylePr w:type="lastCol">
      <w:rPr>
        <w:b/>
        <w:bCs/>
      </w:rPr>
    </w:tblStylePr>
    <w:tblStylePr w:type="band1Vert">
      <w:tblPr/>
      <w:tcPr>
        <w:shd w:val="clear" w:color="auto" w:fill="F0E7F2" w:themeFill="accent4" w:themeFillTint="33"/>
      </w:tcPr>
    </w:tblStylePr>
    <w:tblStylePr w:type="band1Horz">
      <w:tblPr/>
      <w:tcPr>
        <w:shd w:val="clear" w:color="auto" w:fill="F0E7F2" w:themeFill="accent4" w:themeFillTint="33"/>
      </w:tcPr>
    </w:tblStylePr>
  </w:style>
  <w:style w:type="table" w:customStyle="1" w:styleId="ListTable6Colorful-Accent510">
    <w:name w:val="List Table 6 Colorful - Accent 51"/>
    <w:basedOn w:val="TableNormal"/>
    <w:uiPriority w:val="51"/>
    <w:rsid w:val="0034381D"/>
    <w:pPr>
      <w:spacing w:after="0" w:line="240" w:lineRule="auto"/>
    </w:pPr>
    <w:rPr>
      <w:color w:val="AF6700" w:themeColor="accent5" w:themeShade="BF"/>
    </w:rPr>
    <w:tblPr>
      <w:tblStyleRowBandSize w:val="1"/>
      <w:tblStyleColBandSize w:val="1"/>
      <w:tblBorders>
        <w:top w:val="single" w:sz="4" w:space="0" w:color="EA8B00" w:themeColor="accent5"/>
        <w:bottom w:val="single" w:sz="4" w:space="0" w:color="EA8B00" w:themeColor="accent5"/>
      </w:tblBorders>
    </w:tblPr>
    <w:tblStylePr w:type="firstRow">
      <w:rPr>
        <w:b/>
        <w:bCs/>
      </w:rPr>
      <w:tblPr/>
      <w:tcPr>
        <w:tcBorders>
          <w:bottom w:val="single" w:sz="4" w:space="0" w:color="EA8B00" w:themeColor="accent5"/>
        </w:tcBorders>
      </w:tcPr>
    </w:tblStylePr>
    <w:tblStylePr w:type="lastRow">
      <w:rPr>
        <w:b/>
        <w:bCs/>
      </w:rPr>
      <w:tblPr/>
      <w:tcPr>
        <w:tcBorders>
          <w:top w:val="double" w:sz="4" w:space="0" w:color="EA8B00" w:themeColor="accent5"/>
        </w:tcBorders>
      </w:tcPr>
    </w:tblStylePr>
    <w:tblStylePr w:type="firstCol">
      <w:rPr>
        <w:b/>
        <w:bCs/>
      </w:rPr>
    </w:tblStylePr>
    <w:tblStylePr w:type="lastCol">
      <w:rPr>
        <w:b/>
        <w:bCs/>
      </w:rPr>
    </w:tblStylePr>
    <w:tblStylePr w:type="band1Vert">
      <w:tblPr/>
      <w:tcPr>
        <w:shd w:val="clear" w:color="auto" w:fill="FFE8C7" w:themeFill="accent5" w:themeFillTint="33"/>
      </w:tcPr>
    </w:tblStylePr>
    <w:tblStylePr w:type="band1Horz">
      <w:tblPr/>
      <w:tcPr>
        <w:shd w:val="clear" w:color="auto" w:fill="FFE8C7" w:themeFill="accent5" w:themeFillTint="33"/>
      </w:tcPr>
    </w:tblStylePr>
  </w:style>
  <w:style w:type="table" w:customStyle="1" w:styleId="ListTable6Colorful-Accent610">
    <w:name w:val="List Table 6 Colorful - Accent 61"/>
    <w:basedOn w:val="TableNormal"/>
    <w:uiPriority w:val="51"/>
    <w:rsid w:val="0034381D"/>
    <w:pPr>
      <w:spacing w:after="0" w:line="240" w:lineRule="auto"/>
    </w:pPr>
    <w:rPr>
      <w:color w:val="8F8F8F" w:themeColor="accent6" w:themeShade="BF"/>
    </w:rPr>
    <w:tblPr>
      <w:tblStyleRowBandSize w:val="1"/>
      <w:tblStyleColBandSize w:val="1"/>
      <w:tblBorders>
        <w:top w:val="single" w:sz="4" w:space="0" w:color="BFBFBF" w:themeColor="accent6"/>
        <w:bottom w:val="single" w:sz="4" w:space="0" w:color="BFBFBF" w:themeColor="accent6"/>
      </w:tblBorders>
    </w:tblPr>
    <w:tblStylePr w:type="firstRow">
      <w:rPr>
        <w:b/>
        <w:bCs/>
      </w:rPr>
      <w:tblPr/>
      <w:tcPr>
        <w:tcBorders>
          <w:bottom w:val="single" w:sz="4" w:space="0" w:color="BFBFBF" w:themeColor="accent6"/>
        </w:tcBorders>
      </w:tcPr>
    </w:tblStylePr>
    <w:tblStylePr w:type="lastRow">
      <w:rPr>
        <w:b/>
        <w:bCs/>
      </w:rPr>
      <w:tblPr/>
      <w:tcPr>
        <w:tcBorders>
          <w:top w:val="double" w:sz="4" w:space="0" w:color="BFBFBF" w:themeColor="accent6"/>
        </w:tcBorders>
      </w:tcPr>
    </w:tblStylePr>
    <w:tblStylePr w:type="firstCol">
      <w:rPr>
        <w:b/>
        <w:bCs/>
      </w:rPr>
    </w:tblStylePr>
    <w:tblStylePr w:type="lastCol">
      <w:rPr>
        <w:b/>
        <w:bCs/>
      </w:rPr>
    </w:tblStylePr>
    <w:tblStylePr w:type="band1Vert">
      <w:tblPr/>
      <w:tcPr>
        <w:shd w:val="clear" w:color="auto" w:fill="F2F2F2" w:themeFill="accent6" w:themeFillTint="33"/>
      </w:tcPr>
    </w:tblStylePr>
    <w:tblStylePr w:type="band1Horz">
      <w:tblPr/>
      <w:tcPr>
        <w:shd w:val="clear" w:color="auto" w:fill="F2F2F2" w:themeFill="accent6" w:themeFillTint="33"/>
      </w:tcPr>
    </w:tblStylePr>
  </w:style>
  <w:style w:type="table" w:customStyle="1" w:styleId="ListTable7Colorful10">
    <w:name w:val="List Table 7 Colorful1"/>
    <w:basedOn w:val="TableNormal"/>
    <w:uiPriority w:val="52"/>
    <w:rsid w:val="0034381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0">
    <w:name w:val="List Table 7 Colorful - Accent 11"/>
    <w:basedOn w:val="TableNormal"/>
    <w:uiPriority w:val="52"/>
    <w:rsid w:val="0034381D"/>
    <w:pPr>
      <w:spacing w:after="0" w:line="240" w:lineRule="auto"/>
    </w:pPr>
    <w:rPr>
      <w:color w:val="70417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57A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57A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57A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57A6" w:themeColor="accent1"/>
        </w:tcBorders>
        <w:shd w:val="clear" w:color="auto" w:fill="FFFFFF" w:themeFill="background1"/>
      </w:tcPr>
    </w:tblStylePr>
    <w:tblStylePr w:type="band1Vert">
      <w:tblPr/>
      <w:tcPr>
        <w:shd w:val="clear" w:color="auto" w:fill="EADDED" w:themeFill="accent1" w:themeFillTint="33"/>
      </w:tcPr>
    </w:tblStylePr>
    <w:tblStylePr w:type="band1Horz">
      <w:tblPr/>
      <w:tcPr>
        <w:shd w:val="clear" w:color="auto" w:fill="EADD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0">
    <w:name w:val="List Table 7 Colorful - Accent 21"/>
    <w:basedOn w:val="TableNormal"/>
    <w:uiPriority w:val="52"/>
    <w:rsid w:val="0034381D"/>
    <w:pPr>
      <w:spacing w:after="0" w:line="240" w:lineRule="auto"/>
    </w:pPr>
    <w:rPr>
      <w:color w:val="EB89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E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E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E3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E3B" w:themeColor="accent2"/>
        </w:tcBorders>
        <w:shd w:val="clear" w:color="auto" w:fill="FFFFFF" w:themeFill="background1"/>
      </w:tcPr>
    </w:tblStylePr>
    <w:tblStylePr w:type="band1Vert">
      <w:tblPr/>
      <w:tcPr>
        <w:shd w:val="clear" w:color="auto" w:fill="FFEED7" w:themeFill="accent2" w:themeFillTint="33"/>
      </w:tcPr>
    </w:tblStylePr>
    <w:tblStylePr w:type="band1Horz">
      <w:tblPr/>
      <w:tcPr>
        <w:shd w:val="clear" w:color="auto" w:fill="FFEE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0">
    <w:name w:val="List Table 7 Colorful - Accent 31"/>
    <w:basedOn w:val="TableNormal"/>
    <w:uiPriority w:val="52"/>
    <w:rsid w:val="0034381D"/>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0">
    <w:name w:val="List Table 7 Colorful - Accent 41"/>
    <w:basedOn w:val="TableNormal"/>
    <w:uiPriority w:val="52"/>
    <w:rsid w:val="0034381D"/>
    <w:pPr>
      <w:spacing w:after="0" w:line="240" w:lineRule="auto"/>
    </w:pPr>
    <w:rPr>
      <w:color w:val="9255A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89C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89C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89C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89C1" w:themeColor="accent4"/>
        </w:tcBorders>
        <w:shd w:val="clear" w:color="auto" w:fill="FFFFFF" w:themeFill="background1"/>
      </w:tcPr>
    </w:tblStylePr>
    <w:tblStylePr w:type="band1Vert">
      <w:tblPr/>
      <w:tcPr>
        <w:shd w:val="clear" w:color="auto" w:fill="F0E7F2" w:themeFill="accent4" w:themeFillTint="33"/>
      </w:tcPr>
    </w:tblStylePr>
    <w:tblStylePr w:type="band1Horz">
      <w:tblPr/>
      <w:tcPr>
        <w:shd w:val="clear" w:color="auto" w:fill="F0E7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0">
    <w:name w:val="List Table 7 Colorful - Accent 51"/>
    <w:basedOn w:val="TableNormal"/>
    <w:uiPriority w:val="52"/>
    <w:rsid w:val="0034381D"/>
    <w:pPr>
      <w:spacing w:after="0" w:line="240" w:lineRule="auto"/>
    </w:pPr>
    <w:rPr>
      <w:color w:val="AF67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8B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8B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8B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8B00" w:themeColor="accent5"/>
        </w:tcBorders>
        <w:shd w:val="clear" w:color="auto" w:fill="FFFFFF" w:themeFill="background1"/>
      </w:tcPr>
    </w:tblStylePr>
    <w:tblStylePr w:type="band1Vert">
      <w:tblPr/>
      <w:tcPr>
        <w:shd w:val="clear" w:color="auto" w:fill="FFE8C7" w:themeFill="accent5" w:themeFillTint="33"/>
      </w:tcPr>
    </w:tblStylePr>
    <w:tblStylePr w:type="band1Horz">
      <w:tblPr/>
      <w:tcPr>
        <w:shd w:val="clear" w:color="auto" w:fill="FFE8C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0">
    <w:name w:val="List Table 7 Colorful - Accent 61"/>
    <w:basedOn w:val="TableNormal"/>
    <w:uiPriority w:val="52"/>
    <w:rsid w:val="0034381D"/>
    <w:pPr>
      <w:spacing w:after="0" w:line="240" w:lineRule="auto"/>
    </w:pPr>
    <w:rPr>
      <w:color w:val="8F8F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BFB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BFB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BFB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BFBF" w:themeColor="accent6"/>
        </w:tcBorders>
        <w:shd w:val="clear" w:color="auto" w:fill="FFFFFF" w:themeFill="background1"/>
      </w:tcPr>
    </w:tblStylePr>
    <w:tblStylePr w:type="band1Vert">
      <w:tblPr/>
      <w:tcPr>
        <w:shd w:val="clear" w:color="auto" w:fill="F2F2F2" w:themeFill="accent6" w:themeFillTint="33"/>
      </w:tcPr>
    </w:tblStylePr>
    <w:tblStylePr w:type="band1Horz">
      <w:tblPr/>
      <w:tcPr>
        <w:shd w:val="clear" w:color="auto" w:fill="F2F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
    <w:name w:val="Plain Table 11"/>
    <w:basedOn w:val="TableNormal"/>
    <w:uiPriority w:val="41"/>
    <w:rsid w:val="0034381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0">
    <w:name w:val="Plain Table 21"/>
    <w:basedOn w:val="TableNormal"/>
    <w:uiPriority w:val="42"/>
    <w:rsid w:val="003438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0">
    <w:name w:val="Plain Table 31"/>
    <w:basedOn w:val="TableNormal"/>
    <w:uiPriority w:val="43"/>
    <w:rsid w:val="003438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0">
    <w:name w:val="Plain Table 41"/>
    <w:basedOn w:val="TableNormal"/>
    <w:uiPriority w:val="44"/>
    <w:rsid w:val="0034381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0">
    <w:name w:val="Plain Table 51"/>
    <w:basedOn w:val="TableNormal"/>
    <w:uiPriority w:val="45"/>
    <w:rsid w:val="0034381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
    <w:name w:val="Table Grid Light1"/>
    <w:basedOn w:val="TableNormal"/>
    <w:uiPriority w:val="40"/>
    <w:rsid w:val="0034381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34381D"/>
  </w:style>
  <w:style w:type="table" w:customStyle="1" w:styleId="TableGrid40">
    <w:name w:val="Table Grid4"/>
    <w:basedOn w:val="TableNormal"/>
    <w:next w:val="TableGrid"/>
    <w:uiPriority w:val="39"/>
    <w:rsid w:val="0034381D"/>
    <w:pPr>
      <w:spacing w:after="0" w:line="240" w:lineRule="auto"/>
    </w:pPr>
    <w:rPr>
      <w:rFonts w:ascii="HelveticaNeueLT Std Lt Cn" w:hAnsi="HelveticaNeueLT Std Lt C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ColorfulGrid1">
    <w:name w:val="Colorful Grid1"/>
    <w:basedOn w:val="TableNormal"/>
    <w:next w:val="ColorfulGrid"/>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DDED" w:themeFill="accent1" w:themeFillTint="33"/>
    </w:tcPr>
    <w:tblStylePr w:type="firstRow">
      <w:rPr>
        <w:b/>
        <w:bCs/>
      </w:rPr>
      <w:tblPr/>
      <w:tcPr>
        <w:shd w:val="clear" w:color="auto" w:fill="D5BBDB" w:themeFill="accent1" w:themeFillTint="66"/>
      </w:tcPr>
    </w:tblStylePr>
    <w:tblStylePr w:type="lastRow">
      <w:rPr>
        <w:b/>
        <w:bCs/>
        <w:color w:val="000000" w:themeColor="text1"/>
      </w:rPr>
      <w:tblPr/>
      <w:tcPr>
        <w:shd w:val="clear" w:color="auto" w:fill="D5BBDB" w:themeFill="accent1" w:themeFillTint="66"/>
      </w:tcPr>
    </w:tblStylePr>
    <w:tblStylePr w:type="firstCol">
      <w:rPr>
        <w:color w:val="FFFFFF" w:themeColor="background1"/>
      </w:rPr>
      <w:tblPr/>
      <w:tcPr>
        <w:shd w:val="clear" w:color="auto" w:fill="70417C" w:themeFill="accent1" w:themeFillShade="BF"/>
      </w:tcPr>
    </w:tblStylePr>
    <w:tblStylePr w:type="lastCol">
      <w:rPr>
        <w:color w:val="FFFFFF" w:themeColor="background1"/>
      </w:rPr>
      <w:tblPr/>
      <w:tcPr>
        <w:shd w:val="clear" w:color="auto" w:fill="70417C" w:themeFill="accent1" w:themeFillShade="BF"/>
      </w:tc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ColorfulGrid-Accent21">
    <w:name w:val="Colorful Grid - Accent 21"/>
    <w:basedOn w:val="TableNormal"/>
    <w:next w:val="ColorfulGrid-Accent2"/>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ED7" w:themeFill="accent2" w:themeFillTint="33"/>
    </w:tcPr>
    <w:tblStylePr w:type="firstRow">
      <w:rPr>
        <w:b/>
        <w:bCs/>
      </w:rPr>
      <w:tblPr/>
      <w:tcPr>
        <w:shd w:val="clear" w:color="auto" w:fill="FFDEB0" w:themeFill="accent2" w:themeFillTint="66"/>
      </w:tcPr>
    </w:tblStylePr>
    <w:tblStylePr w:type="lastRow">
      <w:rPr>
        <w:b/>
        <w:bCs/>
        <w:color w:val="000000" w:themeColor="text1"/>
      </w:rPr>
      <w:tblPr/>
      <w:tcPr>
        <w:shd w:val="clear" w:color="auto" w:fill="FFDEB0" w:themeFill="accent2" w:themeFillTint="66"/>
      </w:tcPr>
    </w:tblStylePr>
    <w:tblStylePr w:type="firstCol">
      <w:rPr>
        <w:color w:val="FFFFFF" w:themeColor="background1"/>
      </w:rPr>
      <w:tblPr/>
      <w:tcPr>
        <w:shd w:val="clear" w:color="auto" w:fill="EB8900" w:themeFill="accent2" w:themeFillShade="BF"/>
      </w:tcPr>
    </w:tblStylePr>
    <w:tblStylePr w:type="lastCol">
      <w:rPr>
        <w:color w:val="FFFFFF" w:themeColor="background1"/>
      </w:rPr>
      <w:tblPr/>
      <w:tcPr>
        <w:shd w:val="clear" w:color="auto" w:fill="EB8900" w:themeFill="accent2" w:themeFillShade="BF"/>
      </w:tc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ColorfulGrid-Accent31">
    <w:name w:val="Colorful Grid - Accent 31"/>
    <w:basedOn w:val="TableNormal"/>
    <w:next w:val="ColorfulGrid-Accent3"/>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ColorfulGrid-Accent41">
    <w:name w:val="Colorful Grid - Accent 41"/>
    <w:basedOn w:val="TableNormal"/>
    <w:next w:val="ColorfulGrid-Accent4"/>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7F2" w:themeFill="accent4" w:themeFillTint="33"/>
    </w:tcPr>
    <w:tblStylePr w:type="firstRow">
      <w:rPr>
        <w:b/>
        <w:bCs/>
      </w:rPr>
      <w:tblPr/>
      <w:tcPr>
        <w:shd w:val="clear" w:color="auto" w:fill="E1CFE6" w:themeFill="accent4" w:themeFillTint="66"/>
      </w:tcPr>
    </w:tblStylePr>
    <w:tblStylePr w:type="lastRow">
      <w:rPr>
        <w:b/>
        <w:bCs/>
        <w:color w:val="000000" w:themeColor="text1"/>
      </w:rPr>
      <w:tblPr/>
      <w:tcPr>
        <w:shd w:val="clear" w:color="auto" w:fill="E1CFE6" w:themeFill="accent4" w:themeFillTint="66"/>
      </w:tcPr>
    </w:tblStylePr>
    <w:tblStylePr w:type="firstCol">
      <w:rPr>
        <w:color w:val="FFFFFF" w:themeColor="background1"/>
      </w:rPr>
      <w:tblPr/>
      <w:tcPr>
        <w:shd w:val="clear" w:color="auto" w:fill="9255A1" w:themeFill="accent4" w:themeFillShade="BF"/>
      </w:tcPr>
    </w:tblStylePr>
    <w:tblStylePr w:type="lastCol">
      <w:rPr>
        <w:color w:val="FFFFFF" w:themeColor="background1"/>
      </w:rPr>
      <w:tblPr/>
      <w:tcPr>
        <w:shd w:val="clear" w:color="auto" w:fill="9255A1" w:themeFill="accent4" w:themeFillShade="BF"/>
      </w:tc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ColorfulGrid-Accent51">
    <w:name w:val="Colorful Grid - Accent 51"/>
    <w:basedOn w:val="TableNormal"/>
    <w:next w:val="ColorfulGrid-Accent5"/>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8C7" w:themeFill="accent5" w:themeFillTint="33"/>
    </w:tcPr>
    <w:tblStylePr w:type="firstRow">
      <w:rPr>
        <w:b/>
        <w:bCs/>
      </w:rPr>
      <w:tblPr/>
      <w:tcPr>
        <w:shd w:val="clear" w:color="auto" w:fill="FFD190" w:themeFill="accent5" w:themeFillTint="66"/>
      </w:tcPr>
    </w:tblStylePr>
    <w:tblStylePr w:type="lastRow">
      <w:rPr>
        <w:b/>
        <w:bCs/>
        <w:color w:val="000000" w:themeColor="text1"/>
      </w:rPr>
      <w:tblPr/>
      <w:tcPr>
        <w:shd w:val="clear" w:color="auto" w:fill="FFD190" w:themeFill="accent5" w:themeFillTint="66"/>
      </w:tcPr>
    </w:tblStylePr>
    <w:tblStylePr w:type="firstCol">
      <w:rPr>
        <w:color w:val="FFFFFF" w:themeColor="background1"/>
      </w:rPr>
      <w:tblPr/>
      <w:tcPr>
        <w:shd w:val="clear" w:color="auto" w:fill="AF6700" w:themeFill="accent5" w:themeFillShade="BF"/>
      </w:tcPr>
    </w:tblStylePr>
    <w:tblStylePr w:type="lastCol">
      <w:rPr>
        <w:color w:val="FFFFFF" w:themeColor="background1"/>
      </w:rPr>
      <w:tblPr/>
      <w:tcPr>
        <w:shd w:val="clear" w:color="auto" w:fill="AF6700" w:themeFill="accent5" w:themeFillShade="BF"/>
      </w:tc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ColorfulGrid-Accent61">
    <w:name w:val="Colorful Grid - Accent 61"/>
    <w:basedOn w:val="TableNormal"/>
    <w:next w:val="ColorfulGrid-Accent6"/>
    <w:uiPriority w:val="73"/>
    <w:semiHidden/>
    <w:unhideWhenUsed/>
    <w:rsid w:val="0034381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2F2" w:themeFill="accent6" w:themeFillTint="33"/>
    </w:tcPr>
    <w:tblStylePr w:type="firstRow">
      <w:rPr>
        <w:b/>
        <w:bCs/>
      </w:rPr>
      <w:tblPr/>
      <w:tcPr>
        <w:shd w:val="clear" w:color="auto" w:fill="E5E5E5" w:themeFill="accent6" w:themeFillTint="66"/>
      </w:tcPr>
    </w:tblStylePr>
    <w:tblStylePr w:type="lastRow">
      <w:rPr>
        <w:b/>
        <w:bCs/>
        <w:color w:val="000000" w:themeColor="text1"/>
      </w:rPr>
      <w:tblPr/>
      <w:tcPr>
        <w:shd w:val="clear" w:color="auto" w:fill="E5E5E5" w:themeFill="accent6" w:themeFillTint="66"/>
      </w:tcPr>
    </w:tblStylePr>
    <w:tblStylePr w:type="firstCol">
      <w:rPr>
        <w:color w:val="FFFFFF" w:themeColor="background1"/>
      </w:rPr>
      <w:tblPr/>
      <w:tcPr>
        <w:shd w:val="clear" w:color="auto" w:fill="8F8F8F" w:themeFill="accent6" w:themeFillShade="BF"/>
      </w:tcPr>
    </w:tblStylePr>
    <w:tblStylePr w:type="lastCol">
      <w:rPr>
        <w:color w:val="FFFFFF" w:themeColor="background1"/>
      </w:rPr>
      <w:tblPr/>
      <w:tcPr>
        <w:shd w:val="clear" w:color="auto" w:fill="8F8F8F" w:themeFill="accent6" w:themeFillShade="BF"/>
      </w:tc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ColorfulList1">
    <w:name w:val="Colorful List1"/>
    <w:basedOn w:val="TableNormal"/>
    <w:next w:val="ColorfulList"/>
    <w:uiPriority w:val="72"/>
    <w:semiHidden/>
    <w:unhideWhenUsed/>
    <w:rsid w:val="0034381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semiHidden/>
    <w:unhideWhenUsed/>
    <w:rsid w:val="0034381D"/>
    <w:pPr>
      <w:spacing w:after="0" w:line="240" w:lineRule="auto"/>
    </w:pPr>
    <w:rPr>
      <w:color w:val="000000" w:themeColor="text1"/>
    </w:rPr>
    <w:tblPr>
      <w:tblStyleRowBandSize w:val="1"/>
      <w:tblStyleColBandSize w:val="1"/>
    </w:tblPr>
    <w:tcPr>
      <w:shd w:val="clear" w:color="auto" w:fill="F4EEF6" w:themeFill="accent1"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D5E9" w:themeFill="accent1" w:themeFillTint="3F"/>
      </w:tcPr>
    </w:tblStylePr>
    <w:tblStylePr w:type="band1Horz">
      <w:tblPr/>
      <w:tcPr>
        <w:shd w:val="clear" w:color="auto" w:fill="EADDED" w:themeFill="accent1" w:themeFillTint="33"/>
      </w:tcPr>
    </w:tblStylePr>
  </w:style>
  <w:style w:type="table" w:customStyle="1" w:styleId="ColorfulList-Accent21">
    <w:name w:val="Colorful List - Accent 21"/>
    <w:basedOn w:val="TableNormal"/>
    <w:next w:val="ColorfulList-Accent2"/>
    <w:uiPriority w:val="72"/>
    <w:semiHidden/>
    <w:unhideWhenUsed/>
    <w:rsid w:val="0034381D"/>
    <w:pPr>
      <w:spacing w:after="0" w:line="240" w:lineRule="auto"/>
    </w:pPr>
    <w:rPr>
      <w:color w:val="000000" w:themeColor="text1"/>
    </w:rPr>
    <w:tblPr>
      <w:tblStyleRowBandSize w:val="1"/>
      <w:tblStyleColBandSize w:val="1"/>
    </w:tblPr>
    <w:tcPr>
      <w:shd w:val="clear" w:color="auto" w:fill="FFF6EB" w:themeFill="accent2" w:themeFillTint="19"/>
    </w:tcPr>
    <w:tblStylePr w:type="firstRow">
      <w:rPr>
        <w:b/>
        <w:bCs/>
        <w:color w:val="FFFFFF" w:themeColor="background1"/>
      </w:rPr>
      <w:tblPr/>
      <w:tcPr>
        <w:tcBorders>
          <w:bottom w:val="single" w:sz="12" w:space="0" w:color="FFFFFF" w:themeColor="background1"/>
        </w:tcBorders>
        <w:shd w:val="clear" w:color="auto" w:fill="FB9200" w:themeFill="accent2" w:themeFillShade="CC"/>
      </w:tcPr>
    </w:tblStylePr>
    <w:tblStylePr w:type="lastRow">
      <w:rPr>
        <w:b/>
        <w:bCs/>
        <w:color w:val="FB92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CE" w:themeFill="accent2" w:themeFillTint="3F"/>
      </w:tcPr>
    </w:tblStylePr>
    <w:tblStylePr w:type="band1Horz">
      <w:tblPr/>
      <w:tcPr>
        <w:shd w:val="clear" w:color="auto" w:fill="FFEED7" w:themeFill="accent2" w:themeFillTint="33"/>
      </w:tcPr>
    </w:tblStylePr>
  </w:style>
  <w:style w:type="table" w:customStyle="1" w:styleId="ColorfulList-Accent31">
    <w:name w:val="Colorful List - Accent 31"/>
    <w:basedOn w:val="TableNormal"/>
    <w:next w:val="ColorfulList-Accent3"/>
    <w:uiPriority w:val="72"/>
    <w:semiHidden/>
    <w:unhideWhenUsed/>
    <w:rsid w:val="0034381D"/>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9B5DAA" w:themeFill="accent4" w:themeFillShade="CC"/>
      </w:tcPr>
    </w:tblStylePr>
    <w:tblStylePr w:type="lastRow">
      <w:rPr>
        <w:b/>
        <w:bCs/>
        <w:color w:val="9B5D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ColorfulList-Accent41">
    <w:name w:val="Colorful List - Accent 41"/>
    <w:basedOn w:val="TableNormal"/>
    <w:next w:val="ColorfulList-Accent4"/>
    <w:uiPriority w:val="72"/>
    <w:semiHidden/>
    <w:unhideWhenUsed/>
    <w:rsid w:val="0034381D"/>
    <w:pPr>
      <w:spacing w:after="0" w:line="240" w:lineRule="auto"/>
    </w:pPr>
    <w:rPr>
      <w:color w:val="000000" w:themeColor="text1"/>
    </w:rPr>
    <w:tblPr>
      <w:tblStyleRowBandSize w:val="1"/>
      <w:tblStyleColBandSize w:val="1"/>
    </w:tblPr>
    <w:tcPr>
      <w:shd w:val="clear" w:color="auto" w:fill="F7F3F9"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1EF" w:themeFill="accent4" w:themeFillTint="3F"/>
      </w:tcPr>
    </w:tblStylePr>
    <w:tblStylePr w:type="band1Horz">
      <w:tblPr/>
      <w:tcPr>
        <w:shd w:val="clear" w:color="auto" w:fill="F0E7F2" w:themeFill="accent4" w:themeFillTint="33"/>
      </w:tcPr>
    </w:tblStylePr>
  </w:style>
  <w:style w:type="table" w:customStyle="1" w:styleId="ColorfulList-Accent51">
    <w:name w:val="Colorful List - Accent 51"/>
    <w:basedOn w:val="TableNormal"/>
    <w:next w:val="ColorfulList-Accent5"/>
    <w:uiPriority w:val="72"/>
    <w:semiHidden/>
    <w:unhideWhenUsed/>
    <w:rsid w:val="0034381D"/>
    <w:pPr>
      <w:spacing w:after="0" w:line="240" w:lineRule="auto"/>
    </w:pPr>
    <w:rPr>
      <w:color w:val="000000" w:themeColor="text1"/>
    </w:rPr>
    <w:tblPr>
      <w:tblStyleRowBandSize w:val="1"/>
      <w:tblStyleColBandSize w:val="1"/>
    </w:tblPr>
    <w:tcPr>
      <w:shd w:val="clear" w:color="auto" w:fill="FFF3E3" w:themeFill="accent5" w:themeFillTint="19"/>
    </w:tcPr>
    <w:tblStylePr w:type="firstRow">
      <w:rPr>
        <w:b/>
        <w:bCs/>
        <w:color w:val="FFFFFF" w:themeColor="background1"/>
      </w:rPr>
      <w:tblPr/>
      <w:tcPr>
        <w:tcBorders>
          <w:bottom w:val="single" w:sz="12" w:space="0" w:color="FFFFFF" w:themeColor="background1"/>
        </w:tcBorders>
        <w:shd w:val="clear" w:color="auto" w:fill="989898" w:themeFill="accent6" w:themeFillShade="CC"/>
      </w:tcPr>
    </w:tblStylePr>
    <w:tblStylePr w:type="lastRow">
      <w:rPr>
        <w:b/>
        <w:bCs/>
        <w:color w:val="98989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3BA" w:themeFill="accent5" w:themeFillTint="3F"/>
      </w:tcPr>
    </w:tblStylePr>
    <w:tblStylePr w:type="band1Horz">
      <w:tblPr/>
      <w:tcPr>
        <w:shd w:val="clear" w:color="auto" w:fill="FFE8C7" w:themeFill="accent5" w:themeFillTint="33"/>
      </w:tcPr>
    </w:tblStylePr>
  </w:style>
  <w:style w:type="table" w:customStyle="1" w:styleId="ColorfulList-Accent61">
    <w:name w:val="Colorful List - Accent 61"/>
    <w:basedOn w:val="TableNormal"/>
    <w:next w:val="ColorfulList-Accent6"/>
    <w:uiPriority w:val="72"/>
    <w:semiHidden/>
    <w:unhideWhenUsed/>
    <w:rsid w:val="0034381D"/>
    <w:pPr>
      <w:spacing w:after="0" w:line="240" w:lineRule="auto"/>
    </w:pPr>
    <w:rPr>
      <w:color w:val="000000" w:themeColor="text1"/>
    </w:rPr>
    <w:tblPr>
      <w:tblStyleRowBandSize w:val="1"/>
      <w:tblStyleColBandSize w:val="1"/>
    </w:tblPr>
    <w:tcPr>
      <w:shd w:val="clear" w:color="auto" w:fill="F8F8F8" w:themeFill="accent6" w:themeFillTint="19"/>
    </w:tcPr>
    <w:tblStylePr w:type="firstRow">
      <w:rPr>
        <w:b/>
        <w:bCs/>
        <w:color w:val="FFFFFF" w:themeColor="background1"/>
      </w:rPr>
      <w:tblPr/>
      <w:tcPr>
        <w:tcBorders>
          <w:bottom w:val="single" w:sz="12" w:space="0" w:color="FFFFFF" w:themeColor="background1"/>
        </w:tcBorders>
        <w:shd w:val="clear" w:color="auto" w:fill="BB6E00" w:themeFill="accent5" w:themeFillShade="CC"/>
      </w:tcPr>
    </w:tblStylePr>
    <w:tblStylePr w:type="lastRow">
      <w:rPr>
        <w:b/>
        <w:bCs/>
        <w:color w:val="BB6E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FEF" w:themeFill="accent6" w:themeFillTint="3F"/>
      </w:tcPr>
    </w:tblStylePr>
    <w:tblStylePr w:type="band1Horz">
      <w:tblPr/>
      <w:tcPr>
        <w:shd w:val="clear" w:color="auto" w:fill="F2F2F2" w:themeFill="accent6" w:themeFillTint="33"/>
      </w:tcPr>
    </w:tblStylePr>
  </w:style>
  <w:style w:type="table" w:customStyle="1" w:styleId="ColorfulShading1">
    <w:name w:val="Colorful Shading1"/>
    <w:basedOn w:val="TableNormal"/>
    <w:next w:val="ColorfulShading"/>
    <w:uiPriority w:val="71"/>
    <w:semiHidden/>
    <w:unhideWhenUsed/>
    <w:rsid w:val="0034381D"/>
    <w:pPr>
      <w:spacing w:after="0" w:line="240" w:lineRule="auto"/>
    </w:pPr>
    <w:rPr>
      <w:color w:val="000000" w:themeColor="text1"/>
    </w:rPr>
    <w:tblPr>
      <w:tblStyleRowBandSize w:val="1"/>
      <w:tblStyleColBandSize w:val="1"/>
      <w:tblBorders>
        <w:top w:val="single" w:sz="24" w:space="0" w:color="FFAE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semiHidden/>
    <w:unhideWhenUsed/>
    <w:rsid w:val="0034381D"/>
    <w:pPr>
      <w:spacing w:after="0" w:line="240" w:lineRule="auto"/>
    </w:pPr>
    <w:rPr>
      <w:color w:val="000000" w:themeColor="text1"/>
    </w:rPr>
    <w:tblPr>
      <w:tblStyleRowBandSize w:val="1"/>
      <w:tblStyleColBandSize w:val="1"/>
      <w:tblBorders>
        <w:top w:val="single" w:sz="24" w:space="0" w:color="FFAE3B" w:themeColor="accent2"/>
        <w:left w:val="single" w:sz="4" w:space="0" w:color="9757A6" w:themeColor="accent1"/>
        <w:bottom w:val="single" w:sz="4" w:space="0" w:color="9757A6" w:themeColor="accent1"/>
        <w:right w:val="single" w:sz="4" w:space="0" w:color="9757A6" w:themeColor="accent1"/>
        <w:insideH w:val="single" w:sz="4" w:space="0" w:color="FFFFFF" w:themeColor="background1"/>
        <w:insideV w:val="single" w:sz="4" w:space="0" w:color="FFFFFF" w:themeColor="background1"/>
      </w:tblBorders>
    </w:tblPr>
    <w:tcPr>
      <w:shd w:val="clear" w:color="auto" w:fill="F4EEF6" w:themeFill="accent1"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3463" w:themeFill="accent1" w:themeFillShade="99"/>
      </w:tcPr>
    </w:tblStylePr>
    <w:tblStylePr w:type="firstCol">
      <w:rPr>
        <w:color w:val="FFFFFF" w:themeColor="background1"/>
      </w:rPr>
      <w:tblPr/>
      <w:tcPr>
        <w:tcBorders>
          <w:top w:val="nil"/>
          <w:left w:val="nil"/>
          <w:bottom w:val="nil"/>
          <w:right w:val="nil"/>
          <w:insideH w:val="single" w:sz="4" w:space="0" w:color="5A3463" w:themeColor="accent1" w:themeShade="99"/>
          <w:insideV w:val="nil"/>
        </w:tcBorders>
        <w:shd w:val="clear" w:color="auto" w:fill="5A346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A3463" w:themeFill="accent1" w:themeFillShade="99"/>
      </w:tcPr>
    </w:tblStylePr>
    <w:tblStylePr w:type="band1Vert">
      <w:tblPr/>
      <w:tcPr>
        <w:shd w:val="clear" w:color="auto" w:fill="D5BBDB" w:themeFill="accent1" w:themeFillTint="66"/>
      </w:tcPr>
    </w:tblStylePr>
    <w:tblStylePr w:type="band1Horz">
      <w:tblPr/>
      <w:tcPr>
        <w:shd w:val="clear" w:color="auto" w:fill="CBABD3"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semiHidden/>
    <w:unhideWhenUsed/>
    <w:rsid w:val="0034381D"/>
    <w:pPr>
      <w:spacing w:after="0" w:line="240" w:lineRule="auto"/>
    </w:pPr>
    <w:rPr>
      <w:color w:val="000000" w:themeColor="text1"/>
    </w:rPr>
    <w:tblPr>
      <w:tblStyleRowBandSize w:val="1"/>
      <w:tblStyleColBandSize w:val="1"/>
      <w:tblBorders>
        <w:top w:val="single" w:sz="24" w:space="0" w:color="FFAE3B" w:themeColor="accent2"/>
        <w:left w:val="single" w:sz="4" w:space="0" w:color="FFAE3B" w:themeColor="accent2"/>
        <w:bottom w:val="single" w:sz="4" w:space="0" w:color="FFAE3B" w:themeColor="accent2"/>
        <w:right w:val="single" w:sz="4" w:space="0" w:color="FFAE3B" w:themeColor="accent2"/>
        <w:insideH w:val="single" w:sz="4" w:space="0" w:color="FFFFFF" w:themeColor="background1"/>
        <w:insideV w:val="single" w:sz="4" w:space="0" w:color="FFFFFF" w:themeColor="background1"/>
      </w:tblBorders>
    </w:tblPr>
    <w:tcPr>
      <w:shd w:val="clear" w:color="auto" w:fill="FFF6EB" w:themeFill="accent2" w:themeFillTint="19"/>
    </w:tcPr>
    <w:tblStylePr w:type="firstRow">
      <w:rPr>
        <w:b/>
        <w:bCs/>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6E00" w:themeFill="accent2" w:themeFillShade="99"/>
      </w:tcPr>
    </w:tblStylePr>
    <w:tblStylePr w:type="firstCol">
      <w:rPr>
        <w:color w:val="FFFFFF" w:themeColor="background1"/>
      </w:rPr>
      <w:tblPr/>
      <w:tcPr>
        <w:tcBorders>
          <w:top w:val="nil"/>
          <w:left w:val="nil"/>
          <w:bottom w:val="nil"/>
          <w:right w:val="nil"/>
          <w:insideH w:val="single" w:sz="4" w:space="0" w:color="BC6E00" w:themeColor="accent2" w:themeShade="99"/>
          <w:insideV w:val="nil"/>
        </w:tcBorders>
        <w:shd w:val="clear" w:color="auto" w:fill="BC6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C6E00" w:themeFill="accent2" w:themeFillShade="99"/>
      </w:tcPr>
    </w:tblStylePr>
    <w:tblStylePr w:type="band1Vert">
      <w:tblPr/>
      <w:tcPr>
        <w:shd w:val="clear" w:color="auto" w:fill="FFDEB0" w:themeFill="accent2" w:themeFillTint="66"/>
      </w:tcPr>
    </w:tblStylePr>
    <w:tblStylePr w:type="band1Horz">
      <w:tblPr/>
      <w:tcPr>
        <w:shd w:val="clear" w:color="auto" w:fill="FFD69D"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semiHidden/>
    <w:unhideWhenUsed/>
    <w:rsid w:val="0034381D"/>
    <w:pPr>
      <w:spacing w:after="0" w:line="240" w:lineRule="auto"/>
    </w:pPr>
    <w:rPr>
      <w:color w:val="000000" w:themeColor="text1"/>
    </w:rPr>
    <w:tblPr>
      <w:tblStyleRowBandSize w:val="1"/>
      <w:tblStyleColBandSize w:val="1"/>
      <w:tblBorders>
        <w:top w:val="single" w:sz="24" w:space="0" w:color="B689C1"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ColorfulShading-Accent41">
    <w:name w:val="Colorful Shading - Accent 41"/>
    <w:basedOn w:val="TableNormal"/>
    <w:next w:val="ColorfulShading-Accent4"/>
    <w:uiPriority w:val="71"/>
    <w:semiHidden/>
    <w:unhideWhenUsed/>
    <w:rsid w:val="0034381D"/>
    <w:pPr>
      <w:spacing w:after="0" w:line="240" w:lineRule="auto"/>
    </w:pPr>
    <w:rPr>
      <w:color w:val="000000" w:themeColor="text1"/>
    </w:rPr>
    <w:tblPr>
      <w:tblStyleRowBandSize w:val="1"/>
      <w:tblStyleColBandSize w:val="1"/>
      <w:tblBorders>
        <w:top w:val="single" w:sz="24" w:space="0" w:color="A5A5A5" w:themeColor="accent3"/>
        <w:left w:val="single" w:sz="4" w:space="0" w:color="B689C1" w:themeColor="accent4"/>
        <w:bottom w:val="single" w:sz="4" w:space="0" w:color="B689C1" w:themeColor="accent4"/>
        <w:right w:val="single" w:sz="4" w:space="0" w:color="B689C1" w:themeColor="accent4"/>
        <w:insideH w:val="single" w:sz="4" w:space="0" w:color="FFFFFF" w:themeColor="background1"/>
        <w:insideV w:val="single" w:sz="4" w:space="0" w:color="FFFFFF" w:themeColor="background1"/>
      </w:tblBorders>
    </w:tblPr>
    <w:tcPr>
      <w:shd w:val="clear" w:color="auto" w:fill="F7F3F9"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481" w:themeFill="accent4" w:themeFillShade="99"/>
      </w:tcPr>
    </w:tblStylePr>
    <w:tblStylePr w:type="firstCol">
      <w:rPr>
        <w:color w:val="FFFFFF" w:themeColor="background1"/>
      </w:rPr>
      <w:tblPr/>
      <w:tcPr>
        <w:tcBorders>
          <w:top w:val="nil"/>
          <w:left w:val="nil"/>
          <w:bottom w:val="nil"/>
          <w:right w:val="nil"/>
          <w:insideH w:val="single" w:sz="4" w:space="0" w:color="754481" w:themeColor="accent4" w:themeShade="99"/>
          <w:insideV w:val="nil"/>
        </w:tcBorders>
        <w:shd w:val="clear" w:color="auto" w:fill="754481"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54481" w:themeFill="accent4" w:themeFillShade="99"/>
      </w:tcPr>
    </w:tblStylePr>
    <w:tblStylePr w:type="band1Vert">
      <w:tblPr/>
      <w:tcPr>
        <w:shd w:val="clear" w:color="auto" w:fill="E1CFE6" w:themeFill="accent4" w:themeFillTint="66"/>
      </w:tcPr>
    </w:tblStylePr>
    <w:tblStylePr w:type="band1Horz">
      <w:tblPr/>
      <w:tcPr>
        <w:shd w:val="clear" w:color="auto" w:fill="DAC4E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semiHidden/>
    <w:unhideWhenUsed/>
    <w:rsid w:val="0034381D"/>
    <w:pPr>
      <w:spacing w:after="0" w:line="240" w:lineRule="auto"/>
    </w:pPr>
    <w:rPr>
      <w:color w:val="000000" w:themeColor="text1"/>
    </w:rPr>
    <w:tblPr>
      <w:tblStyleRowBandSize w:val="1"/>
      <w:tblStyleColBandSize w:val="1"/>
      <w:tblBorders>
        <w:top w:val="single" w:sz="24" w:space="0" w:color="BFBFBF" w:themeColor="accent6"/>
        <w:left w:val="single" w:sz="4" w:space="0" w:color="EA8B00" w:themeColor="accent5"/>
        <w:bottom w:val="single" w:sz="4" w:space="0" w:color="EA8B00" w:themeColor="accent5"/>
        <w:right w:val="single" w:sz="4" w:space="0" w:color="EA8B00" w:themeColor="accent5"/>
        <w:insideH w:val="single" w:sz="4" w:space="0" w:color="FFFFFF" w:themeColor="background1"/>
        <w:insideV w:val="single" w:sz="4" w:space="0" w:color="FFFFFF" w:themeColor="background1"/>
      </w:tblBorders>
    </w:tblPr>
    <w:tcPr>
      <w:shd w:val="clear" w:color="auto" w:fill="FFF3E3" w:themeFill="accent5" w:themeFillTint="19"/>
    </w:tcPr>
    <w:tblStylePr w:type="firstRow">
      <w:rPr>
        <w:b/>
        <w:bCs/>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5300" w:themeFill="accent5" w:themeFillShade="99"/>
      </w:tcPr>
    </w:tblStylePr>
    <w:tblStylePr w:type="firstCol">
      <w:rPr>
        <w:color w:val="FFFFFF" w:themeColor="background1"/>
      </w:rPr>
      <w:tblPr/>
      <w:tcPr>
        <w:tcBorders>
          <w:top w:val="nil"/>
          <w:left w:val="nil"/>
          <w:bottom w:val="nil"/>
          <w:right w:val="nil"/>
          <w:insideH w:val="single" w:sz="4" w:space="0" w:color="8C5300" w:themeColor="accent5" w:themeShade="99"/>
          <w:insideV w:val="nil"/>
        </w:tcBorders>
        <w:shd w:val="clear" w:color="auto" w:fill="8C5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C5300" w:themeFill="accent5" w:themeFillShade="99"/>
      </w:tcPr>
    </w:tblStylePr>
    <w:tblStylePr w:type="band1Vert">
      <w:tblPr/>
      <w:tcPr>
        <w:shd w:val="clear" w:color="auto" w:fill="FFD190" w:themeFill="accent5" w:themeFillTint="66"/>
      </w:tcPr>
    </w:tblStylePr>
    <w:tblStylePr w:type="band1Horz">
      <w:tblPr/>
      <w:tcPr>
        <w:shd w:val="clear" w:color="auto" w:fill="FFC675"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semiHidden/>
    <w:unhideWhenUsed/>
    <w:rsid w:val="0034381D"/>
    <w:pPr>
      <w:spacing w:after="0" w:line="240" w:lineRule="auto"/>
    </w:pPr>
    <w:rPr>
      <w:color w:val="000000" w:themeColor="text1"/>
    </w:rPr>
    <w:tblPr>
      <w:tblStyleRowBandSize w:val="1"/>
      <w:tblStyleColBandSize w:val="1"/>
      <w:tblBorders>
        <w:top w:val="single" w:sz="24" w:space="0" w:color="EA8B00" w:themeColor="accent5"/>
        <w:left w:val="single" w:sz="4" w:space="0" w:color="BFBFBF" w:themeColor="accent6"/>
        <w:bottom w:val="single" w:sz="4" w:space="0" w:color="BFBFBF" w:themeColor="accent6"/>
        <w:right w:val="single" w:sz="4" w:space="0" w:color="BFBFBF" w:themeColor="accent6"/>
        <w:insideH w:val="single" w:sz="4" w:space="0" w:color="FFFFFF" w:themeColor="background1"/>
        <w:insideV w:val="single" w:sz="4" w:space="0" w:color="FFFFFF" w:themeColor="background1"/>
      </w:tblBorders>
    </w:tblPr>
    <w:tcPr>
      <w:shd w:val="clear" w:color="auto" w:fill="F8F8F8" w:themeFill="accent6" w:themeFillTint="19"/>
    </w:tcPr>
    <w:tblStylePr w:type="firstRow">
      <w:rPr>
        <w:b/>
        <w:bCs/>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7272" w:themeFill="accent6" w:themeFillShade="99"/>
      </w:tcPr>
    </w:tblStylePr>
    <w:tblStylePr w:type="firstCol">
      <w:rPr>
        <w:color w:val="FFFFFF" w:themeColor="background1"/>
      </w:rPr>
      <w:tblPr/>
      <w:tcPr>
        <w:tcBorders>
          <w:top w:val="nil"/>
          <w:left w:val="nil"/>
          <w:bottom w:val="nil"/>
          <w:right w:val="nil"/>
          <w:insideH w:val="single" w:sz="4" w:space="0" w:color="727272" w:themeColor="accent6" w:themeShade="99"/>
          <w:insideV w:val="nil"/>
        </w:tcBorders>
        <w:shd w:val="clear" w:color="auto" w:fill="7272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27272" w:themeFill="accent6" w:themeFillShade="99"/>
      </w:tcPr>
    </w:tblStylePr>
    <w:tblStylePr w:type="band1Vert">
      <w:tblPr/>
      <w:tcPr>
        <w:shd w:val="clear" w:color="auto" w:fill="E5E5E5" w:themeFill="accent6" w:themeFillTint="66"/>
      </w:tcPr>
    </w:tblStylePr>
    <w:tblStylePr w:type="band1Horz">
      <w:tblPr/>
      <w:tcPr>
        <w:shd w:val="clear" w:color="auto" w:fill="DFDFDF"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semiHidden/>
    <w:unhideWhenUsed/>
    <w:rsid w:val="0034381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semiHidden/>
    <w:unhideWhenUsed/>
    <w:rsid w:val="0034381D"/>
    <w:pPr>
      <w:spacing w:after="0" w:line="240" w:lineRule="auto"/>
    </w:pPr>
    <w:rPr>
      <w:color w:val="FFFFFF" w:themeColor="background1"/>
    </w:rPr>
    <w:tblPr>
      <w:tblStyleRowBandSize w:val="1"/>
      <w:tblStyleColBandSize w:val="1"/>
    </w:tblPr>
    <w:tcPr>
      <w:shd w:val="clear" w:color="auto" w:fill="9757A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2B5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0417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0417C" w:themeFill="accent1" w:themeFillShade="BF"/>
      </w:tcPr>
    </w:tblStylePr>
    <w:tblStylePr w:type="band1Vert">
      <w:tblPr/>
      <w:tcPr>
        <w:tcBorders>
          <w:top w:val="nil"/>
          <w:left w:val="nil"/>
          <w:bottom w:val="nil"/>
          <w:right w:val="nil"/>
          <w:insideH w:val="nil"/>
          <w:insideV w:val="nil"/>
        </w:tcBorders>
        <w:shd w:val="clear" w:color="auto" w:fill="70417C" w:themeFill="accent1" w:themeFillShade="BF"/>
      </w:tcPr>
    </w:tblStylePr>
    <w:tblStylePr w:type="band1Horz">
      <w:tblPr/>
      <w:tcPr>
        <w:tcBorders>
          <w:top w:val="nil"/>
          <w:left w:val="nil"/>
          <w:bottom w:val="nil"/>
          <w:right w:val="nil"/>
          <w:insideH w:val="nil"/>
          <w:insideV w:val="nil"/>
        </w:tcBorders>
        <w:shd w:val="clear" w:color="auto" w:fill="70417C" w:themeFill="accent1" w:themeFillShade="BF"/>
      </w:tcPr>
    </w:tblStylePr>
  </w:style>
  <w:style w:type="table" w:customStyle="1" w:styleId="DarkList-Accent21">
    <w:name w:val="Dark List - Accent 21"/>
    <w:basedOn w:val="TableNormal"/>
    <w:next w:val="DarkList-Accent2"/>
    <w:uiPriority w:val="70"/>
    <w:semiHidden/>
    <w:unhideWhenUsed/>
    <w:rsid w:val="0034381D"/>
    <w:pPr>
      <w:spacing w:after="0" w:line="240" w:lineRule="auto"/>
    </w:pPr>
    <w:rPr>
      <w:color w:val="FFFFFF" w:themeColor="background1"/>
    </w:rPr>
    <w:tblPr>
      <w:tblStyleRowBandSize w:val="1"/>
      <w:tblStyleColBandSize w:val="1"/>
    </w:tblPr>
    <w:tcPr>
      <w:shd w:val="clear" w:color="auto" w:fill="FFAE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5B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B89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B8900" w:themeFill="accent2" w:themeFillShade="BF"/>
      </w:tcPr>
    </w:tblStylePr>
    <w:tblStylePr w:type="band1Vert">
      <w:tblPr/>
      <w:tcPr>
        <w:tcBorders>
          <w:top w:val="nil"/>
          <w:left w:val="nil"/>
          <w:bottom w:val="nil"/>
          <w:right w:val="nil"/>
          <w:insideH w:val="nil"/>
          <w:insideV w:val="nil"/>
        </w:tcBorders>
        <w:shd w:val="clear" w:color="auto" w:fill="EB8900" w:themeFill="accent2" w:themeFillShade="BF"/>
      </w:tcPr>
    </w:tblStylePr>
    <w:tblStylePr w:type="band1Horz">
      <w:tblPr/>
      <w:tcPr>
        <w:tcBorders>
          <w:top w:val="nil"/>
          <w:left w:val="nil"/>
          <w:bottom w:val="nil"/>
          <w:right w:val="nil"/>
          <w:insideH w:val="nil"/>
          <w:insideV w:val="nil"/>
        </w:tcBorders>
        <w:shd w:val="clear" w:color="auto" w:fill="EB8900" w:themeFill="accent2" w:themeFillShade="BF"/>
      </w:tcPr>
    </w:tblStylePr>
  </w:style>
  <w:style w:type="table" w:customStyle="1" w:styleId="DarkList-Accent31">
    <w:name w:val="Dark List - Accent 31"/>
    <w:basedOn w:val="TableNormal"/>
    <w:next w:val="DarkList-Accent3"/>
    <w:uiPriority w:val="70"/>
    <w:semiHidden/>
    <w:unhideWhenUsed/>
    <w:rsid w:val="0034381D"/>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DarkList-Accent41">
    <w:name w:val="Dark List - Accent 41"/>
    <w:basedOn w:val="TableNormal"/>
    <w:next w:val="DarkList-Accent4"/>
    <w:uiPriority w:val="70"/>
    <w:semiHidden/>
    <w:unhideWhenUsed/>
    <w:rsid w:val="0034381D"/>
    <w:pPr>
      <w:spacing w:after="0" w:line="240" w:lineRule="auto"/>
    </w:pPr>
    <w:rPr>
      <w:color w:val="FFFFFF" w:themeColor="background1"/>
    </w:rPr>
    <w:tblPr>
      <w:tblStyleRowBandSize w:val="1"/>
      <w:tblStyleColBandSize w:val="1"/>
    </w:tblPr>
    <w:tcPr>
      <w:shd w:val="clear" w:color="auto" w:fill="B689C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386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255A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255A1" w:themeFill="accent4" w:themeFillShade="BF"/>
      </w:tcPr>
    </w:tblStylePr>
    <w:tblStylePr w:type="band1Vert">
      <w:tblPr/>
      <w:tcPr>
        <w:tcBorders>
          <w:top w:val="nil"/>
          <w:left w:val="nil"/>
          <w:bottom w:val="nil"/>
          <w:right w:val="nil"/>
          <w:insideH w:val="nil"/>
          <w:insideV w:val="nil"/>
        </w:tcBorders>
        <w:shd w:val="clear" w:color="auto" w:fill="9255A1" w:themeFill="accent4" w:themeFillShade="BF"/>
      </w:tcPr>
    </w:tblStylePr>
    <w:tblStylePr w:type="band1Horz">
      <w:tblPr/>
      <w:tcPr>
        <w:tcBorders>
          <w:top w:val="nil"/>
          <w:left w:val="nil"/>
          <w:bottom w:val="nil"/>
          <w:right w:val="nil"/>
          <w:insideH w:val="nil"/>
          <w:insideV w:val="nil"/>
        </w:tcBorders>
        <w:shd w:val="clear" w:color="auto" w:fill="9255A1" w:themeFill="accent4" w:themeFillShade="BF"/>
      </w:tcPr>
    </w:tblStylePr>
  </w:style>
  <w:style w:type="table" w:customStyle="1" w:styleId="DarkList-Accent51">
    <w:name w:val="Dark List - Accent 51"/>
    <w:basedOn w:val="TableNormal"/>
    <w:next w:val="DarkList-Accent5"/>
    <w:uiPriority w:val="70"/>
    <w:semiHidden/>
    <w:unhideWhenUsed/>
    <w:rsid w:val="0034381D"/>
    <w:pPr>
      <w:spacing w:after="0" w:line="240" w:lineRule="auto"/>
    </w:pPr>
    <w:rPr>
      <w:color w:val="FFFFFF" w:themeColor="background1"/>
    </w:rPr>
    <w:tblPr>
      <w:tblStyleRowBandSize w:val="1"/>
      <w:tblStyleColBandSize w:val="1"/>
    </w:tblPr>
    <w:tcPr>
      <w:shd w:val="clear" w:color="auto" w:fill="EA8B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44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F67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F6700" w:themeFill="accent5" w:themeFillShade="BF"/>
      </w:tcPr>
    </w:tblStylePr>
    <w:tblStylePr w:type="band1Vert">
      <w:tblPr/>
      <w:tcPr>
        <w:tcBorders>
          <w:top w:val="nil"/>
          <w:left w:val="nil"/>
          <w:bottom w:val="nil"/>
          <w:right w:val="nil"/>
          <w:insideH w:val="nil"/>
          <w:insideV w:val="nil"/>
        </w:tcBorders>
        <w:shd w:val="clear" w:color="auto" w:fill="AF6700" w:themeFill="accent5" w:themeFillShade="BF"/>
      </w:tcPr>
    </w:tblStylePr>
    <w:tblStylePr w:type="band1Horz">
      <w:tblPr/>
      <w:tcPr>
        <w:tcBorders>
          <w:top w:val="nil"/>
          <w:left w:val="nil"/>
          <w:bottom w:val="nil"/>
          <w:right w:val="nil"/>
          <w:insideH w:val="nil"/>
          <w:insideV w:val="nil"/>
        </w:tcBorders>
        <w:shd w:val="clear" w:color="auto" w:fill="AF6700" w:themeFill="accent5" w:themeFillShade="BF"/>
      </w:tcPr>
    </w:tblStylePr>
  </w:style>
  <w:style w:type="table" w:customStyle="1" w:styleId="DarkList-Accent61">
    <w:name w:val="Dark List - Accent 61"/>
    <w:basedOn w:val="TableNormal"/>
    <w:next w:val="DarkList-Accent6"/>
    <w:uiPriority w:val="70"/>
    <w:semiHidden/>
    <w:unhideWhenUsed/>
    <w:rsid w:val="0034381D"/>
    <w:pPr>
      <w:spacing w:after="0" w:line="240" w:lineRule="auto"/>
    </w:pPr>
    <w:rPr>
      <w:color w:val="FFFFFF" w:themeColor="background1"/>
    </w:rPr>
    <w:tblPr>
      <w:tblStyleRowBandSize w:val="1"/>
      <w:tblStyleColBandSize w:val="1"/>
    </w:tblPr>
    <w:tcPr>
      <w:shd w:val="clear" w:color="auto" w:fill="BFBFB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5F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8F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8F8F" w:themeFill="accent6" w:themeFillShade="BF"/>
      </w:tcPr>
    </w:tblStylePr>
    <w:tblStylePr w:type="band1Vert">
      <w:tblPr/>
      <w:tcPr>
        <w:tcBorders>
          <w:top w:val="nil"/>
          <w:left w:val="nil"/>
          <w:bottom w:val="nil"/>
          <w:right w:val="nil"/>
          <w:insideH w:val="nil"/>
          <w:insideV w:val="nil"/>
        </w:tcBorders>
        <w:shd w:val="clear" w:color="auto" w:fill="8F8F8F" w:themeFill="accent6" w:themeFillShade="BF"/>
      </w:tcPr>
    </w:tblStylePr>
    <w:tblStylePr w:type="band1Horz">
      <w:tblPr/>
      <w:tcPr>
        <w:tcBorders>
          <w:top w:val="nil"/>
          <w:left w:val="nil"/>
          <w:bottom w:val="nil"/>
          <w:right w:val="nil"/>
          <w:insideH w:val="nil"/>
          <w:insideV w:val="nil"/>
        </w:tcBorders>
        <w:shd w:val="clear" w:color="auto" w:fill="8F8F8F" w:themeFill="accent6" w:themeFillShade="BF"/>
      </w:tcPr>
    </w:tblStylePr>
  </w:style>
  <w:style w:type="table" w:customStyle="1" w:styleId="LightGrid1">
    <w:name w:val="Light Grid1"/>
    <w:basedOn w:val="TableNormal"/>
    <w:next w:val="LightGrid"/>
    <w:uiPriority w:val="62"/>
    <w:semiHidden/>
    <w:unhideWhenUsed/>
    <w:rsid w:val="003438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semiHidden/>
    <w:unhideWhenUsed/>
    <w:rsid w:val="0034381D"/>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18" w:space="0" w:color="9757A6" w:themeColor="accent1"/>
          <w:right w:val="single" w:sz="8" w:space="0" w:color="9757A6" w:themeColor="accent1"/>
          <w:insideH w:val="nil"/>
          <w:insideV w:val="single" w:sz="8" w:space="0" w:color="9757A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insideH w:val="nil"/>
          <w:insideV w:val="single" w:sz="8" w:space="0" w:color="9757A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shd w:val="clear" w:color="auto" w:fill="E5D5E9" w:themeFill="accent1" w:themeFillTint="3F"/>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shd w:val="clear" w:color="auto" w:fill="E5D5E9" w:themeFill="accent1" w:themeFillTint="3F"/>
      </w:tcPr>
    </w:tblStylePr>
    <w:tblStylePr w:type="band2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insideV w:val="single" w:sz="8" w:space="0" w:color="9757A6" w:themeColor="accent1"/>
        </w:tcBorders>
      </w:tcPr>
    </w:tblStylePr>
  </w:style>
  <w:style w:type="table" w:customStyle="1" w:styleId="LightGrid-Accent21">
    <w:name w:val="Light Grid - Accent 21"/>
    <w:basedOn w:val="TableNormal"/>
    <w:next w:val="LightGrid-Accent2"/>
    <w:uiPriority w:val="62"/>
    <w:semiHidden/>
    <w:unhideWhenUsed/>
    <w:rsid w:val="0034381D"/>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18" w:space="0" w:color="FFAE3B" w:themeColor="accent2"/>
          <w:right w:val="single" w:sz="8" w:space="0" w:color="FFAE3B" w:themeColor="accent2"/>
          <w:insideH w:val="nil"/>
          <w:insideV w:val="single" w:sz="8" w:space="0" w:color="FFAE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insideH w:val="nil"/>
          <w:insideV w:val="single" w:sz="8" w:space="0" w:color="FFAE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shd w:val="clear" w:color="auto" w:fill="FFEACE" w:themeFill="accent2" w:themeFillTint="3F"/>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shd w:val="clear" w:color="auto" w:fill="FFEACE" w:themeFill="accent2" w:themeFillTint="3F"/>
      </w:tcPr>
    </w:tblStylePr>
    <w:tblStylePr w:type="band2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insideV w:val="single" w:sz="8" w:space="0" w:color="FFAE3B" w:themeColor="accent2"/>
        </w:tcBorders>
      </w:tcPr>
    </w:tblStylePr>
  </w:style>
  <w:style w:type="table" w:customStyle="1" w:styleId="LightGrid-Accent31">
    <w:name w:val="Light Grid - Accent 31"/>
    <w:basedOn w:val="TableNormal"/>
    <w:next w:val="LightGrid-Accent3"/>
    <w:uiPriority w:val="62"/>
    <w:semiHidden/>
    <w:unhideWhenUsed/>
    <w:rsid w:val="0034381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41">
    <w:name w:val="Light Grid - Accent 41"/>
    <w:basedOn w:val="TableNormal"/>
    <w:next w:val="LightGrid-Accent4"/>
    <w:uiPriority w:val="62"/>
    <w:semiHidden/>
    <w:unhideWhenUsed/>
    <w:rsid w:val="0034381D"/>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18" w:space="0" w:color="B689C1" w:themeColor="accent4"/>
          <w:right w:val="single" w:sz="8" w:space="0" w:color="B689C1" w:themeColor="accent4"/>
          <w:insideH w:val="nil"/>
          <w:insideV w:val="single" w:sz="8" w:space="0" w:color="B689C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insideH w:val="nil"/>
          <w:insideV w:val="single" w:sz="8" w:space="0" w:color="B689C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shd w:val="clear" w:color="auto" w:fill="ECE1EF" w:themeFill="accent4" w:themeFillTint="3F"/>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shd w:val="clear" w:color="auto" w:fill="ECE1EF" w:themeFill="accent4" w:themeFillTint="3F"/>
      </w:tcPr>
    </w:tblStylePr>
    <w:tblStylePr w:type="band2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insideV w:val="single" w:sz="8" w:space="0" w:color="B689C1" w:themeColor="accent4"/>
        </w:tcBorders>
      </w:tcPr>
    </w:tblStylePr>
  </w:style>
  <w:style w:type="table" w:customStyle="1" w:styleId="LightGrid-Accent51">
    <w:name w:val="Light Grid - Accent 51"/>
    <w:basedOn w:val="TableNormal"/>
    <w:next w:val="LightGrid-Accent5"/>
    <w:uiPriority w:val="62"/>
    <w:semiHidden/>
    <w:unhideWhenUsed/>
    <w:rsid w:val="0034381D"/>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18" w:space="0" w:color="EA8B00" w:themeColor="accent5"/>
          <w:right w:val="single" w:sz="8" w:space="0" w:color="EA8B00" w:themeColor="accent5"/>
          <w:insideH w:val="nil"/>
          <w:insideV w:val="single" w:sz="8" w:space="0" w:color="EA8B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insideH w:val="nil"/>
          <w:insideV w:val="single" w:sz="8" w:space="0" w:color="EA8B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shd w:val="clear" w:color="auto" w:fill="FFE3BA" w:themeFill="accent5" w:themeFillTint="3F"/>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shd w:val="clear" w:color="auto" w:fill="FFE3BA" w:themeFill="accent5" w:themeFillTint="3F"/>
      </w:tcPr>
    </w:tblStylePr>
    <w:tblStylePr w:type="band2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insideV w:val="single" w:sz="8" w:space="0" w:color="EA8B00" w:themeColor="accent5"/>
        </w:tcBorders>
      </w:tcPr>
    </w:tblStylePr>
  </w:style>
  <w:style w:type="table" w:customStyle="1" w:styleId="LightGrid-Accent61">
    <w:name w:val="Light Grid - Accent 61"/>
    <w:basedOn w:val="TableNormal"/>
    <w:next w:val="LightGrid-Accent6"/>
    <w:uiPriority w:val="62"/>
    <w:semiHidden/>
    <w:unhideWhenUsed/>
    <w:rsid w:val="0034381D"/>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18" w:space="0" w:color="BFBFBF" w:themeColor="accent6"/>
          <w:right w:val="single" w:sz="8" w:space="0" w:color="BFBFBF" w:themeColor="accent6"/>
          <w:insideH w:val="nil"/>
          <w:insideV w:val="single" w:sz="8" w:space="0" w:color="BFBFB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insideH w:val="nil"/>
          <w:insideV w:val="single" w:sz="8" w:space="0" w:color="BFBFB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shd w:val="clear" w:color="auto" w:fill="EFEFEF" w:themeFill="accent6" w:themeFillTint="3F"/>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shd w:val="clear" w:color="auto" w:fill="EFEFEF" w:themeFill="accent6" w:themeFillTint="3F"/>
      </w:tcPr>
    </w:tblStylePr>
    <w:tblStylePr w:type="band2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insideV w:val="single" w:sz="8" w:space="0" w:color="BFBFBF" w:themeColor="accent6"/>
        </w:tcBorders>
      </w:tcPr>
    </w:tblStylePr>
  </w:style>
  <w:style w:type="table" w:customStyle="1" w:styleId="LightList1">
    <w:name w:val="Light List1"/>
    <w:basedOn w:val="TableNormal"/>
    <w:next w:val="LightList"/>
    <w:uiPriority w:val="61"/>
    <w:semiHidden/>
    <w:unhideWhenUsed/>
    <w:rsid w:val="0034381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semiHidden/>
    <w:unhideWhenUsed/>
    <w:rsid w:val="0034381D"/>
    <w:pPr>
      <w:spacing w:after="0" w:line="240" w:lineRule="auto"/>
    </w:p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pPr>
        <w:spacing w:before="0" w:after="0" w:line="240" w:lineRule="auto"/>
      </w:pPr>
      <w:rPr>
        <w:b/>
        <w:bCs/>
        <w:color w:val="FFFFFF" w:themeColor="background1"/>
      </w:rPr>
      <w:tblPr/>
      <w:tcPr>
        <w:shd w:val="clear" w:color="auto" w:fill="9757A6" w:themeFill="accent1"/>
      </w:tcPr>
    </w:tblStylePr>
    <w:tblStylePr w:type="lastRow">
      <w:pPr>
        <w:spacing w:before="0" w:after="0" w:line="240" w:lineRule="auto"/>
      </w:pPr>
      <w:rPr>
        <w:b/>
        <w:bCs/>
      </w:rPr>
      <w:tblPr/>
      <w:tcPr>
        <w:tcBorders>
          <w:top w:val="double" w:sz="6" w:space="0" w:color="9757A6" w:themeColor="accent1"/>
          <w:left w:val="single" w:sz="8" w:space="0" w:color="9757A6" w:themeColor="accent1"/>
          <w:bottom w:val="single" w:sz="8" w:space="0" w:color="9757A6" w:themeColor="accent1"/>
          <w:right w:val="single" w:sz="8" w:space="0" w:color="9757A6" w:themeColor="accent1"/>
        </w:tcBorders>
      </w:tcPr>
    </w:tblStylePr>
    <w:tblStylePr w:type="firstCol">
      <w:rPr>
        <w:b/>
        <w:bCs/>
      </w:rPr>
    </w:tblStylePr>
    <w:tblStylePr w:type="lastCol">
      <w:rPr>
        <w:b/>
        <w:bCs/>
      </w:rPr>
    </w:tblStylePr>
    <w:tblStylePr w:type="band1Vert">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tblStylePr w:type="band1Horz">
      <w:tblPr/>
      <w:tcPr>
        <w:tcBorders>
          <w:top w:val="single" w:sz="8" w:space="0" w:color="9757A6" w:themeColor="accent1"/>
          <w:left w:val="single" w:sz="8" w:space="0" w:color="9757A6" w:themeColor="accent1"/>
          <w:bottom w:val="single" w:sz="8" w:space="0" w:color="9757A6" w:themeColor="accent1"/>
          <w:right w:val="single" w:sz="8" w:space="0" w:color="9757A6" w:themeColor="accent1"/>
        </w:tcBorders>
      </w:tcPr>
    </w:tblStylePr>
  </w:style>
  <w:style w:type="table" w:customStyle="1" w:styleId="LightList-Accent21">
    <w:name w:val="Light List - Accent 21"/>
    <w:basedOn w:val="TableNormal"/>
    <w:next w:val="LightList-Accent2"/>
    <w:uiPriority w:val="61"/>
    <w:semiHidden/>
    <w:unhideWhenUsed/>
    <w:rsid w:val="0034381D"/>
    <w:pPr>
      <w:spacing w:after="0" w:line="240" w:lineRule="auto"/>
    </w:p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pPr>
        <w:spacing w:before="0" w:after="0" w:line="240" w:lineRule="auto"/>
      </w:pPr>
      <w:rPr>
        <w:b/>
        <w:bCs/>
        <w:color w:val="FFFFFF" w:themeColor="background1"/>
      </w:rPr>
      <w:tblPr/>
      <w:tcPr>
        <w:shd w:val="clear" w:color="auto" w:fill="FFAE3B" w:themeFill="accent2"/>
      </w:tcPr>
    </w:tblStylePr>
    <w:tblStylePr w:type="lastRow">
      <w:pPr>
        <w:spacing w:before="0" w:after="0" w:line="240" w:lineRule="auto"/>
      </w:pPr>
      <w:rPr>
        <w:b/>
        <w:bCs/>
      </w:rPr>
      <w:tblPr/>
      <w:tcPr>
        <w:tcBorders>
          <w:top w:val="double" w:sz="6" w:space="0" w:color="FFAE3B" w:themeColor="accent2"/>
          <w:left w:val="single" w:sz="8" w:space="0" w:color="FFAE3B" w:themeColor="accent2"/>
          <w:bottom w:val="single" w:sz="8" w:space="0" w:color="FFAE3B" w:themeColor="accent2"/>
          <w:right w:val="single" w:sz="8" w:space="0" w:color="FFAE3B" w:themeColor="accent2"/>
        </w:tcBorders>
      </w:tcPr>
    </w:tblStylePr>
    <w:tblStylePr w:type="firstCol">
      <w:rPr>
        <w:b/>
        <w:bCs/>
      </w:rPr>
    </w:tblStylePr>
    <w:tblStylePr w:type="lastCol">
      <w:rPr>
        <w:b/>
        <w:bCs/>
      </w:rPr>
    </w:tblStylePr>
    <w:tblStylePr w:type="band1Vert">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tblStylePr w:type="band1Horz">
      <w:tblPr/>
      <w:tcPr>
        <w:tcBorders>
          <w:top w:val="single" w:sz="8" w:space="0" w:color="FFAE3B" w:themeColor="accent2"/>
          <w:left w:val="single" w:sz="8" w:space="0" w:color="FFAE3B" w:themeColor="accent2"/>
          <w:bottom w:val="single" w:sz="8" w:space="0" w:color="FFAE3B" w:themeColor="accent2"/>
          <w:right w:val="single" w:sz="8" w:space="0" w:color="FFAE3B" w:themeColor="accent2"/>
        </w:tcBorders>
      </w:tcPr>
    </w:tblStylePr>
  </w:style>
  <w:style w:type="table" w:customStyle="1" w:styleId="LightList-Accent31">
    <w:name w:val="Light List - Accent 31"/>
    <w:basedOn w:val="TableNormal"/>
    <w:next w:val="LightList-Accent3"/>
    <w:uiPriority w:val="61"/>
    <w:semiHidden/>
    <w:unhideWhenUsed/>
    <w:rsid w:val="0034381D"/>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semiHidden/>
    <w:unhideWhenUsed/>
    <w:rsid w:val="0034381D"/>
    <w:pPr>
      <w:spacing w:after="0" w:line="240" w:lineRule="auto"/>
    </w:p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pPr>
        <w:spacing w:before="0" w:after="0" w:line="240" w:lineRule="auto"/>
      </w:pPr>
      <w:rPr>
        <w:b/>
        <w:bCs/>
        <w:color w:val="FFFFFF" w:themeColor="background1"/>
      </w:rPr>
      <w:tblPr/>
      <w:tcPr>
        <w:shd w:val="clear" w:color="auto" w:fill="B689C1" w:themeFill="accent4"/>
      </w:tcPr>
    </w:tblStylePr>
    <w:tblStylePr w:type="lastRow">
      <w:pPr>
        <w:spacing w:before="0" w:after="0" w:line="240" w:lineRule="auto"/>
      </w:pPr>
      <w:rPr>
        <w:b/>
        <w:bCs/>
      </w:rPr>
      <w:tblPr/>
      <w:tcPr>
        <w:tcBorders>
          <w:top w:val="double" w:sz="6" w:space="0" w:color="B689C1" w:themeColor="accent4"/>
          <w:left w:val="single" w:sz="8" w:space="0" w:color="B689C1" w:themeColor="accent4"/>
          <w:bottom w:val="single" w:sz="8" w:space="0" w:color="B689C1" w:themeColor="accent4"/>
          <w:right w:val="single" w:sz="8" w:space="0" w:color="B689C1" w:themeColor="accent4"/>
        </w:tcBorders>
      </w:tcPr>
    </w:tblStylePr>
    <w:tblStylePr w:type="firstCol">
      <w:rPr>
        <w:b/>
        <w:bCs/>
      </w:rPr>
    </w:tblStylePr>
    <w:tblStylePr w:type="lastCol">
      <w:rPr>
        <w:b/>
        <w:bCs/>
      </w:rPr>
    </w:tblStylePr>
    <w:tblStylePr w:type="band1Vert">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tblStylePr w:type="band1Horz">
      <w:tblPr/>
      <w:tcPr>
        <w:tcBorders>
          <w:top w:val="single" w:sz="8" w:space="0" w:color="B689C1" w:themeColor="accent4"/>
          <w:left w:val="single" w:sz="8" w:space="0" w:color="B689C1" w:themeColor="accent4"/>
          <w:bottom w:val="single" w:sz="8" w:space="0" w:color="B689C1" w:themeColor="accent4"/>
          <w:right w:val="single" w:sz="8" w:space="0" w:color="B689C1" w:themeColor="accent4"/>
        </w:tcBorders>
      </w:tcPr>
    </w:tblStylePr>
  </w:style>
  <w:style w:type="table" w:customStyle="1" w:styleId="LightList-Accent51">
    <w:name w:val="Light List - Accent 51"/>
    <w:basedOn w:val="TableNormal"/>
    <w:next w:val="LightList-Accent5"/>
    <w:uiPriority w:val="61"/>
    <w:semiHidden/>
    <w:unhideWhenUsed/>
    <w:rsid w:val="0034381D"/>
    <w:pPr>
      <w:spacing w:after="0" w:line="240" w:lineRule="auto"/>
    </w:p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pPr>
        <w:spacing w:before="0" w:after="0" w:line="240" w:lineRule="auto"/>
      </w:pPr>
      <w:rPr>
        <w:b/>
        <w:bCs/>
        <w:color w:val="FFFFFF" w:themeColor="background1"/>
      </w:rPr>
      <w:tblPr/>
      <w:tcPr>
        <w:shd w:val="clear" w:color="auto" w:fill="EA8B00" w:themeFill="accent5"/>
      </w:tcPr>
    </w:tblStylePr>
    <w:tblStylePr w:type="lastRow">
      <w:pPr>
        <w:spacing w:before="0" w:after="0" w:line="240" w:lineRule="auto"/>
      </w:pPr>
      <w:rPr>
        <w:b/>
        <w:bCs/>
      </w:rPr>
      <w:tblPr/>
      <w:tcPr>
        <w:tcBorders>
          <w:top w:val="double" w:sz="6" w:space="0" w:color="EA8B00" w:themeColor="accent5"/>
          <w:left w:val="single" w:sz="8" w:space="0" w:color="EA8B00" w:themeColor="accent5"/>
          <w:bottom w:val="single" w:sz="8" w:space="0" w:color="EA8B00" w:themeColor="accent5"/>
          <w:right w:val="single" w:sz="8" w:space="0" w:color="EA8B00" w:themeColor="accent5"/>
        </w:tcBorders>
      </w:tcPr>
    </w:tblStylePr>
    <w:tblStylePr w:type="firstCol">
      <w:rPr>
        <w:b/>
        <w:bCs/>
      </w:rPr>
    </w:tblStylePr>
    <w:tblStylePr w:type="lastCol">
      <w:rPr>
        <w:b/>
        <w:bCs/>
      </w:rPr>
    </w:tblStylePr>
    <w:tblStylePr w:type="band1Vert">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tblStylePr w:type="band1Horz">
      <w:tblPr/>
      <w:tcPr>
        <w:tcBorders>
          <w:top w:val="single" w:sz="8" w:space="0" w:color="EA8B00" w:themeColor="accent5"/>
          <w:left w:val="single" w:sz="8" w:space="0" w:color="EA8B00" w:themeColor="accent5"/>
          <w:bottom w:val="single" w:sz="8" w:space="0" w:color="EA8B00" w:themeColor="accent5"/>
          <w:right w:val="single" w:sz="8" w:space="0" w:color="EA8B00" w:themeColor="accent5"/>
        </w:tcBorders>
      </w:tcPr>
    </w:tblStylePr>
  </w:style>
  <w:style w:type="table" w:customStyle="1" w:styleId="LightList-Accent61">
    <w:name w:val="Light List - Accent 61"/>
    <w:basedOn w:val="TableNormal"/>
    <w:next w:val="LightList-Accent6"/>
    <w:uiPriority w:val="61"/>
    <w:semiHidden/>
    <w:unhideWhenUsed/>
    <w:rsid w:val="0034381D"/>
    <w:pPr>
      <w:spacing w:after="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customStyle="1" w:styleId="LightShading1">
    <w:name w:val="Light Shading1"/>
    <w:basedOn w:val="TableNormal"/>
    <w:next w:val="LightShading"/>
    <w:uiPriority w:val="60"/>
    <w:semiHidden/>
    <w:unhideWhenUsed/>
    <w:rsid w:val="0034381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semiHidden/>
    <w:unhideWhenUsed/>
    <w:rsid w:val="0034381D"/>
    <w:pPr>
      <w:spacing w:after="0" w:line="240" w:lineRule="auto"/>
    </w:pPr>
    <w:rPr>
      <w:color w:val="70417C" w:themeColor="accent1" w:themeShade="BF"/>
    </w:rPr>
    <w:tblPr>
      <w:tblStyleRowBandSize w:val="1"/>
      <w:tblStyleColBandSize w:val="1"/>
      <w:tblBorders>
        <w:top w:val="single" w:sz="8" w:space="0" w:color="9757A6" w:themeColor="accent1"/>
        <w:bottom w:val="single" w:sz="8" w:space="0" w:color="9757A6" w:themeColor="accent1"/>
      </w:tblBorders>
    </w:tblPr>
    <w:tblStylePr w:type="fir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lastRow">
      <w:pPr>
        <w:spacing w:before="0" w:after="0" w:line="240" w:lineRule="auto"/>
      </w:pPr>
      <w:rPr>
        <w:b/>
        <w:bCs/>
      </w:rPr>
      <w:tblPr/>
      <w:tcPr>
        <w:tcBorders>
          <w:top w:val="single" w:sz="8" w:space="0" w:color="9757A6" w:themeColor="accent1"/>
          <w:left w:val="nil"/>
          <w:bottom w:val="single" w:sz="8" w:space="0" w:color="9757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left w:val="nil"/>
          <w:right w:val="nil"/>
          <w:insideH w:val="nil"/>
          <w:insideV w:val="nil"/>
        </w:tcBorders>
        <w:shd w:val="clear" w:color="auto" w:fill="E5D5E9" w:themeFill="accent1" w:themeFillTint="3F"/>
      </w:tcPr>
    </w:tblStylePr>
  </w:style>
  <w:style w:type="table" w:customStyle="1" w:styleId="LightShading-Accent21">
    <w:name w:val="Light Shading - Accent 21"/>
    <w:basedOn w:val="TableNormal"/>
    <w:next w:val="LightShading-Accent2"/>
    <w:uiPriority w:val="60"/>
    <w:semiHidden/>
    <w:unhideWhenUsed/>
    <w:rsid w:val="0034381D"/>
    <w:pPr>
      <w:spacing w:after="0" w:line="240" w:lineRule="auto"/>
    </w:pPr>
    <w:rPr>
      <w:color w:val="EB8900" w:themeColor="accent2" w:themeShade="BF"/>
    </w:rPr>
    <w:tblPr>
      <w:tblStyleRowBandSize w:val="1"/>
      <w:tblStyleColBandSize w:val="1"/>
      <w:tblBorders>
        <w:top w:val="single" w:sz="8" w:space="0" w:color="FFAE3B" w:themeColor="accent2"/>
        <w:bottom w:val="single" w:sz="8" w:space="0" w:color="FFAE3B" w:themeColor="accent2"/>
      </w:tblBorders>
    </w:tblPr>
    <w:tblStylePr w:type="fir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lastRow">
      <w:pPr>
        <w:spacing w:before="0" w:after="0" w:line="240" w:lineRule="auto"/>
      </w:pPr>
      <w:rPr>
        <w:b/>
        <w:bCs/>
      </w:rPr>
      <w:tblPr/>
      <w:tcPr>
        <w:tcBorders>
          <w:top w:val="single" w:sz="8" w:space="0" w:color="FFAE3B" w:themeColor="accent2"/>
          <w:left w:val="nil"/>
          <w:bottom w:val="single" w:sz="8" w:space="0" w:color="FFAE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left w:val="nil"/>
          <w:right w:val="nil"/>
          <w:insideH w:val="nil"/>
          <w:insideV w:val="nil"/>
        </w:tcBorders>
        <w:shd w:val="clear" w:color="auto" w:fill="FFEACE" w:themeFill="accent2" w:themeFillTint="3F"/>
      </w:tcPr>
    </w:tblStylePr>
  </w:style>
  <w:style w:type="table" w:customStyle="1" w:styleId="LightShading-Accent31">
    <w:name w:val="Light Shading - Accent 31"/>
    <w:basedOn w:val="TableNormal"/>
    <w:next w:val="LightShading-Accent3"/>
    <w:uiPriority w:val="60"/>
    <w:semiHidden/>
    <w:unhideWhenUsed/>
    <w:rsid w:val="0034381D"/>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LightShading-Accent41">
    <w:name w:val="Light Shading - Accent 41"/>
    <w:basedOn w:val="TableNormal"/>
    <w:next w:val="LightShading-Accent4"/>
    <w:uiPriority w:val="60"/>
    <w:semiHidden/>
    <w:unhideWhenUsed/>
    <w:rsid w:val="0034381D"/>
    <w:pPr>
      <w:spacing w:after="0" w:line="240" w:lineRule="auto"/>
    </w:pPr>
    <w:rPr>
      <w:color w:val="9255A1" w:themeColor="accent4" w:themeShade="BF"/>
    </w:rPr>
    <w:tblPr>
      <w:tblStyleRowBandSize w:val="1"/>
      <w:tblStyleColBandSize w:val="1"/>
      <w:tblBorders>
        <w:top w:val="single" w:sz="8" w:space="0" w:color="B689C1" w:themeColor="accent4"/>
        <w:bottom w:val="single" w:sz="8" w:space="0" w:color="B689C1" w:themeColor="accent4"/>
      </w:tblBorders>
    </w:tblPr>
    <w:tblStylePr w:type="fir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lastRow">
      <w:pPr>
        <w:spacing w:before="0" w:after="0" w:line="240" w:lineRule="auto"/>
      </w:pPr>
      <w:rPr>
        <w:b/>
        <w:bCs/>
      </w:rPr>
      <w:tblPr/>
      <w:tcPr>
        <w:tcBorders>
          <w:top w:val="single" w:sz="8" w:space="0" w:color="B689C1" w:themeColor="accent4"/>
          <w:left w:val="nil"/>
          <w:bottom w:val="single" w:sz="8" w:space="0" w:color="B689C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left w:val="nil"/>
          <w:right w:val="nil"/>
          <w:insideH w:val="nil"/>
          <w:insideV w:val="nil"/>
        </w:tcBorders>
        <w:shd w:val="clear" w:color="auto" w:fill="ECE1EF" w:themeFill="accent4" w:themeFillTint="3F"/>
      </w:tcPr>
    </w:tblStylePr>
  </w:style>
  <w:style w:type="table" w:customStyle="1" w:styleId="LightShading-Accent51">
    <w:name w:val="Light Shading - Accent 51"/>
    <w:basedOn w:val="TableNormal"/>
    <w:next w:val="LightShading-Accent5"/>
    <w:uiPriority w:val="60"/>
    <w:semiHidden/>
    <w:unhideWhenUsed/>
    <w:rsid w:val="0034381D"/>
    <w:pPr>
      <w:spacing w:after="0" w:line="240" w:lineRule="auto"/>
    </w:pPr>
    <w:rPr>
      <w:color w:val="AF6700" w:themeColor="accent5" w:themeShade="BF"/>
    </w:rPr>
    <w:tblPr>
      <w:tblStyleRowBandSize w:val="1"/>
      <w:tblStyleColBandSize w:val="1"/>
      <w:tblBorders>
        <w:top w:val="single" w:sz="8" w:space="0" w:color="EA8B00" w:themeColor="accent5"/>
        <w:bottom w:val="single" w:sz="8" w:space="0" w:color="EA8B00" w:themeColor="accent5"/>
      </w:tblBorders>
    </w:tblPr>
    <w:tblStylePr w:type="fir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lastRow">
      <w:pPr>
        <w:spacing w:before="0" w:after="0" w:line="240" w:lineRule="auto"/>
      </w:pPr>
      <w:rPr>
        <w:b/>
        <w:bCs/>
      </w:rPr>
      <w:tblPr/>
      <w:tcPr>
        <w:tcBorders>
          <w:top w:val="single" w:sz="8" w:space="0" w:color="EA8B00" w:themeColor="accent5"/>
          <w:left w:val="nil"/>
          <w:bottom w:val="single" w:sz="8" w:space="0" w:color="EA8B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left w:val="nil"/>
          <w:right w:val="nil"/>
          <w:insideH w:val="nil"/>
          <w:insideV w:val="nil"/>
        </w:tcBorders>
        <w:shd w:val="clear" w:color="auto" w:fill="FFE3BA" w:themeFill="accent5" w:themeFillTint="3F"/>
      </w:tcPr>
    </w:tblStylePr>
  </w:style>
  <w:style w:type="table" w:customStyle="1" w:styleId="LightShading-Accent61">
    <w:name w:val="Light Shading - Accent 61"/>
    <w:basedOn w:val="TableNormal"/>
    <w:next w:val="LightShading-Accent6"/>
    <w:uiPriority w:val="60"/>
    <w:semiHidden/>
    <w:unhideWhenUsed/>
    <w:rsid w:val="0034381D"/>
    <w:pPr>
      <w:spacing w:after="0" w:line="240" w:lineRule="auto"/>
    </w:pPr>
    <w:rPr>
      <w:color w:val="8F8F8F" w:themeColor="accent6" w:themeShade="BF"/>
    </w:rPr>
    <w:tblPr>
      <w:tblStyleRowBandSize w:val="1"/>
      <w:tblStyleColBandSize w:val="1"/>
      <w:tblBorders>
        <w:top w:val="single" w:sz="8" w:space="0" w:color="BFBFBF" w:themeColor="accent6"/>
        <w:bottom w:val="single" w:sz="8" w:space="0" w:color="BFBFBF" w:themeColor="accent6"/>
      </w:tblBorders>
    </w:tblPr>
    <w:tblStylePr w:type="fir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lastRow">
      <w:pPr>
        <w:spacing w:before="0" w:after="0" w:line="240" w:lineRule="auto"/>
      </w:pPr>
      <w:rPr>
        <w:b/>
        <w:bCs/>
      </w:rPr>
      <w:tblPr/>
      <w:tcPr>
        <w:tcBorders>
          <w:top w:val="single" w:sz="8" w:space="0" w:color="BFBFBF" w:themeColor="accent6"/>
          <w:left w:val="nil"/>
          <w:bottom w:val="single" w:sz="8" w:space="0" w:color="BFBFB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left w:val="nil"/>
          <w:right w:val="nil"/>
          <w:insideH w:val="nil"/>
          <w:insideV w:val="nil"/>
        </w:tcBorders>
        <w:shd w:val="clear" w:color="auto" w:fill="EFEFEF" w:themeFill="accent6" w:themeFillTint="3F"/>
      </w:tcPr>
    </w:tblStylePr>
  </w:style>
  <w:style w:type="table" w:customStyle="1" w:styleId="MediumGrid11">
    <w:name w:val="Medium Grid 11"/>
    <w:basedOn w:val="TableNormal"/>
    <w:next w:val="MediumGrid1"/>
    <w:uiPriority w:val="67"/>
    <w:semiHidden/>
    <w:unhideWhenUsed/>
    <w:rsid w:val="003438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semiHidden/>
    <w:unhideWhenUsed/>
    <w:rsid w:val="0034381D"/>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insideV w:val="single" w:sz="8" w:space="0" w:color="B180BC" w:themeColor="accent1" w:themeTint="BF"/>
      </w:tblBorders>
    </w:tblPr>
    <w:tcPr>
      <w:shd w:val="clear" w:color="auto" w:fill="E5D5E9" w:themeFill="accent1" w:themeFillTint="3F"/>
    </w:tcPr>
    <w:tblStylePr w:type="firstRow">
      <w:rPr>
        <w:b/>
        <w:bCs/>
      </w:rPr>
    </w:tblStylePr>
    <w:tblStylePr w:type="lastRow">
      <w:rPr>
        <w:b/>
        <w:bCs/>
      </w:rPr>
      <w:tblPr/>
      <w:tcPr>
        <w:tcBorders>
          <w:top w:val="single" w:sz="18" w:space="0" w:color="B180BC" w:themeColor="accent1" w:themeTint="BF"/>
        </w:tcBorders>
      </w:tcPr>
    </w:tblStylePr>
    <w:tblStylePr w:type="firstCol">
      <w:rPr>
        <w:b/>
        <w:bCs/>
      </w:rPr>
    </w:tblStylePr>
    <w:tblStylePr w:type="lastCol">
      <w:rPr>
        <w:b/>
        <w:bCs/>
      </w:rPr>
    </w:tblStylePr>
    <w:tblStylePr w:type="band1Vert">
      <w:tblPr/>
      <w:tcPr>
        <w:shd w:val="clear" w:color="auto" w:fill="CBABD3" w:themeFill="accent1" w:themeFillTint="7F"/>
      </w:tcPr>
    </w:tblStylePr>
    <w:tblStylePr w:type="band1Horz">
      <w:tblPr/>
      <w:tcPr>
        <w:shd w:val="clear" w:color="auto" w:fill="CBABD3" w:themeFill="accent1" w:themeFillTint="7F"/>
      </w:tcPr>
    </w:tblStylePr>
  </w:style>
  <w:style w:type="table" w:customStyle="1" w:styleId="MediumGrid1-Accent21">
    <w:name w:val="Medium Grid 1 - Accent 21"/>
    <w:basedOn w:val="TableNormal"/>
    <w:next w:val="MediumGrid1-Accent2"/>
    <w:uiPriority w:val="67"/>
    <w:semiHidden/>
    <w:unhideWhenUsed/>
    <w:rsid w:val="0034381D"/>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insideV w:val="single" w:sz="8" w:space="0" w:color="FFC16C" w:themeColor="accent2" w:themeTint="BF"/>
      </w:tblBorders>
    </w:tblPr>
    <w:tcPr>
      <w:shd w:val="clear" w:color="auto" w:fill="FFEACE" w:themeFill="accent2" w:themeFillTint="3F"/>
    </w:tcPr>
    <w:tblStylePr w:type="firstRow">
      <w:rPr>
        <w:b/>
        <w:bCs/>
      </w:rPr>
    </w:tblStylePr>
    <w:tblStylePr w:type="lastRow">
      <w:rPr>
        <w:b/>
        <w:bCs/>
      </w:rPr>
      <w:tblPr/>
      <w:tcPr>
        <w:tcBorders>
          <w:top w:val="single" w:sz="18" w:space="0" w:color="FFC16C" w:themeColor="accent2" w:themeTint="BF"/>
        </w:tcBorders>
      </w:tcPr>
    </w:tblStylePr>
    <w:tblStylePr w:type="firstCol">
      <w:rPr>
        <w:b/>
        <w:bCs/>
      </w:rPr>
    </w:tblStylePr>
    <w:tblStylePr w:type="lastCol">
      <w:rPr>
        <w:b/>
        <w:bCs/>
      </w:rPr>
    </w:tblStylePr>
    <w:tblStylePr w:type="band1Vert">
      <w:tblPr/>
      <w:tcPr>
        <w:shd w:val="clear" w:color="auto" w:fill="FFD69D" w:themeFill="accent2" w:themeFillTint="7F"/>
      </w:tcPr>
    </w:tblStylePr>
    <w:tblStylePr w:type="band1Horz">
      <w:tblPr/>
      <w:tcPr>
        <w:shd w:val="clear" w:color="auto" w:fill="FFD69D" w:themeFill="accent2" w:themeFillTint="7F"/>
      </w:tcPr>
    </w:tblStylePr>
  </w:style>
  <w:style w:type="table" w:customStyle="1" w:styleId="MediumGrid1-Accent31">
    <w:name w:val="Medium Grid 1 - Accent 31"/>
    <w:basedOn w:val="TableNormal"/>
    <w:next w:val="MediumGrid1-Accent3"/>
    <w:uiPriority w:val="67"/>
    <w:semiHidden/>
    <w:unhideWhenUsed/>
    <w:rsid w:val="0034381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MediumGrid1-Accent41">
    <w:name w:val="Medium Grid 1 - Accent 41"/>
    <w:basedOn w:val="TableNormal"/>
    <w:next w:val="MediumGrid1-Accent4"/>
    <w:uiPriority w:val="67"/>
    <w:semiHidden/>
    <w:unhideWhenUsed/>
    <w:rsid w:val="0034381D"/>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insideV w:val="single" w:sz="8" w:space="0" w:color="C8A6D0" w:themeColor="accent4" w:themeTint="BF"/>
      </w:tblBorders>
    </w:tblPr>
    <w:tcPr>
      <w:shd w:val="clear" w:color="auto" w:fill="ECE1EF" w:themeFill="accent4" w:themeFillTint="3F"/>
    </w:tcPr>
    <w:tblStylePr w:type="firstRow">
      <w:rPr>
        <w:b/>
        <w:bCs/>
      </w:rPr>
    </w:tblStylePr>
    <w:tblStylePr w:type="lastRow">
      <w:rPr>
        <w:b/>
        <w:bCs/>
      </w:rPr>
      <w:tblPr/>
      <w:tcPr>
        <w:tcBorders>
          <w:top w:val="single" w:sz="18" w:space="0" w:color="C8A6D0" w:themeColor="accent4" w:themeTint="BF"/>
        </w:tcBorders>
      </w:tcPr>
    </w:tblStylePr>
    <w:tblStylePr w:type="firstCol">
      <w:rPr>
        <w:b/>
        <w:bCs/>
      </w:rPr>
    </w:tblStylePr>
    <w:tblStylePr w:type="lastCol">
      <w:rPr>
        <w:b/>
        <w:bCs/>
      </w:rPr>
    </w:tblStylePr>
    <w:tblStylePr w:type="band1Vert">
      <w:tblPr/>
      <w:tcPr>
        <w:shd w:val="clear" w:color="auto" w:fill="DAC4E0" w:themeFill="accent4" w:themeFillTint="7F"/>
      </w:tcPr>
    </w:tblStylePr>
    <w:tblStylePr w:type="band1Horz">
      <w:tblPr/>
      <w:tcPr>
        <w:shd w:val="clear" w:color="auto" w:fill="DAC4E0" w:themeFill="accent4" w:themeFillTint="7F"/>
      </w:tcPr>
    </w:tblStylePr>
  </w:style>
  <w:style w:type="table" w:customStyle="1" w:styleId="MediumGrid1-Accent51">
    <w:name w:val="Medium Grid 1 - Accent 51"/>
    <w:basedOn w:val="TableNormal"/>
    <w:next w:val="MediumGrid1-Accent5"/>
    <w:uiPriority w:val="67"/>
    <w:semiHidden/>
    <w:unhideWhenUsed/>
    <w:rsid w:val="0034381D"/>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insideV w:val="single" w:sz="8" w:space="0" w:color="FFAA30" w:themeColor="accent5" w:themeTint="BF"/>
      </w:tblBorders>
    </w:tblPr>
    <w:tcPr>
      <w:shd w:val="clear" w:color="auto" w:fill="FFE3BA" w:themeFill="accent5" w:themeFillTint="3F"/>
    </w:tcPr>
    <w:tblStylePr w:type="firstRow">
      <w:rPr>
        <w:b/>
        <w:bCs/>
      </w:rPr>
    </w:tblStylePr>
    <w:tblStylePr w:type="lastRow">
      <w:rPr>
        <w:b/>
        <w:bCs/>
      </w:rPr>
      <w:tblPr/>
      <w:tcPr>
        <w:tcBorders>
          <w:top w:val="single" w:sz="18" w:space="0" w:color="FFAA30" w:themeColor="accent5" w:themeTint="BF"/>
        </w:tcBorders>
      </w:tcPr>
    </w:tblStylePr>
    <w:tblStylePr w:type="firstCol">
      <w:rPr>
        <w:b/>
        <w:bCs/>
      </w:rPr>
    </w:tblStylePr>
    <w:tblStylePr w:type="lastCol">
      <w:rPr>
        <w:b/>
        <w:bCs/>
      </w:rPr>
    </w:tblStylePr>
    <w:tblStylePr w:type="band1Vert">
      <w:tblPr/>
      <w:tcPr>
        <w:shd w:val="clear" w:color="auto" w:fill="FFC675" w:themeFill="accent5" w:themeFillTint="7F"/>
      </w:tcPr>
    </w:tblStylePr>
    <w:tblStylePr w:type="band1Horz">
      <w:tblPr/>
      <w:tcPr>
        <w:shd w:val="clear" w:color="auto" w:fill="FFC675" w:themeFill="accent5" w:themeFillTint="7F"/>
      </w:tcPr>
    </w:tblStylePr>
  </w:style>
  <w:style w:type="table" w:customStyle="1" w:styleId="MediumGrid1-Accent61">
    <w:name w:val="Medium Grid 1 - Accent 61"/>
    <w:basedOn w:val="TableNormal"/>
    <w:next w:val="MediumGrid1-Accent6"/>
    <w:uiPriority w:val="67"/>
    <w:semiHidden/>
    <w:unhideWhenUsed/>
    <w:rsid w:val="0034381D"/>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insideV w:val="single" w:sz="8" w:space="0" w:color="CFCFCF" w:themeColor="accent6" w:themeTint="BF"/>
      </w:tblBorders>
    </w:tblPr>
    <w:tcPr>
      <w:shd w:val="clear" w:color="auto" w:fill="EFEFEF" w:themeFill="accent6" w:themeFillTint="3F"/>
    </w:tcPr>
    <w:tblStylePr w:type="firstRow">
      <w:rPr>
        <w:b/>
        <w:bCs/>
      </w:rPr>
    </w:tblStylePr>
    <w:tblStylePr w:type="lastRow">
      <w:rPr>
        <w:b/>
        <w:bCs/>
      </w:rPr>
      <w:tblPr/>
      <w:tcPr>
        <w:tcBorders>
          <w:top w:val="single" w:sz="18" w:space="0" w:color="CFCFCF" w:themeColor="accent6" w:themeTint="BF"/>
        </w:tcBorders>
      </w:tcPr>
    </w:tblStylePr>
    <w:tblStylePr w:type="firstCol">
      <w:rPr>
        <w:b/>
        <w:bCs/>
      </w:rPr>
    </w:tblStylePr>
    <w:tblStylePr w:type="lastCol">
      <w:rPr>
        <w:b/>
        <w:bCs/>
      </w:rPr>
    </w:tblStylePr>
    <w:tblStylePr w:type="band1Vert">
      <w:tblPr/>
      <w:tcPr>
        <w:shd w:val="clear" w:color="auto" w:fill="DFDFDF" w:themeFill="accent6" w:themeFillTint="7F"/>
      </w:tcPr>
    </w:tblStylePr>
    <w:tblStylePr w:type="band1Horz">
      <w:tblPr/>
      <w:tcPr>
        <w:shd w:val="clear" w:color="auto" w:fill="DFDFDF" w:themeFill="accent6" w:themeFillTint="7F"/>
      </w:tcPr>
    </w:tblStylePr>
  </w:style>
  <w:style w:type="table" w:customStyle="1" w:styleId="MediumGrid21">
    <w:name w:val="Medium Grid 21"/>
    <w:basedOn w:val="TableNormal"/>
    <w:next w:val="MediumGrid2"/>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insideH w:val="single" w:sz="8" w:space="0" w:color="9757A6" w:themeColor="accent1"/>
        <w:insideV w:val="single" w:sz="8" w:space="0" w:color="9757A6" w:themeColor="accent1"/>
      </w:tblBorders>
    </w:tblPr>
    <w:tcPr>
      <w:shd w:val="clear" w:color="auto" w:fill="E5D5E9" w:themeFill="accent1" w:themeFillTint="3F"/>
    </w:tcPr>
    <w:tblStylePr w:type="firstRow">
      <w:rPr>
        <w:b/>
        <w:bCs/>
        <w:color w:val="000000" w:themeColor="text1"/>
      </w:rPr>
      <w:tblPr/>
      <w:tcPr>
        <w:shd w:val="clear" w:color="auto" w:fill="F4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DED" w:themeFill="accent1" w:themeFillTint="33"/>
      </w:tcPr>
    </w:tblStylePr>
    <w:tblStylePr w:type="band1Vert">
      <w:tblPr/>
      <w:tcPr>
        <w:shd w:val="clear" w:color="auto" w:fill="CBABD3" w:themeFill="accent1" w:themeFillTint="7F"/>
      </w:tcPr>
    </w:tblStylePr>
    <w:tblStylePr w:type="band1Horz">
      <w:tblPr/>
      <w:tcPr>
        <w:tcBorders>
          <w:insideH w:val="single" w:sz="6" w:space="0" w:color="9757A6" w:themeColor="accent1"/>
          <w:insideV w:val="single" w:sz="6" w:space="0" w:color="9757A6" w:themeColor="accent1"/>
        </w:tcBorders>
        <w:shd w:val="clear" w:color="auto" w:fill="CBABD3"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insideH w:val="single" w:sz="8" w:space="0" w:color="FFAE3B" w:themeColor="accent2"/>
        <w:insideV w:val="single" w:sz="8" w:space="0" w:color="FFAE3B" w:themeColor="accent2"/>
      </w:tblBorders>
    </w:tblPr>
    <w:tcPr>
      <w:shd w:val="clear" w:color="auto" w:fill="FFEACE" w:themeFill="accent2" w:themeFillTint="3F"/>
    </w:tcPr>
    <w:tblStylePr w:type="firstRow">
      <w:rPr>
        <w:b/>
        <w:bCs/>
        <w:color w:val="000000" w:themeColor="text1"/>
      </w:rPr>
      <w:tblPr/>
      <w:tcPr>
        <w:shd w:val="clear" w:color="auto" w:fill="FFF6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ED7" w:themeFill="accent2" w:themeFillTint="33"/>
      </w:tcPr>
    </w:tblStylePr>
    <w:tblStylePr w:type="band1Vert">
      <w:tblPr/>
      <w:tcPr>
        <w:shd w:val="clear" w:color="auto" w:fill="FFD69D" w:themeFill="accent2" w:themeFillTint="7F"/>
      </w:tcPr>
    </w:tblStylePr>
    <w:tblStylePr w:type="band1Horz">
      <w:tblPr/>
      <w:tcPr>
        <w:tcBorders>
          <w:insideH w:val="single" w:sz="6" w:space="0" w:color="FFAE3B" w:themeColor="accent2"/>
          <w:insideV w:val="single" w:sz="6" w:space="0" w:color="FFAE3B" w:themeColor="accent2"/>
        </w:tcBorders>
        <w:shd w:val="clear" w:color="auto" w:fill="FFD69D"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insideH w:val="single" w:sz="8" w:space="0" w:color="B689C1" w:themeColor="accent4"/>
        <w:insideV w:val="single" w:sz="8" w:space="0" w:color="B689C1" w:themeColor="accent4"/>
      </w:tblBorders>
    </w:tblPr>
    <w:tcPr>
      <w:shd w:val="clear" w:color="auto" w:fill="ECE1EF" w:themeFill="accent4" w:themeFillTint="3F"/>
    </w:tcPr>
    <w:tblStylePr w:type="firstRow">
      <w:rPr>
        <w:b/>
        <w:bCs/>
        <w:color w:val="000000" w:themeColor="text1"/>
      </w:rPr>
      <w:tblPr/>
      <w:tcPr>
        <w:shd w:val="clear" w:color="auto" w:fill="F7F3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F2" w:themeFill="accent4" w:themeFillTint="33"/>
      </w:tcPr>
    </w:tblStylePr>
    <w:tblStylePr w:type="band1Vert">
      <w:tblPr/>
      <w:tcPr>
        <w:shd w:val="clear" w:color="auto" w:fill="DAC4E0" w:themeFill="accent4" w:themeFillTint="7F"/>
      </w:tcPr>
    </w:tblStylePr>
    <w:tblStylePr w:type="band1Horz">
      <w:tblPr/>
      <w:tcPr>
        <w:tcBorders>
          <w:insideH w:val="single" w:sz="6" w:space="0" w:color="B689C1" w:themeColor="accent4"/>
          <w:insideV w:val="single" w:sz="6" w:space="0" w:color="B689C1" w:themeColor="accent4"/>
        </w:tcBorders>
        <w:shd w:val="clear" w:color="auto" w:fill="DAC4E0"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insideH w:val="single" w:sz="8" w:space="0" w:color="EA8B00" w:themeColor="accent5"/>
        <w:insideV w:val="single" w:sz="8" w:space="0" w:color="EA8B00" w:themeColor="accent5"/>
      </w:tblBorders>
    </w:tblPr>
    <w:tcPr>
      <w:shd w:val="clear" w:color="auto" w:fill="FFE3BA" w:themeFill="accent5" w:themeFillTint="3F"/>
    </w:tcPr>
    <w:tblStylePr w:type="firstRow">
      <w:rPr>
        <w:b/>
        <w:bCs/>
        <w:color w:val="000000" w:themeColor="text1"/>
      </w:rPr>
      <w:tblPr/>
      <w:tcPr>
        <w:shd w:val="clear" w:color="auto" w:fill="FFF3E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8C7" w:themeFill="accent5" w:themeFillTint="33"/>
      </w:tcPr>
    </w:tblStylePr>
    <w:tblStylePr w:type="band1Vert">
      <w:tblPr/>
      <w:tcPr>
        <w:shd w:val="clear" w:color="auto" w:fill="FFC675" w:themeFill="accent5" w:themeFillTint="7F"/>
      </w:tcPr>
    </w:tblStylePr>
    <w:tblStylePr w:type="band1Horz">
      <w:tblPr/>
      <w:tcPr>
        <w:tcBorders>
          <w:insideH w:val="single" w:sz="6" w:space="0" w:color="EA8B00" w:themeColor="accent5"/>
          <w:insideV w:val="single" w:sz="6" w:space="0" w:color="EA8B00" w:themeColor="accent5"/>
        </w:tcBorders>
        <w:shd w:val="clear" w:color="auto" w:fill="FFC675"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insideH w:val="single" w:sz="8" w:space="0" w:color="BFBFBF" w:themeColor="accent6"/>
        <w:insideV w:val="single" w:sz="8" w:space="0" w:color="BFBFBF" w:themeColor="accent6"/>
      </w:tblBorders>
    </w:tblPr>
    <w:tcPr>
      <w:shd w:val="clear" w:color="auto" w:fill="EFEFEF" w:themeFill="accent6" w:themeFillTint="3F"/>
    </w:tcPr>
    <w:tblStylePr w:type="firstRow">
      <w:rPr>
        <w:b/>
        <w:bCs/>
        <w:color w:val="000000" w:themeColor="text1"/>
      </w:rPr>
      <w:tblPr/>
      <w:tcPr>
        <w:shd w:val="clear" w:color="auto" w:fill="F8F8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2F2" w:themeFill="accent6" w:themeFillTint="33"/>
      </w:tcPr>
    </w:tblStylePr>
    <w:tblStylePr w:type="band1Vert">
      <w:tblPr/>
      <w:tcPr>
        <w:shd w:val="clear" w:color="auto" w:fill="DFDFDF" w:themeFill="accent6" w:themeFillTint="7F"/>
      </w:tcPr>
    </w:tblStylePr>
    <w:tblStylePr w:type="band1Horz">
      <w:tblPr/>
      <w:tcPr>
        <w:tcBorders>
          <w:insideH w:val="single" w:sz="6" w:space="0" w:color="BFBFBF" w:themeColor="accent6"/>
          <w:insideV w:val="single" w:sz="6" w:space="0" w:color="BFBFBF" w:themeColor="accent6"/>
        </w:tcBorders>
        <w:shd w:val="clear" w:color="auto" w:fill="DFDFDF"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D5E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57A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57A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57A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ABD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ABD3" w:themeFill="accent1" w:themeFillTint="7F"/>
      </w:tcPr>
    </w:tblStylePr>
  </w:style>
  <w:style w:type="table" w:customStyle="1" w:styleId="MediumGrid3-Accent21">
    <w:name w:val="Medium Grid 3 - Accent 21"/>
    <w:basedOn w:val="TableNormal"/>
    <w:next w:val="MediumGrid3-Accent2"/>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E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E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E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9D" w:themeFill="accent2" w:themeFillTint="7F"/>
      </w:tcPr>
    </w:tblStylePr>
  </w:style>
  <w:style w:type="table" w:customStyle="1" w:styleId="MediumGrid3-Accent31">
    <w:name w:val="Medium Grid 3 - Accent 31"/>
    <w:basedOn w:val="TableNormal"/>
    <w:next w:val="MediumGrid3-Accent3"/>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MediumGrid3-Accent41">
    <w:name w:val="Medium Grid 3 - Accent 41"/>
    <w:basedOn w:val="TableNormal"/>
    <w:next w:val="MediumGrid3-Accent4"/>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89C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89C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89C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E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E0" w:themeFill="accent4" w:themeFillTint="7F"/>
      </w:tcPr>
    </w:tblStylePr>
  </w:style>
  <w:style w:type="table" w:customStyle="1" w:styleId="MediumGrid3-Accent51">
    <w:name w:val="Medium Grid 3 - Accent 51"/>
    <w:basedOn w:val="TableNormal"/>
    <w:next w:val="MediumGrid3-Accent5"/>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3B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8B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8B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8B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67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675" w:themeFill="accent5" w:themeFillTint="7F"/>
      </w:tcPr>
    </w:tblStylePr>
  </w:style>
  <w:style w:type="table" w:customStyle="1" w:styleId="MediumGrid3-Accent61">
    <w:name w:val="Medium Grid 3 - Accent 61"/>
    <w:basedOn w:val="TableNormal"/>
    <w:next w:val="MediumGrid3-Accent6"/>
    <w:uiPriority w:val="69"/>
    <w:semiHidden/>
    <w:unhideWhenUsed/>
    <w:rsid w:val="0034381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table" w:customStyle="1" w:styleId="MediumList11">
    <w:name w:val="Medium List 11"/>
    <w:basedOn w:val="TableNormal"/>
    <w:next w:val="MediumList1"/>
    <w:uiPriority w:val="65"/>
    <w:semiHidden/>
    <w:unhideWhenUsed/>
    <w:rsid w:val="0034381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57A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semiHidden/>
    <w:unhideWhenUsed/>
    <w:rsid w:val="0034381D"/>
    <w:pPr>
      <w:spacing w:after="0" w:line="240" w:lineRule="auto"/>
    </w:pPr>
    <w:rPr>
      <w:color w:val="000000" w:themeColor="text1"/>
    </w:rPr>
    <w:tblPr>
      <w:tblStyleRowBandSize w:val="1"/>
      <w:tblStyleColBandSize w:val="1"/>
      <w:tblBorders>
        <w:top w:val="single" w:sz="8" w:space="0" w:color="9757A6" w:themeColor="accent1"/>
        <w:bottom w:val="single" w:sz="8" w:space="0" w:color="9757A6" w:themeColor="accent1"/>
      </w:tblBorders>
    </w:tblPr>
    <w:tblStylePr w:type="firstRow">
      <w:rPr>
        <w:rFonts w:asciiTheme="majorHAnsi" w:eastAsiaTheme="majorEastAsia" w:hAnsiTheme="majorHAnsi" w:cstheme="majorBidi"/>
      </w:rPr>
      <w:tblPr/>
      <w:tcPr>
        <w:tcBorders>
          <w:top w:val="nil"/>
          <w:bottom w:val="single" w:sz="8" w:space="0" w:color="9757A6" w:themeColor="accent1"/>
        </w:tcBorders>
      </w:tcPr>
    </w:tblStylePr>
    <w:tblStylePr w:type="lastRow">
      <w:rPr>
        <w:b/>
        <w:bCs/>
        <w:color w:val="9757A6" w:themeColor="text2"/>
      </w:rPr>
      <w:tblPr/>
      <w:tcPr>
        <w:tcBorders>
          <w:top w:val="single" w:sz="8" w:space="0" w:color="9757A6" w:themeColor="accent1"/>
          <w:bottom w:val="single" w:sz="8" w:space="0" w:color="9757A6" w:themeColor="accent1"/>
        </w:tcBorders>
      </w:tcPr>
    </w:tblStylePr>
    <w:tblStylePr w:type="firstCol">
      <w:rPr>
        <w:b/>
        <w:bCs/>
      </w:rPr>
    </w:tblStylePr>
    <w:tblStylePr w:type="lastCol">
      <w:rPr>
        <w:b/>
        <w:bCs/>
      </w:rPr>
      <w:tblPr/>
      <w:tcPr>
        <w:tcBorders>
          <w:top w:val="single" w:sz="8" w:space="0" w:color="9757A6" w:themeColor="accent1"/>
          <w:bottom w:val="single" w:sz="8" w:space="0" w:color="9757A6" w:themeColor="accent1"/>
        </w:tcBorders>
      </w:tcPr>
    </w:tblStylePr>
    <w:tblStylePr w:type="band1Vert">
      <w:tblPr/>
      <w:tcPr>
        <w:shd w:val="clear" w:color="auto" w:fill="E5D5E9" w:themeFill="accent1" w:themeFillTint="3F"/>
      </w:tcPr>
    </w:tblStylePr>
    <w:tblStylePr w:type="band1Horz">
      <w:tblPr/>
      <w:tcPr>
        <w:shd w:val="clear" w:color="auto" w:fill="E5D5E9" w:themeFill="accent1" w:themeFillTint="3F"/>
      </w:tcPr>
    </w:tblStylePr>
  </w:style>
  <w:style w:type="table" w:customStyle="1" w:styleId="MediumList1-Accent21">
    <w:name w:val="Medium List 1 - Accent 21"/>
    <w:basedOn w:val="TableNormal"/>
    <w:next w:val="MediumList1-Accent2"/>
    <w:uiPriority w:val="65"/>
    <w:semiHidden/>
    <w:unhideWhenUsed/>
    <w:rsid w:val="0034381D"/>
    <w:pPr>
      <w:spacing w:after="0" w:line="240" w:lineRule="auto"/>
    </w:pPr>
    <w:rPr>
      <w:color w:val="000000" w:themeColor="text1"/>
    </w:rPr>
    <w:tblPr>
      <w:tblStyleRowBandSize w:val="1"/>
      <w:tblStyleColBandSize w:val="1"/>
      <w:tblBorders>
        <w:top w:val="single" w:sz="8" w:space="0" w:color="FFAE3B" w:themeColor="accent2"/>
        <w:bottom w:val="single" w:sz="8" w:space="0" w:color="FFAE3B" w:themeColor="accent2"/>
      </w:tblBorders>
    </w:tblPr>
    <w:tblStylePr w:type="firstRow">
      <w:rPr>
        <w:rFonts w:asciiTheme="majorHAnsi" w:eastAsiaTheme="majorEastAsia" w:hAnsiTheme="majorHAnsi" w:cstheme="majorBidi"/>
      </w:rPr>
      <w:tblPr/>
      <w:tcPr>
        <w:tcBorders>
          <w:top w:val="nil"/>
          <w:bottom w:val="single" w:sz="8" w:space="0" w:color="FFAE3B" w:themeColor="accent2"/>
        </w:tcBorders>
      </w:tcPr>
    </w:tblStylePr>
    <w:tblStylePr w:type="lastRow">
      <w:rPr>
        <w:b/>
        <w:bCs/>
        <w:color w:val="9757A6" w:themeColor="text2"/>
      </w:rPr>
      <w:tblPr/>
      <w:tcPr>
        <w:tcBorders>
          <w:top w:val="single" w:sz="8" w:space="0" w:color="FFAE3B" w:themeColor="accent2"/>
          <w:bottom w:val="single" w:sz="8" w:space="0" w:color="FFAE3B" w:themeColor="accent2"/>
        </w:tcBorders>
      </w:tcPr>
    </w:tblStylePr>
    <w:tblStylePr w:type="firstCol">
      <w:rPr>
        <w:b/>
        <w:bCs/>
      </w:rPr>
    </w:tblStylePr>
    <w:tblStylePr w:type="lastCol">
      <w:rPr>
        <w:b/>
        <w:bCs/>
      </w:rPr>
      <w:tblPr/>
      <w:tcPr>
        <w:tcBorders>
          <w:top w:val="single" w:sz="8" w:space="0" w:color="FFAE3B" w:themeColor="accent2"/>
          <w:bottom w:val="single" w:sz="8" w:space="0" w:color="FFAE3B" w:themeColor="accent2"/>
        </w:tcBorders>
      </w:tcPr>
    </w:tblStylePr>
    <w:tblStylePr w:type="band1Vert">
      <w:tblPr/>
      <w:tcPr>
        <w:shd w:val="clear" w:color="auto" w:fill="FFEACE" w:themeFill="accent2" w:themeFillTint="3F"/>
      </w:tcPr>
    </w:tblStylePr>
    <w:tblStylePr w:type="band1Horz">
      <w:tblPr/>
      <w:tcPr>
        <w:shd w:val="clear" w:color="auto" w:fill="FFEACE" w:themeFill="accent2" w:themeFillTint="3F"/>
      </w:tcPr>
    </w:tblStylePr>
  </w:style>
  <w:style w:type="table" w:customStyle="1" w:styleId="MediumList1-Accent31">
    <w:name w:val="Medium List 1 - Accent 31"/>
    <w:basedOn w:val="TableNormal"/>
    <w:next w:val="MediumList1-Accent3"/>
    <w:uiPriority w:val="65"/>
    <w:semiHidden/>
    <w:unhideWhenUsed/>
    <w:rsid w:val="0034381D"/>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9757A6"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List1-Accent41">
    <w:name w:val="Medium List 1 - Accent 41"/>
    <w:basedOn w:val="TableNormal"/>
    <w:next w:val="MediumList1-Accent4"/>
    <w:uiPriority w:val="65"/>
    <w:semiHidden/>
    <w:unhideWhenUsed/>
    <w:rsid w:val="0034381D"/>
    <w:pPr>
      <w:spacing w:after="0" w:line="240" w:lineRule="auto"/>
    </w:pPr>
    <w:rPr>
      <w:color w:val="000000" w:themeColor="text1"/>
    </w:rPr>
    <w:tblPr>
      <w:tblStyleRowBandSize w:val="1"/>
      <w:tblStyleColBandSize w:val="1"/>
      <w:tblBorders>
        <w:top w:val="single" w:sz="8" w:space="0" w:color="B689C1" w:themeColor="accent4"/>
        <w:bottom w:val="single" w:sz="8" w:space="0" w:color="B689C1" w:themeColor="accent4"/>
      </w:tblBorders>
    </w:tblPr>
    <w:tblStylePr w:type="firstRow">
      <w:rPr>
        <w:rFonts w:asciiTheme="majorHAnsi" w:eastAsiaTheme="majorEastAsia" w:hAnsiTheme="majorHAnsi" w:cstheme="majorBidi"/>
      </w:rPr>
      <w:tblPr/>
      <w:tcPr>
        <w:tcBorders>
          <w:top w:val="nil"/>
          <w:bottom w:val="single" w:sz="8" w:space="0" w:color="B689C1" w:themeColor="accent4"/>
        </w:tcBorders>
      </w:tcPr>
    </w:tblStylePr>
    <w:tblStylePr w:type="lastRow">
      <w:rPr>
        <w:b/>
        <w:bCs/>
        <w:color w:val="9757A6" w:themeColor="text2"/>
      </w:rPr>
      <w:tblPr/>
      <w:tcPr>
        <w:tcBorders>
          <w:top w:val="single" w:sz="8" w:space="0" w:color="B689C1" w:themeColor="accent4"/>
          <w:bottom w:val="single" w:sz="8" w:space="0" w:color="B689C1" w:themeColor="accent4"/>
        </w:tcBorders>
      </w:tcPr>
    </w:tblStylePr>
    <w:tblStylePr w:type="firstCol">
      <w:rPr>
        <w:b/>
        <w:bCs/>
      </w:rPr>
    </w:tblStylePr>
    <w:tblStylePr w:type="lastCol">
      <w:rPr>
        <w:b/>
        <w:bCs/>
      </w:rPr>
      <w:tblPr/>
      <w:tcPr>
        <w:tcBorders>
          <w:top w:val="single" w:sz="8" w:space="0" w:color="B689C1" w:themeColor="accent4"/>
          <w:bottom w:val="single" w:sz="8" w:space="0" w:color="B689C1" w:themeColor="accent4"/>
        </w:tcBorders>
      </w:tcPr>
    </w:tblStylePr>
    <w:tblStylePr w:type="band1Vert">
      <w:tblPr/>
      <w:tcPr>
        <w:shd w:val="clear" w:color="auto" w:fill="ECE1EF" w:themeFill="accent4" w:themeFillTint="3F"/>
      </w:tcPr>
    </w:tblStylePr>
    <w:tblStylePr w:type="band1Horz">
      <w:tblPr/>
      <w:tcPr>
        <w:shd w:val="clear" w:color="auto" w:fill="ECE1EF" w:themeFill="accent4" w:themeFillTint="3F"/>
      </w:tcPr>
    </w:tblStylePr>
  </w:style>
  <w:style w:type="table" w:customStyle="1" w:styleId="MediumList1-Accent51">
    <w:name w:val="Medium List 1 - Accent 51"/>
    <w:basedOn w:val="TableNormal"/>
    <w:next w:val="MediumList1-Accent5"/>
    <w:uiPriority w:val="65"/>
    <w:semiHidden/>
    <w:unhideWhenUsed/>
    <w:rsid w:val="0034381D"/>
    <w:pPr>
      <w:spacing w:after="0" w:line="240" w:lineRule="auto"/>
    </w:pPr>
    <w:rPr>
      <w:color w:val="000000" w:themeColor="text1"/>
    </w:rPr>
    <w:tblPr>
      <w:tblStyleRowBandSize w:val="1"/>
      <w:tblStyleColBandSize w:val="1"/>
      <w:tblBorders>
        <w:top w:val="single" w:sz="8" w:space="0" w:color="EA8B00" w:themeColor="accent5"/>
        <w:bottom w:val="single" w:sz="8" w:space="0" w:color="EA8B00" w:themeColor="accent5"/>
      </w:tblBorders>
    </w:tblPr>
    <w:tblStylePr w:type="firstRow">
      <w:rPr>
        <w:rFonts w:asciiTheme="majorHAnsi" w:eastAsiaTheme="majorEastAsia" w:hAnsiTheme="majorHAnsi" w:cstheme="majorBidi"/>
      </w:rPr>
      <w:tblPr/>
      <w:tcPr>
        <w:tcBorders>
          <w:top w:val="nil"/>
          <w:bottom w:val="single" w:sz="8" w:space="0" w:color="EA8B00" w:themeColor="accent5"/>
        </w:tcBorders>
      </w:tcPr>
    </w:tblStylePr>
    <w:tblStylePr w:type="lastRow">
      <w:rPr>
        <w:b/>
        <w:bCs/>
        <w:color w:val="9757A6" w:themeColor="text2"/>
      </w:rPr>
      <w:tblPr/>
      <w:tcPr>
        <w:tcBorders>
          <w:top w:val="single" w:sz="8" w:space="0" w:color="EA8B00" w:themeColor="accent5"/>
          <w:bottom w:val="single" w:sz="8" w:space="0" w:color="EA8B00" w:themeColor="accent5"/>
        </w:tcBorders>
      </w:tcPr>
    </w:tblStylePr>
    <w:tblStylePr w:type="firstCol">
      <w:rPr>
        <w:b/>
        <w:bCs/>
      </w:rPr>
    </w:tblStylePr>
    <w:tblStylePr w:type="lastCol">
      <w:rPr>
        <w:b/>
        <w:bCs/>
      </w:rPr>
      <w:tblPr/>
      <w:tcPr>
        <w:tcBorders>
          <w:top w:val="single" w:sz="8" w:space="0" w:color="EA8B00" w:themeColor="accent5"/>
          <w:bottom w:val="single" w:sz="8" w:space="0" w:color="EA8B00" w:themeColor="accent5"/>
        </w:tcBorders>
      </w:tcPr>
    </w:tblStylePr>
    <w:tblStylePr w:type="band1Vert">
      <w:tblPr/>
      <w:tcPr>
        <w:shd w:val="clear" w:color="auto" w:fill="FFE3BA" w:themeFill="accent5" w:themeFillTint="3F"/>
      </w:tcPr>
    </w:tblStylePr>
    <w:tblStylePr w:type="band1Horz">
      <w:tblPr/>
      <w:tcPr>
        <w:shd w:val="clear" w:color="auto" w:fill="FFE3BA" w:themeFill="accent5" w:themeFillTint="3F"/>
      </w:tcPr>
    </w:tblStylePr>
  </w:style>
  <w:style w:type="table" w:customStyle="1" w:styleId="MediumList1-Accent61">
    <w:name w:val="Medium List 1 - Accent 61"/>
    <w:basedOn w:val="TableNormal"/>
    <w:next w:val="MediumList1-Accent6"/>
    <w:uiPriority w:val="65"/>
    <w:semiHidden/>
    <w:unhideWhenUsed/>
    <w:rsid w:val="0034381D"/>
    <w:pPr>
      <w:spacing w:after="0" w:line="240" w:lineRule="auto"/>
    </w:pPr>
    <w:rPr>
      <w:color w:val="000000" w:themeColor="text1"/>
    </w:rPr>
    <w:tblPr>
      <w:tblStyleRowBandSize w:val="1"/>
      <w:tblStyleColBandSize w:val="1"/>
      <w:tblBorders>
        <w:top w:val="single" w:sz="8" w:space="0" w:color="BFBFBF" w:themeColor="accent6"/>
        <w:bottom w:val="single" w:sz="8" w:space="0" w:color="BFBFBF" w:themeColor="accent6"/>
      </w:tblBorders>
    </w:tblPr>
    <w:tblStylePr w:type="firstRow">
      <w:rPr>
        <w:rFonts w:asciiTheme="majorHAnsi" w:eastAsiaTheme="majorEastAsia" w:hAnsiTheme="majorHAnsi" w:cstheme="majorBidi"/>
      </w:rPr>
      <w:tblPr/>
      <w:tcPr>
        <w:tcBorders>
          <w:top w:val="nil"/>
          <w:bottom w:val="single" w:sz="8" w:space="0" w:color="BFBFBF" w:themeColor="accent6"/>
        </w:tcBorders>
      </w:tcPr>
    </w:tblStylePr>
    <w:tblStylePr w:type="lastRow">
      <w:rPr>
        <w:b/>
        <w:bCs/>
        <w:color w:val="9757A6" w:themeColor="text2"/>
      </w:rPr>
      <w:tblPr/>
      <w:tcPr>
        <w:tcBorders>
          <w:top w:val="single" w:sz="8" w:space="0" w:color="BFBFBF" w:themeColor="accent6"/>
          <w:bottom w:val="single" w:sz="8" w:space="0" w:color="BFBFBF" w:themeColor="accent6"/>
        </w:tcBorders>
      </w:tcPr>
    </w:tblStylePr>
    <w:tblStylePr w:type="firstCol">
      <w:rPr>
        <w:b/>
        <w:bCs/>
      </w:rPr>
    </w:tblStylePr>
    <w:tblStylePr w:type="lastCol">
      <w:rPr>
        <w:b/>
        <w:bCs/>
      </w:rPr>
      <w:tblPr/>
      <w:tcPr>
        <w:tcBorders>
          <w:top w:val="single" w:sz="8" w:space="0" w:color="BFBFBF" w:themeColor="accent6"/>
          <w:bottom w:val="single" w:sz="8" w:space="0" w:color="BFBFBF" w:themeColor="accent6"/>
        </w:tcBorders>
      </w:tcPr>
    </w:tblStylePr>
    <w:tblStylePr w:type="band1Vert">
      <w:tblPr/>
      <w:tcPr>
        <w:shd w:val="clear" w:color="auto" w:fill="EFEFEF" w:themeFill="accent6" w:themeFillTint="3F"/>
      </w:tcPr>
    </w:tblStylePr>
    <w:tblStylePr w:type="band1Horz">
      <w:tblPr/>
      <w:tcPr>
        <w:shd w:val="clear" w:color="auto" w:fill="EFEFEF" w:themeFill="accent6" w:themeFillTint="3F"/>
      </w:tcPr>
    </w:tblStylePr>
  </w:style>
  <w:style w:type="table" w:customStyle="1" w:styleId="MediumList21">
    <w:name w:val="Medium List 21"/>
    <w:basedOn w:val="TableNormal"/>
    <w:next w:val="MediumList2"/>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57A6" w:themeColor="accent1"/>
        <w:left w:val="single" w:sz="8" w:space="0" w:color="9757A6" w:themeColor="accent1"/>
        <w:bottom w:val="single" w:sz="8" w:space="0" w:color="9757A6" w:themeColor="accent1"/>
        <w:right w:val="single" w:sz="8" w:space="0" w:color="9757A6" w:themeColor="accent1"/>
      </w:tblBorders>
    </w:tblPr>
    <w:tblStylePr w:type="firstRow">
      <w:rPr>
        <w:sz w:val="24"/>
        <w:szCs w:val="24"/>
      </w:rPr>
      <w:tblPr/>
      <w:tcPr>
        <w:tcBorders>
          <w:top w:val="nil"/>
          <w:left w:val="nil"/>
          <w:bottom w:val="single" w:sz="24" w:space="0" w:color="9757A6" w:themeColor="accent1"/>
          <w:right w:val="nil"/>
          <w:insideH w:val="nil"/>
          <w:insideV w:val="nil"/>
        </w:tcBorders>
        <w:shd w:val="clear" w:color="auto" w:fill="FFFFFF" w:themeFill="background1"/>
      </w:tcPr>
    </w:tblStylePr>
    <w:tblStylePr w:type="lastRow">
      <w:tblPr/>
      <w:tcPr>
        <w:tcBorders>
          <w:top w:val="single" w:sz="8" w:space="0" w:color="9757A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57A6" w:themeColor="accent1"/>
          <w:insideH w:val="nil"/>
          <w:insideV w:val="nil"/>
        </w:tcBorders>
        <w:shd w:val="clear" w:color="auto" w:fill="FFFFFF" w:themeFill="background1"/>
      </w:tcPr>
    </w:tblStylePr>
    <w:tblStylePr w:type="lastCol">
      <w:tblPr/>
      <w:tcPr>
        <w:tcBorders>
          <w:top w:val="nil"/>
          <w:left w:val="single" w:sz="8" w:space="0" w:color="9757A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D5E9" w:themeFill="accent1" w:themeFillTint="3F"/>
      </w:tcPr>
    </w:tblStylePr>
    <w:tblStylePr w:type="band1Horz">
      <w:tblPr/>
      <w:tcPr>
        <w:tcBorders>
          <w:top w:val="nil"/>
          <w:bottom w:val="nil"/>
          <w:insideH w:val="nil"/>
          <w:insideV w:val="nil"/>
        </w:tcBorders>
        <w:shd w:val="clear" w:color="auto" w:fill="E5D5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AE3B" w:themeColor="accent2"/>
        <w:left w:val="single" w:sz="8" w:space="0" w:color="FFAE3B" w:themeColor="accent2"/>
        <w:bottom w:val="single" w:sz="8" w:space="0" w:color="FFAE3B" w:themeColor="accent2"/>
        <w:right w:val="single" w:sz="8" w:space="0" w:color="FFAE3B" w:themeColor="accent2"/>
      </w:tblBorders>
    </w:tblPr>
    <w:tblStylePr w:type="firstRow">
      <w:rPr>
        <w:sz w:val="24"/>
        <w:szCs w:val="24"/>
      </w:rPr>
      <w:tblPr/>
      <w:tcPr>
        <w:tcBorders>
          <w:top w:val="nil"/>
          <w:left w:val="nil"/>
          <w:bottom w:val="single" w:sz="24" w:space="0" w:color="FFAE3B" w:themeColor="accent2"/>
          <w:right w:val="nil"/>
          <w:insideH w:val="nil"/>
          <w:insideV w:val="nil"/>
        </w:tcBorders>
        <w:shd w:val="clear" w:color="auto" w:fill="FFFFFF" w:themeFill="background1"/>
      </w:tcPr>
    </w:tblStylePr>
    <w:tblStylePr w:type="lastRow">
      <w:tblPr/>
      <w:tcPr>
        <w:tcBorders>
          <w:top w:val="single" w:sz="8" w:space="0" w:color="FFAE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E3B" w:themeColor="accent2"/>
          <w:insideH w:val="nil"/>
          <w:insideV w:val="nil"/>
        </w:tcBorders>
        <w:shd w:val="clear" w:color="auto" w:fill="FFFFFF" w:themeFill="background1"/>
      </w:tcPr>
    </w:tblStylePr>
    <w:tblStylePr w:type="lastCol">
      <w:tblPr/>
      <w:tcPr>
        <w:tcBorders>
          <w:top w:val="nil"/>
          <w:left w:val="single" w:sz="8" w:space="0" w:color="FFAE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CE" w:themeFill="accent2" w:themeFillTint="3F"/>
      </w:tcPr>
    </w:tblStylePr>
    <w:tblStylePr w:type="band1Horz">
      <w:tblPr/>
      <w:tcPr>
        <w:tcBorders>
          <w:top w:val="nil"/>
          <w:bottom w:val="nil"/>
          <w:insideH w:val="nil"/>
          <w:insideV w:val="nil"/>
        </w:tcBorders>
        <w:shd w:val="clear" w:color="auto" w:fill="FFEA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89C1" w:themeColor="accent4"/>
        <w:left w:val="single" w:sz="8" w:space="0" w:color="B689C1" w:themeColor="accent4"/>
        <w:bottom w:val="single" w:sz="8" w:space="0" w:color="B689C1" w:themeColor="accent4"/>
        <w:right w:val="single" w:sz="8" w:space="0" w:color="B689C1" w:themeColor="accent4"/>
      </w:tblBorders>
    </w:tblPr>
    <w:tblStylePr w:type="firstRow">
      <w:rPr>
        <w:sz w:val="24"/>
        <w:szCs w:val="24"/>
      </w:rPr>
      <w:tblPr/>
      <w:tcPr>
        <w:tcBorders>
          <w:top w:val="nil"/>
          <w:left w:val="nil"/>
          <w:bottom w:val="single" w:sz="24" w:space="0" w:color="B689C1" w:themeColor="accent4"/>
          <w:right w:val="nil"/>
          <w:insideH w:val="nil"/>
          <w:insideV w:val="nil"/>
        </w:tcBorders>
        <w:shd w:val="clear" w:color="auto" w:fill="FFFFFF" w:themeFill="background1"/>
      </w:tcPr>
    </w:tblStylePr>
    <w:tblStylePr w:type="lastRow">
      <w:tblPr/>
      <w:tcPr>
        <w:tcBorders>
          <w:top w:val="single" w:sz="8" w:space="0" w:color="B689C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89C1" w:themeColor="accent4"/>
          <w:insideH w:val="nil"/>
          <w:insideV w:val="nil"/>
        </w:tcBorders>
        <w:shd w:val="clear" w:color="auto" w:fill="FFFFFF" w:themeFill="background1"/>
      </w:tcPr>
    </w:tblStylePr>
    <w:tblStylePr w:type="lastCol">
      <w:tblPr/>
      <w:tcPr>
        <w:tcBorders>
          <w:top w:val="nil"/>
          <w:left w:val="single" w:sz="8" w:space="0" w:color="B689C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1EF" w:themeFill="accent4" w:themeFillTint="3F"/>
      </w:tcPr>
    </w:tblStylePr>
    <w:tblStylePr w:type="band1Horz">
      <w:tblPr/>
      <w:tcPr>
        <w:tcBorders>
          <w:top w:val="nil"/>
          <w:bottom w:val="nil"/>
          <w:insideH w:val="nil"/>
          <w:insideV w:val="nil"/>
        </w:tcBorders>
        <w:shd w:val="clear" w:color="auto" w:fill="ECE1E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A8B00" w:themeColor="accent5"/>
        <w:left w:val="single" w:sz="8" w:space="0" w:color="EA8B00" w:themeColor="accent5"/>
        <w:bottom w:val="single" w:sz="8" w:space="0" w:color="EA8B00" w:themeColor="accent5"/>
        <w:right w:val="single" w:sz="8" w:space="0" w:color="EA8B00" w:themeColor="accent5"/>
      </w:tblBorders>
    </w:tblPr>
    <w:tblStylePr w:type="firstRow">
      <w:rPr>
        <w:sz w:val="24"/>
        <w:szCs w:val="24"/>
      </w:rPr>
      <w:tblPr/>
      <w:tcPr>
        <w:tcBorders>
          <w:top w:val="nil"/>
          <w:left w:val="nil"/>
          <w:bottom w:val="single" w:sz="24" w:space="0" w:color="EA8B00" w:themeColor="accent5"/>
          <w:right w:val="nil"/>
          <w:insideH w:val="nil"/>
          <w:insideV w:val="nil"/>
        </w:tcBorders>
        <w:shd w:val="clear" w:color="auto" w:fill="FFFFFF" w:themeFill="background1"/>
      </w:tcPr>
    </w:tblStylePr>
    <w:tblStylePr w:type="lastRow">
      <w:tblPr/>
      <w:tcPr>
        <w:tcBorders>
          <w:top w:val="single" w:sz="8" w:space="0" w:color="EA8B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8B00" w:themeColor="accent5"/>
          <w:insideH w:val="nil"/>
          <w:insideV w:val="nil"/>
        </w:tcBorders>
        <w:shd w:val="clear" w:color="auto" w:fill="FFFFFF" w:themeFill="background1"/>
      </w:tcPr>
    </w:tblStylePr>
    <w:tblStylePr w:type="lastCol">
      <w:tblPr/>
      <w:tcPr>
        <w:tcBorders>
          <w:top w:val="nil"/>
          <w:left w:val="single" w:sz="8" w:space="0" w:color="EA8B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3BA" w:themeFill="accent5" w:themeFillTint="3F"/>
      </w:tcPr>
    </w:tblStylePr>
    <w:tblStylePr w:type="band1Horz">
      <w:tblPr/>
      <w:tcPr>
        <w:tcBorders>
          <w:top w:val="nil"/>
          <w:bottom w:val="nil"/>
          <w:insideH w:val="nil"/>
          <w:insideV w:val="nil"/>
        </w:tcBorders>
        <w:shd w:val="clear" w:color="auto" w:fill="FFE3B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34381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rPr>
        <w:sz w:val="24"/>
        <w:szCs w:val="24"/>
      </w:rPr>
      <w:tblPr/>
      <w:tcPr>
        <w:tcBorders>
          <w:top w:val="nil"/>
          <w:left w:val="nil"/>
          <w:bottom w:val="single" w:sz="24" w:space="0" w:color="BFBFBF" w:themeColor="accent6"/>
          <w:right w:val="nil"/>
          <w:insideH w:val="nil"/>
          <w:insideV w:val="nil"/>
        </w:tcBorders>
        <w:shd w:val="clear" w:color="auto" w:fill="FFFFFF" w:themeFill="background1"/>
      </w:tcPr>
    </w:tblStylePr>
    <w:tblStylePr w:type="lastRow">
      <w:tblPr/>
      <w:tcPr>
        <w:tcBorders>
          <w:top w:val="single" w:sz="8" w:space="0" w:color="BFBFB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BFBF" w:themeColor="accent6"/>
          <w:insideH w:val="nil"/>
          <w:insideV w:val="nil"/>
        </w:tcBorders>
        <w:shd w:val="clear" w:color="auto" w:fill="FFFFFF" w:themeFill="background1"/>
      </w:tcPr>
    </w:tblStylePr>
    <w:tblStylePr w:type="lastCol">
      <w:tblPr/>
      <w:tcPr>
        <w:tcBorders>
          <w:top w:val="nil"/>
          <w:left w:val="single" w:sz="8" w:space="0" w:color="BFBFB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FEF" w:themeFill="accent6" w:themeFillTint="3F"/>
      </w:tcPr>
    </w:tblStylePr>
    <w:tblStylePr w:type="band1Horz">
      <w:tblPr/>
      <w:tcPr>
        <w:tcBorders>
          <w:top w:val="nil"/>
          <w:bottom w:val="nil"/>
          <w:insideH w:val="nil"/>
          <w:insideV w:val="nil"/>
        </w:tcBorders>
        <w:shd w:val="clear" w:color="auto" w:fill="EFEF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34381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unhideWhenUsed/>
    <w:rsid w:val="0034381D"/>
    <w:pPr>
      <w:spacing w:after="0" w:line="240" w:lineRule="auto"/>
    </w:pPr>
    <w:tblPr>
      <w:tblStyleRowBandSize w:val="1"/>
      <w:tblStyleColBandSize w:val="1"/>
      <w:tbl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single" w:sz="8" w:space="0" w:color="B180BC" w:themeColor="accent1" w:themeTint="BF"/>
      </w:tblBorders>
    </w:tblPr>
    <w:tblStylePr w:type="firstRow">
      <w:pPr>
        <w:spacing w:before="0" w:after="0" w:line="240" w:lineRule="auto"/>
      </w:pPr>
      <w:rPr>
        <w:b/>
        <w:bCs/>
        <w:color w:val="FFFFFF" w:themeColor="background1"/>
      </w:rPr>
      <w:tblPr/>
      <w:tcPr>
        <w:tcBorders>
          <w:top w:val="single" w:sz="8"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shd w:val="clear" w:color="auto" w:fill="9757A6" w:themeFill="accent1"/>
      </w:tcPr>
    </w:tblStylePr>
    <w:tblStylePr w:type="lastRow">
      <w:pPr>
        <w:spacing w:before="0" w:after="0" w:line="240" w:lineRule="auto"/>
      </w:pPr>
      <w:rPr>
        <w:b/>
        <w:bCs/>
      </w:rPr>
      <w:tblPr/>
      <w:tcPr>
        <w:tcBorders>
          <w:top w:val="double" w:sz="6" w:space="0" w:color="B180BC" w:themeColor="accent1" w:themeTint="BF"/>
          <w:left w:val="single" w:sz="8" w:space="0" w:color="B180BC" w:themeColor="accent1" w:themeTint="BF"/>
          <w:bottom w:val="single" w:sz="8" w:space="0" w:color="B180BC" w:themeColor="accent1" w:themeTint="BF"/>
          <w:right w:val="single" w:sz="8" w:space="0" w:color="B180B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D5E9" w:themeFill="accent1" w:themeFillTint="3F"/>
      </w:tcPr>
    </w:tblStylePr>
    <w:tblStylePr w:type="band1Horz">
      <w:tblPr/>
      <w:tcPr>
        <w:tcBorders>
          <w:insideH w:val="nil"/>
          <w:insideV w:val="nil"/>
        </w:tcBorders>
        <w:shd w:val="clear" w:color="auto" w:fill="E5D5E9"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34381D"/>
    <w:pPr>
      <w:spacing w:after="0" w:line="240" w:lineRule="auto"/>
    </w:pPr>
    <w:tblPr>
      <w:tblStyleRowBandSize w:val="1"/>
      <w:tblStyleColBandSize w:val="1"/>
      <w:tbl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single" w:sz="8" w:space="0" w:color="FFC16C" w:themeColor="accent2" w:themeTint="BF"/>
      </w:tblBorders>
    </w:tblPr>
    <w:tblStylePr w:type="firstRow">
      <w:pPr>
        <w:spacing w:before="0" w:after="0" w:line="240" w:lineRule="auto"/>
      </w:pPr>
      <w:rPr>
        <w:b/>
        <w:bCs/>
        <w:color w:val="FFFFFF" w:themeColor="background1"/>
      </w:rPr>
      <w:tblPr/>
      <w:tcPr>
        <w:tcBorders>
          <w:top w:val="single" w:sz="8"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shd w:val="clear" w:color="auto" w:fill="FFAE3B" w:themeFill="accent2"/>
      </w:tcPr>
    </w:tblStylePr>
    <w:tblStylePr w:type="lastRow">
      <w:pPr>
        <w:spacing w:before="0" w:after="0" w:line="240" w:lineRule="auto"/>
      </w:pPr>
      <w:rPr>
        <w:b/>
        <w:bCs/>
      </w:rPr>
      <w:tblPr/>
      <w:tcPr>
        <w:tcBorders>
          <w:top w:val="double" w:sz="6" w:space="0" w:color="FFC16C" w:themeColor="accent2" w:themeTint="BF"/>
          <w:left w:val="single" w:sz="8" w:space="0" w:color="FFC16C" w:themeColor="accent2" w:themeTint="BF"/>
          <w:bottom w:val="single" w:sz="8" w:space="0" w:color="FFC16C" w:themeColor="accent2" w:themeTint="BF"/>
          <w:right w:val="single" w:sz="8" w:space="0" w:color="FFC1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ACE" w:themeFill="accent2" w:themeFillTint="3F"/>
      </w:tcPr>
    </w:tblStylePr>
    <w:tblStylePr w:type="band1Horz">
      <w:tblPr/>
      <w:tcPr>
        <w:tcBorders>
          <w:insideH w:val="nil"/>
          <w:insideV w:val="nil"/>
        </w:tcBorders>
        <w:shd w:val="clear" w:color="auto" w:fill="FFEACE"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34381D"/>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34381D"/>
    <w:pPr>
      <w:spacing w:after="0" w:line="240" w:lineRule="auto"/>
    </w:pPr>
    <w:tblPr>
      <w:tblStyleRowBandSize w:val="1"/>
      <w:tblStyleColBandSize w:val="1"/>
      <w:tbl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single" w:sz="8" w:space="0" w:color="C8A6D0" w:themeColor="accent4" w:themeTint="BF"/>
      </w:tblBorders>
    </w:tblPr>
    <w:tblStylePr w:type="firstRow">
      <w:pPr>
        <w:spacing w:before="0" w:after="0" w:line="240" w:lineRule="auto"/>
      </w:pPr>
      <w:rPr>
        <w:b/>
        <w:bCs/>
        <w:color w:val="FFFFFF" w:themeColor="background1"/>
      </w:rPr>
      <w:tblPr/>
      <w:tcPr>
        <w:tcBorders>
          <w:top w:val="single" w:sz="8"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shd w:val="clear" w:color="auto" w:fill="B689C1" w:themeFill="accent4"/>
      </w:tcPr>
    </w:tblStylePr>
    <w:tblStylePr w:type="lastRow">
      <w:pPr>
        <w:spacing w:before="0" w:after="0" w:line="240" w:lineRule="auto"/>
      </w:pPr>
      <w:rPr>
        <w:b/>
        <w:bCs/>
      </w:rPr>
      <w:tblPr/>
      <w:tcPr>
        <w:tcBorders>
          <w:top w:val="double" w:sz="6" w:space="0" w:color="C8A6D0" w:themeColor="accent4" w:themeTint="BF"/>
          <w:left w:val="single" w:sz="8" w:space="0" w:color="C8A6D0" w:themeColor="accent4" w:themeTint="BF"/>
          <w:bottom w:val="single" w:sz="8" w:space="0" w:color="C8A6D0" w:themeColor="accent4" w:themeTint="BF"/>
          <w:right w:val="single" w:sz="8" w:space="0" w:color="C8A6D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1EF" w:themeFill="accent4" w:themeFillTint="3F"/>
      </w:tcPr>
    </w:tblStylePr>
    <w:tblStylePr w:type="band1Horz">
      <w:tblPr/>
      <w:tcPr>
        <w:tcBorders>
          <w:insideH w:val="nil"/>
          <w:insideV w:val="nil"/>
        </w:tcBorders>
        <w:shd w:val="clear" w:color="auto" w:fill="ECE1EF"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34381D"/>
    <w:pPr>
      <w:spacing w:after="0" w:line="240" w:lineRule="auto"/>
    </w:pPr>
    <w:tblPr>
      <w:tblStyleRowBandSize w:val="1"/>
      <w:tblStyleColBandSize w:val="1"/>
      <w:tbl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single" w:sz="8" w:space="0" w:color="FFAA30" w:themeColor="accent5" w:themeTint="BF"/>
      </w:tblBorders>
    </w:tblPr>
    <w:tblStylePr w:type="firstRow">
      <w:pPr>
        <w:spacing w:before="0" w:after="0" w:line="240" w:lineRule="auto"/>
      </w:pPr>
      <w:rPr>
        <w:b/>
        <w:bCs/>
        <w:color w:val="FFFFFF" w:themeColor="background1"/>
      </w:rPr>
      <w:tblPr/>
      <w:tcPr>
        <w:tcBorders>
          <w:top w:val="single" w:sz="8"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shd w:val="clear" w:color="auto" w:fill="EA8B00" w:themeFill="accent5"/>
      </w:tcPr>
    </w:tblStylePr>
    <w:tblStylePr w:type="lastRow">
      <w:pPr>
        <w:spacing w:before="0" w:after="0" w:line="240" w:lineRule="auto"/>
      </w:pPr>
      <w:rPr>
        <w:b/>
        <w:bCs/>
      </w:rPr>
      <w:tblPr/>
      <w:tcPr>
        <w:tcBorders>
          <w:top w:val="double" w:sz="6" w:space="0" w:color="FFAA30" w:themeColor="accent5" w:themeTint="BF"/>
          <w:left w:val="single" w:sz="8" w:space="0" w:color="FFAA30" w:themeColor="accent5" w:themeTint="BF"/>
          <w:bottom w:val="single" w:sz="8" w:space="0" w:color="FFAA30" w:themeColor="accent5" w:themeTint="BF"/>
          <w:right w:val="single" w:sz="8" w:space="0" w:color="FFAA3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3BA" w:themeFill="accent5" w:themeFillTint="3F"/>
      </w:tcPr>
    </w:tblStylePr>
    <w:tblStylePr w:type="band1Horz">
      <w:tblPr/>
      <w:tcPr>
        <w:tcBorders>
          <w:insideH w:val="nil"/>
          <w:insideV w:val="nil"/>
        </w:tcBorders>
        <w:shd w:val="clear" w:color="auto" w:fill="FFE3BA"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34381D"/>
    <w:pPr>
      <w:spacing w:after="0" w:line="240" w:lineRule="auto"/>
    </w:pPr>
    <w:tblPr>
      <w:tblStyleRowBandSize w:val="1"/>
      <w:tblStyleColBandSize w:val="1"/>
      <w:tbl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single" w:sz="8" w:space="0" w:color="CFCFCF" w:themeColor="accent6" w:themeTint="BF"/>
      </w:tblBorders>
    </w:tblPr>
    <w:tblStylePr w:type="firstRow">
      <w:pPr>
        <w:spacing w:before="0" w:after="0" w:line="240" w:lineRule="auto"/>
      </w:pPr>
      <w:rPr>
        <w:b/>
        <w:bCs/>
        <w:color w:val="FFFFFF" w:themeColor="background1"/>
      </w:rPr>
      <w:tblPr/>
      <w:tcPr>
        <w:tcBorders>
          <w:top w:val="single" w:sz="8"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shd w:val="clear" w:color="auto" w:fill="BFBFBF" w:themeFill="accent6"/>
      </w:tcPr>
    </w:tblStylePr>
    <w:tblStylePr w:type="lastRow">
      <w:pPr>
        <w:spacing w:before="0" w:after="0" w:line="240" w:lineRule="auto"/>
      </w:pPr>
      <w:rPr>
        <w:b/>
        <w:bCs/>
      </w:rPr>
      <w:tblPr/>
      <w:tcPr>
        <w:tcBorders>
          <w:top w:val="double" w:sz="6" w:space="0" w:color="CFCFCF" w:themeColor="accent6" w:themeTint="BF"/>
          <w:left w:val="single" w:sz="8" w:space="0" w:color="CFCFCF" w:themeColor="accent6" w:themeTint="BF"/>
          <w:bottom w:val="single" w:sz="8" w:space="0" w:color="CFCFCF" w:themeColor="accent6" w:themeTint="BF"/>
          <w:right w:val="single" w:sz="8" w:space="0" w:color="CFCF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FEF" w:themeFill="accent6" w:themeFillTint="3F"/>
      </w:tcPr>
    </w:tblStylePr>
    <w:tblStylePr w:type="band1Horz">
      <w:tblPr/>
      <w:tcPr>
        <w:tcBorders>
          <w:insideH w:val="nil"/>
          <w:insideV w:val="nil"/>
        </w:tcBorders>
        <w:shd w:val="clear" w:color="auto" w:fill="EFEFEF"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57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757A6" w:themeFill="accent1"/>
      </w:tcPr>
    </w:tblStylePr>
    <w:tblStylePr w:type="lastCol">
      <w:rPr>
        <w:b/>
        <w:bCs/>
        <w:color w:val="FFFFFF" w:themeColor="background1"/>
      </w:rPr>
      <w:tblPr/>
      <w:tcPr>
        <w:tcBorders>
          <w:left w:val="nil"/>
          <w:right w:val="nil"/>
          <w:insideH w:val="nil"/>
          <w:insideV w:val="nil"/>
        </w:tcBorders>
        <w:shd w:val="clear" w:color="auto" w:fill="9757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E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AE3B" w:themeFill="accent2"/>
      </w:tcPr>
    </w:tblStylePr>
    <w:tblStylePr w:type="lastCol">
      <w:rPr>
        <w:b/>
        <w:bCs/>
        <w:color w:val="FFFFFF" w:themeColor="background1"/>
      </w:rPr>
      <w:tblPr/>
      <w:tcPr>
        <w:tcBorders>
          <w:left w:val="nil"/>
          <w:right w:val="nil"/>
          <w:insideH w:val="nil"/>
          <w:insideV w:val="nil"/>
        </w:tcBorders>
        <w:shd w:val="clear" w:color="auto" w:fill="FFAE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89C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89C1" w:themeFill="accent4"/>
      </w:tcPr>
    </w:tblStylePr>
    <w:tblStylePr w:type="lastCol">
      <w:rPr>
        <w:b/>
        <w:bCs/>
        <w:color w:val="FFFFFF" w:themeColor="background1"/>
      </w:rPr>
      <w:tblPr/>
      <w:tcPr>
        <w:tcBorders>
          <w:left w:val="nil"/>
          <w:right w:val="nil"/>
          <w:insideH w:val="nil"/>
          <w:insideV w:val="nil"/>
        </w:tcBorders>
        <w:shd w:val="clear" w:color="auto" w:fill="B689C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8B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8B00" w:themeFill="accent5"/>
      </w:tcPr>
    </w:tblStylePr>
    <w:tblStylePr w:type="lastCol">
      <w:rPr>
        <w:b/>
        <w:bCs/>
        <w:color w:val="FFFFFF" w:themeColor="background1"/>
      </w:rPr>
      <w:tblPr/>
      <w:tcPr>
        <w:tcBorders>
          <w:left w:val="nil"/>
          <w:right w:val="nil"/>
          <w:insideH w:val="nil"/>
          <w:insideV w:val="nil"/>
        </w:tcBorders>
        <w:shd w:val="clear" w:color="auto" w:fill="EA8B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34381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BFB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BFBF" w:themeFill="accent6"/>
      </w:tcPr>
    </w:tblStylePr>
    <w:tblStylePr w:type="lastCol">
      <w:rPr>
        <w:b/>
        <w:bCs/>
        <w:color w:val="FFFFFF" w:themeColor="background1"/>
      </w:rPr>
      <w:tblPr/>
      <w:tcPr>
        <w:tcBorders>
          <w:left w:val="nil"/>
          <w:right w:val="nil"/>
          <w:insideH w:val="nil"/>
          <w:insideV w:val="nil"/>
        </w:tcBorders>
        <w:shd w:val="clear" w:color="auto" w:fill="BFBFB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34381D"/>
    <w:pPr>
      <w:spacing w:after="113"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34381D"/>
    <w:pPr>
      <w:spacing w:after="113"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34381D"/>
    <w:pPr>
      <w:spacing w:after="113"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34381D"/>
    <w:pPr>
      <w:spacing w:after="113"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34381D"/>
    <w:pPr>
      <w:spacing w:after="113"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34381D"/>
    <w:pPr>
      <w:spacing w:after="113"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34381D"/>
    <w:pPr>
      <w:spacing w:after="113"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34381D"/>
    <w:pPr>
      <w:spacing w:after="113"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34381D"/>
    <w:pPr>
      <w:spacing w:after="113"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34381D"/>
    <w:pPr>
      <w:spacing w:after="113"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34381D"/>
    <w:pPr>
      <w:spacing w:after="113"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34381D"/>
    <w:pPr>
      <w:spacing w:after="113"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34381D"/>
    <w:pPr>
      <w:spacing w:after="113"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34381D"/>
    <w:pPr>
      <w:spacing w:after="113"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34381D"/>
    <w:pPr>
      <w:spacing w:after="113"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34381D"/>
    <w:pPr>
      <w:spacing w:after="113"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34381D"/>
    <w:pPr>
      <w:spacing w:after="113"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34381D"/>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34381D"/>
    <w:pPr>
      <w:spacing w:after="113"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34381D"/>
    <w:pPr>
      <w:spacing w:after="113"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34381D"/>
    <w:pPr>
      <w:spacing w:after="113"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34381D"/>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34381D"/>
    <w:pPr>
      <w:spacing w:after="113"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34381D"/>
    <w:pPr>
      <w:spacing w:after="113"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34381D"/>
    <w:pPr>
      <w:spacing w:after="113"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34381D"/>
    <w:pPr>
      <w:spacing w:after="113"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34381D"/>
    <w:pPr>
      <w:spacing w:after="113"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34381D"/>
    <w:pPr>
      <w:spacing w:after="113"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34381D"/>
    <w:pPr>
      <w:spacing w:after="113"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34381D"/>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34381D"/>
    <w:pPr>
      <w:spacing w:after="113"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34381D"/>
    <w:pPr>
      <w:spacing w:after="113"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34381D"/>
    <w:pPr>
      <w:spacing w:after="113"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34381D"/>
    <w:pPr>
      <w:spacing w:after="113"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34381D"/>
    <w:pPr>
      <w:spacing w:after="113"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34381D"/>
    <w:pPr>
      <w:spacing w:after="113"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34381D"/>
    <w:pPr>
      <w:spacing w:after="113"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34381D"/>
    <w:pPr>
      <w:spacing w:after="113"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34381D"/>
    <w:pPr>
      <w:spacing w:after="113"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34381D"/>
    <w:pPr>
      <w:spacing w:after="113"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34381D"/>
    <w:pPr>
      <w:spacing w:after="113"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34381D"/>
    <w:pPr>
      <w:spacing w:after="113"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34381D"/>
    <w:pPr>
      <w:spacing w:after="113"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0">
    <w:name w:val="Table Grid11"/>
    <w:basedOn w:val="TableNormal"/>
    <w:next w:val="TableGrid"/>
    <w:uiPriority w:val="39"/>
    <w:rsid w:val="003438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ilAllenTable1">
    <w:name w:val="Acil Allen Table1"/>
    <w:basedOn w:val="TableNormal"/>
    <w:uiPriority w:val="99"/>
    <w:rsid w:val="0034381D"/>
    <w:pPr>
      <w:spacing w:after="0" w:line="240" w:lineRule="atLeast"/>
    </w:pPr>
    <w:rPr>
      <w:rFonts w:ascii="HelveticaNeueLT Std Lt Cn" w:hAnsi="HelveticaNeueLT Std Lt Cn"/>
      <w:sz w:val="20"/>
    </w:rPr>
    <w:tblPr>
      <w:tblBorders>
        <w:top w:val="single" w:sz="4" w:space="0" w:color="000100"/>
        <w:bottom w:val="single" w:sz="4" w:space="0" w:color="000100"/>
        <w:insideH w:val="single" w:sz="4" w:space="0" w:color="000100"/>
      </w:tblBorders>
      <w:tblCellMar>
        <w:left w:w="0" w:type="dxa"/>
        <w:right w:w="0" w:type="dxa"/>
      </w:tblCellMar>
    </w:tblPr>
    <w:tblStylePr w:type="firstRow">
      <w:pPr>
        <w:wordWrap/>
        <w:spacing w:beforeLines="0" w:beforeAutospacing="0" w:afterLines="0" w:afterAutospacing="0" w:line="240" w:lineRule="atLeast"/>
        <w:ind w:leftChars="0" w:left="0" w:rightChars="0" w:right="0" w:firstLineChars="0" w:firstLine="0"/>
        <w:contextualSpacing/>
        <w:mirrorIndents w:val="0"/>
        <w:jc w:val="left"/>
      </w:pPr>
      <w:rPr>
        <w:rFonts w:ascii="HelveticaNeueLT Std Cn" w:hAnsi="HelveticaNeueLT Std Cn"/>
        <w:color w:val="FFFEFF"/>
      </w:rPr>
      <w:tblPr/>
      <w:tcPr>
        <w:tcBorders>
          <w:top w:val="nil"/>
          <w:left w:val="nil"/>
          <w:bottom w:val="nil"/>
          <w:right w:val="nil"/>
          <w:insideH w:val="nil"/>
          <w:insideV w:val="nil"/>
          <w:tl2br w:val="nil"/>
          <w:tr2bl w:val="nil"/>
        </w:tcBorders>
        <w:shd w:val="clear" w:color="auto" w:fill="9757A6"/>
      </w:tcPr>
    </w:tblStylePr>
    <w:tblStylePr w:type="lastRow">
      <w:pPr>
        <w:wordWrap/>
        <w:spacing w:beforeLines="0" w:beforeAutospacing="0" w:afterLines="0" w:afterAutospacing="0" w:line="240" w:lineRule="atLeast"/>
      </w:pPr>
      <w:rPr>
        <w:rFonts w:ascii="@Batang" w:hAnsi="@Batang"/>
        <w:sz w:val="20"/>
      </w:rPr>
    </w:tblStylePr>
  </w:style>
  <w:style w:type="table" w:customStyle="1" w:styleId="TableGrid210">
    <w:name w:val="Table Grid21"/>
    <w:basedOn w:val="TableNormal"/>
    <w:next w:val="TableGrid"/>
    <w:uiPriority w:val="39"/>
    <w:rsid w:val="0034381D"/>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34381D"/>
    <w:pPr>
      <w:spacing w:after="0" w:line="240" w:lineRule="auto"/>
    </w:pPr>
    <w:rPr>
      <w:rFonts w:ascii="Times New Roman" w:eastAsia="PMingLiU" w:hAnsi="Times New Roman" w:cs="Times New Roman"/>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381D"/>
    <w:pPr>
      <w:autoSpaceDE w:val="0"/>
      <w:autoSpaceDN w:val="0"/>
      <w:adjustRightInd w:val="0"/>
      <w:spacing w:after="0" w:line="240" w:lineRule="auto"/>
    </w:pPr>
    <w:rPr>
      <w:rFonts w:ascii="Arial" w:hAnsi="Arial" w:cs="Arial"/>
      <w:color w:val="000000"/>
      <w:sz w:val="24"/>
      <w:szCs w:val="24"/>
      <w:lang w:val="en-AU"/>
    </w:rPr>
  </w:style>
  <w:style w:type="paragraph" w:styleId="Revision">
    <w:name w:val="Revision"/>
    <w:hidden/>
    <w:uiPriority w:val="99"/>
    <w:semiHidden/>
    <w:rsid w:val="0034381D"/>
    <w:pPr>
      <w:spacing w:after="0" w:line="240" w:lineRule="auto"/>
    </w:pPr>
    <w:rPr>
      <w:rFonts w:ascii="Arial Narrow" w:hAnsi="Arial Narrow"/>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793">
      <w:bodyDiv w:val="1"/>
      <w:marLeft w:val="0"/>
      <w:marRight w:val="0"/>
      <w:marTop w:val="0"/>
      <w:marBottom w:val="0"/>
      <w:divBdr>
        <w:top w:val="none" w:sz="0" w:space="0" w:color="auto"/>
        <w:left w:val="none" w:sz="0" w:space="0" w:color="auto"/>
        <w:bottom w:val="none" w:sz="0" w:space="0" w:color="auto"/>
        <w:right w:val="none" w:sz="0" w:space="0" w:color="auto"/>
      </w:divBdr>
    </w:div>
    <w:div w:id="553593">
      <w:bodyDiv w:val="1"/>
      <w:marLeft w:val="0"/>
      <w:marRight w:val="0"/>
      <w:marTop w:val="0"/>
      <w:marBottom w:val="0"/>
      <w:divBdr>
        <w:top w:val="none" w:sz="0" w:space="0" w:color="auto"/>
        <w:left w:val="none" w:sz="0" w:space="0" w:color="auto"/>
        <w:bottom w:val="none" w:sz="0" w:space="0" w:color="auto"/>
        <w:right w:val="none" w:sz="0" w:space="0" w:color="auto"/>
      </w:divBdr>
    </w:div>
    <w:div w:id="1784712">
      <w:bodyDiv w:val="1"/>
      <w:marLeft w:val="0"/>
      <w:marRight w:val="0"/>
      <w:marTop w:val="0"/>
      <w:marBottom w:val="0"/>
      <w:divBdr>
        <w:top w:val="none" w:sz="0" w:space="0" w:color="auto"/>
        <w:left w:val="none" w:sz="0" w:space="0" w:color="auto"/>
        <w:bottom w:val="none" w:sz="0" w:space="0" w:color="auto"/>
        <w:right w:val="none" w:sz="0" w:space="0" w:color="auto"/>
      </w:divBdr>
    </w:div>
    <w:div w:id="4402420">
      <w:bodyDiv w:val="1"/>
      <w:marLeft w:val="0"/>
      <w:marRight w:val="0"/>
      <w:marTop w:val="0"/>
      <w:marBottom w:val="0"/>
      <w:divBdr>
        <w:top w:val="none" w:sz="0" w:space="0" w:color="auto"/>
        <w:left w:val="none" w:sz="0" w:space="0" w:color="auto"/>
        <w:bottom w:val="none" w:sz="0" w:space="0" w:color="auto"/>
        <w:right w:val="none" w:sz="0" w:space="0" w:color="auto"/>
      </w:divBdr>
    </w:div>
    <w:div w:id="6754340">
      <w:bodyDiv w:val="1"/>
      <w:marLeft w:val="0"/>
      <w:marRight w:val="0"/>
      <w:marTop w:val="0"/>
      <w:marBottom w:val="0"/>
      <w:divBdr>
        <w:top w:val="none" w:sz="0" w:space="0" w:color="auto"/>
        <w:left w:val="none" w:sz="0" w:space="0" w:color="auto"/>
        <w:bottom w:val="none" w:sz="0" w:space="0" w:color="auto"/>
        <w:right w:val="none" w:sz="0" w:space="0" w:color="auto"/>
      </w:divBdr>
    </w:div>
    <w:div w:id="12150161">
      <w:bodyDiv w:val="1"/>
      <w:marLeft w:val="0"/>
      <w:marRight w:val="0"/>
      <w:marTop w:val="0"/>
      <w:marBottom w:val="0"/>
      <w:divBdr>
        <w:top w:val="none" w:sz="0" w:space="0" w:color="auto"/>
        <w:left w:val="none" w:sz="0" w:space="0" w:color="auto"/>
        <w:bottom w:val="none" w:sz="0" w:space="0" w:color="auto"/>
        <w:right w:val="none" w:sz="0" w:space="0" w:color="auto"/>
      </w:divBdr>
    </w:div>
    <w:div w:id="13001244">
      <w:bodyDiv w:val="1"/>
      <w:marLeft w:val="0"/>
      <w:marRight w:val="0"/>
      <w:marTop w:val="0"/>
      <w:marBottom w:val="0"/>
      <w:divBdr>
        <w:top w:val="none" w:sz="0" w:space="0" w:color="auto"/>
        <w:left w:val="none" w:sz="0" w:space="0" w:color="auto"/>
        <w:bottom w:val="none" w:sz="0" w:space="0" w:color="auto"/>
        <w:right w:val="none" w:sz="0" w:space="0" w:color="auto"/>
      </w:divBdr>
    </w:div>
    <w:div w:id="13115654">
      <w:bodyDiv w:val="1"/>
      <w:marLeft w:val="0"/>
      <w:marRight w:val="0"/>
      <w:marTop w:val="0"/>
      <w:marBottom w:val="0"/>
      <w:divBdr>
        <w:top w:val="none" w:sz="0" w:space="0" w:color="auto"/>
        <w:left w:val="none" w:sz="0" w:space="0" w:color="auto"/>
        <w:bottom w:val="none" w:sz="0" w:space="0" w:color="auto"/>
        <w:right w:val="none" w:sz="0" w:space="0" w:color="auto"/>
      </w:divBdr>
    </w:div>
    <w:div w:id="14693867">
      <w:bodyDiv w:val="1"/>
      <w:marLeft w:val="0"/>
      <w:marRight w:val="0"/>
      <w:marTop w:val="0"/>
      <w:marBottom w:val="0"/>
      <w:divBdr>
        <w:top w:val="none" w:sz="0" w:space="0" w:color="auto"/>
        <w:left w:val="none" w:sz="0" w:space="0" w:color="auto"/>
        <w:bottom w:val="none" w:sz="0" w:space="0" w:color="auto"/>
        <w:right w:val="none" w:sz="0" w:space="0" w:color="auto"/>
      </w:divBdr>
    </w:div>
    <w:div w:id="15547053">
      <w:bodyDiv w:val="1"/>
      <w:marLeft w:val="0"/>
      <w:marRight w:val="0"/>
      <w:marTop w:val="0"/>
      <w:marBottom w:val="0"/>
      <w:divBdr>
        <w:top w:val="none" w:sz="0" w:space="0" w:color="auto"/>
        <w:left w:val="none" w:sz="0" w:space="0" w:color="auto"/>
        <w:bottom w:val="none" w:sz="0" w:space="0" w:color="auto"/>
        <w:right w:val="none" w:sz="0" w:space="0" w:color="auto"/>
      </w:divBdr>
    </w:div>
    <w:div w:id="16395893">
      <w:bodyDiv w:val="1"/>
      <w:marLeft w:val="0"/>
      <w:marRight w:val="0"/>
      <w:marTop w:val="0"/>
      <w:marBottom w:val="0"/>
      <w:divBdr>
        <w:top w:val="none" w:sz="0" w:space="0" w:color="auto"/>
        <w:left w:val="none" w:sz="0" w:space="0" w:color="auto"/>
        <w:bottom w:val="none" w:sz="0" w:space="0" w:color="auto"/>
        <w:right w:val="none" w:sz="0" w:space="0" w:color="auto"/>
      </w:divBdr>
    </w:div>
    <w:div w:id="27027498">
      <w:bodyDiv w:val="1"/>
      <w:marLeft w:val="0"/>
      <w:marRight w:val="0"/>
      <w:marTop w:val="0"/>
      <w:marBottom w:val="0"/>
      <w:divBdr>
        <w:top w:val="none" w:sz="0" w:space="0" w:color="auto"/>
        <w:left w:val="none" w:sz="0" w:space="0" w:color="auto"/>
        <w:bottom w:val="none" w:sz="0" w:space="0" w:color="auto"/>
        <w:right w:val="none" w:sz="0" w:space="0" w:color="auto"/>
      </w:divBdr>
    </w:div>
    <w:div w:id="28267571">
      <w:bodyDiv w:val="1"/>
      <w:marLeft w:val="0"/>
      <w:marRight w:val="0"/>
      <w:marTop w:val="0"/>
      <w:marBottom w:val="0"/>
      <w:divBdr>
        <w:top w:val="none" w:sz="0" w:space="0" w:color="auto"/>
        <w:left w:val="none" w:sz="0" w:space="0" w:color="auto"/>
        <w:bottom w:val="none" w:sz="0" w:space="0" w:color="auto"/>
        <w:right w:val="none" w:sz="0" w:space="0" w:color="auto"/>
      </w:divBdr>
    </w:div>
    <w:div w:id="28649170">
      <w:bodyDiv w:val="1"/>
      <w:marLeft w:val="0"/>
      <w:marRight w:val="0"/>
      <w:marTop w:val="0"/>
      <w:marBottom w:val="0"/>
      <w:divBdr>
        <w:top w:val="none" w:sz="0" w:space="0" w:color="auto"/>
        <w:left w:val="none" w:sz="0" w:space="0" w:color="auto"/>
        <w:bottom w:val="none" w:sz="0" w:space="0" w:color="auto"/>
        <w:right w:val="none" w:sz="0" w:space="0" w:color="auto"/>
      </w:divBdr>
    </w:div>
    <w:div w:id="31611330">
      <w:bodyDiv w:val="1"/>
      <w:marLeft w:val="0"/>
      <w:marRight w:val="0"/>
      <w:marTop w:val="0"/>
      <w:marBottom w:val="0"/>
      <w:divBdr>
        <w:top w:val="none" w:sz="0" w:space="0" w:color="auto"/>
        <w:left w:val="none" w:sz="0" w:space="0" w:color="auto"/>
        <w:bottom w:val="none" w:sz="0" w:space="0" w:color="auto"/>
        <w:right w:val="none" w:sz="0" w:space="0" w:color="auto"/>
      </w:divBdr>
    </w:div>
    <w:div w:id="32315757">
      <w:bodyDiv w:val="1"/>
      <w:marLeft w:val="0"/>
      <w:marRight w:val="0"/>
      <w:marTop w:val="0"/>
      <w:marBottom w:val="0"/>
      <w:divBdr>
        <w:top w:val="none" w:sz="0" w:space="0" w:color="auto"/>
        <w:left w:val="none" w:sz="0" w:space="0" w:color="auto"/>
        <w:bottom w:val="none" w:sz="0" w:space="0" w:color="auto"/>
        <w:right w:val="none" w:sz="0" w:space="0" w:color="auto"/>
      </w:divBdr>
    </w:div>
    <w:div w:id="32853903">
      <w:bodyDiv w:val="1"/>
      <w:marLeft w:val="0"/>
      <w:marRight w:val="0"/>
      <w:marTop w:val="0"/>
      <w:marBottom w:val="0"/>
      <w:divBdr>
        <w:top w:val="none" w:sz="0" w:space="0" w:color="auto"/>
        <w:left w:val="none" w:sz="0" w:space="0" w:color="auto"/>
        <w:bottom w:val="none" w:sz="0" w:space="0" w:color="auto"/>
        <w:right w:val="none" w:sz="0" w:space="0" w:color="auto"/>
      </w:divBdr>
    </w:div>
    <w:div w:id="35667011">
      <w:bodyDiv w:val="1"/>
      <w:marLeft w:val="0"/>
      <w:marRight w:val="0"/>
      <w:marTop w:val="0"/>
      <w:marBottom w:val="0"/>
      <w:divBdr>
        <w:top w:val="none" w:sz="0" w:space="0" w:color="auto"/>
        <w:left w:val="none" w:sz="0" w:space="0" w:color="auto"/>
        <w:bottom w:val="none" w:sz="0" w:space="0" w:color="auto"/>
        <w:right w:val="none" w:sz="0" w:space="0" w:color="auto"/>
      </w:divBdr>
    </w:div>
    <w:div w:id="41487391">
      <w:bodyDiv w:val="1"/>
      <w:marLeft w:val="0"/>
      <w:marRight w:val="0"/>
      <w:marTop w:val="0"/>
      <w:marBottom w:val="0"/>
      <w:divBdr>
        <w:top w:val="none" w:sz="0" w:space="0" w:color="auto"/>
        <w:left w:val="none" w:sz="0" w:space="0" w:color="auto"/>
        <w:bottom w:val="none" w:sz="0" w:space="0" w:color="auto"/>
        <w:right w:val="none" w:sz="0" w:space="0" w:color="auto"/>
      </w:divBdr>
    </w:div>
    <w:div w:id="41830767">
      <w:bodyDiv w:val="1"/>
      <w:marLeft w:val="0"/>
      <w:marRight w:val="0"/>
      <w:marTop w:val="0"/>
      <w:marBottom w:val="0"/>
      <w:divBdr>
        <w:top w:val="none" w:sz="0" w:space="0" w:color="auto"/>
        <w:left w:val="none" w:sz="0" w:space="0" w:color="auto"/>
        <w:bottom w:val="none" w:sz="0" w:space="0" w:color="auto"/>
        <w:right w:val="none" w:sz="0" w:space="0" w:color="auto"/>
      </w:divBdr>
    </w:div>
    <w:div w:id="42799794">
      <w:bodyDiv w:val="1"/>
      <w:marLeft w:val="0"/>
      <w:marRight w:val="0"/>
      <w:marTop w:val="0"/>
      <w:marBottom w:val="0"/>
      <w:divBdr>
        <w:top w:val="none" w:sz="0" w:space="0" w:color="auto"/>
        <w:left w:val="none" w:sz="0" w:space="0" w:color="auto"/>
        <w:bottom w:val="none" w:sz="0" w:space="0" w:color="auto"/>
        <w:right w:val="none" w:sz="0" w:space="0" w:color="auto"/>
      </w:divBdr>
    </w:div>
    <w:div w:id="45225864">
      <w:bodyDiv w:val="1"/>
      <w:marLeft w:val="0"/>
      <w:marRight w:val="0"/>
      <w:marTop w:val="0"/>
      <w:marBottom w:val="0"/>
      <w:divBdr>
        <w:top w:val="none" w:sz="0" w:space="0" w:color="auto"/>
        <w:left w:val="none" w:sz="0" w:space="0" w:color="auto"/>
        <w:bottom w:val="none" w:sz="0" w:space="0" w:color="auto"/>
        <w:right w:val="none" w:sz="0" w:space="0" w:color="auto"/>
      </w:divBdr>
    </w:div>
    <w:div w:id="49303032">
      <w:bodyDiv w:val="1"/>
      <w:marLeft w:val="0"/>
      <w:marRight w:val="0"/>
      <w:marTop w:val="0"/>
      <w:marBottom w:val="0"/>
      <w:divBdr>
        <w:top w:val="none" w:sz="0" w:space="0" w:color="auto"/>
        <w:left w:val="none" w:sz="0" w:space="0" w:color="auto"/>
        <w:bottom w:val="none" w:sz="0" w:space="0" w:color="auto"/>
        <w:right w:val="none" w:sz="0" w:space="0" w:color="auto"/>
      </w:divBdr>
    </w:div>
    <w:div w:id="51854446">
      <w:bodyDiv w:val="1"/>
      <w:marLeft w:val="0"/>
      <w:marRight w:val="0"/>
      <w:marTop w:val="0"/>
      <w:marBottom w:val="0"/>
      <w:divBdr>
        <w:top w:val="none" w:sz="0" w:space="0" w:color="auto"/>
        <w:left w:val="none" w:sz="0" w:space="0" w:color="auto"/>
        <w:bottom w:val="none" w:sz="0" w:space="0" w:color="auto"/>
        <w:right w:val="none" w:sz="0" w:space="0" w:color="auto"/>
      </w:divBdr>
    </w:div>
    <w:div w:id="52629237">
      <w:bodyDiv w:val="1"/>
      <w:marLeft w:val="0"/>
      <w:marRight w:val="0"/>
      <w:marTop w:val="0"/>
      <w:marBottom w:val="0"/>
      <w:divBdr>
        <w:top w:val="none" w:sz="0" w:space="0" w:color="auto"/>
        <w:left w:val="none" w:sz="0" w:space="0" w:color="auto"/>
        <w:bottom w:val="none" w:sz="0" w:space="0" w:color="auto"/>
        <w:right w:val="none" w:sz="0" w:space="0" w:color="auto"/>
      </w:divBdr>
    </w:div>
    <w:div w:id="54672545">
      <w:bodyDiv w:val="1"/>
      <w:marLeft w:val="0"/>
      <w:marRight w:val="0"/>
      <w:marTop w:val="0"/>
      <w:marBottom w:val="0"/>
      <w:divBdr>
        <w:top w:val="none" w:sz="0" w:space="0" w:color="auto"/>
        <w:left w:val="none" w:sz="0" w:space="0" w:color="auto"/>
        <w:bottom w:val="none" w:sz="0" w:space="0" w:color="auto"/>
        <w:right w:val="none" w:sz="0" w:space="0" w:color="auto"/>
      </w:divBdr>
    </w:div>
    <w:div w:id="54935434">
      <w:bodyDiv w:val="1"/>
      <w:marLeft w:val="0"/>
      <w:marRight w:val="0"/>
      <w:marTop w:val="0"/>
      <w:marBottom w:val="0"/>
      <w:divBdr>
        <w:top w:val="none" w:sz="0" w:space="0" w:color="auto"/>
        <w:left w:val="none" w:sz="0" w:space="0" w:color="auto"/>
        <w:bottom w:val="none" w:sz="0" w:space="0" w:color="auto"/>
        <w:right w:val="none" w:sz="0" w:space="0" w:color="auto"/>
      </w:divBdr>
    </w:div>
    <w:div w:id="55665821">
      <w:bodyDiv w:val="1"/>
      <w:marLeft w:val="0"/>
      <w:marRight w:val="0"/>
      <w:marTop w:val="0"/>
      <w:marBottom w:val="0"/>
      <w:divBdr>
        <w:top w:val="none" w:sz="0" w:space="0" w:color="auto"/>
        <w:left w:val="none" w:sz="0" w:space="0" w:color="auto"/>
        <w:bottom w:val="none" w:sz="0" w:space="0" w:color="auto"/>
        <w:right w:val="none" w:sz="0" w:space="0" w:color="auto"/>
      </w:divBdr>
    </w:div>
    <w:div w:id="59444832">
      <w:bodyDiv w:val="1"/>
      <w:marLeft w:val="0"/>
      <w:marRight w:val="0"/>
      <w:marTop w:val="0"/>
      <w:marBottom w:val="0"/>
      <w:divBdr>
        <w:top w:val="none" w:sz="0" w:space="0" w:color="auto"/>
        <w:left w:val="none" w:sz="0" w:space="0" w:color="auto"/>
        <w:bottom w:val="none" w:sz="0" w:space="0" w:color="auto"/>
        <w:right w:val="none" w:sz="0" w:space="0" w:color="auto"/>
      </w:divBdr>
    </w:div>
    <w:div w:id="60833369">
      <w:bodyDiv w:val="1"/>
      <w:marLeft w:val="0"/>
      <w:marRight w:val="0"/>
      <w:marTop w:val="0"/>
      <w:marBottom w:val="0"/>
      <w:divBdr>
        <w:top w:val="none" w:sz="0" w:space="0" w:color="auto"/>
        <w:left w:val="none" w:sz="0" w:space="0" w:color="auto"/>
        <w:bottom w:val="none" w:sz="0" w:space="0" w:color="auto"/>
        <w:right w:val="none" w:sz="0" w:space="0" w:color="auto"/>
      </w:divBdr>
    </w:div>
    <w:div w:id="60949707">
      <w:bodyDiv w:val="1"/>
      <w:marLeft w:val="0"/>
      <w:marRight w:val="0"/>
      <w:marTop w:val="0"/>
      <w:marBottom w:val="0"/>
      <w:divBdr>
        <w:top w:val="none" w:sz="0" w:space="0" w:color="auto"/>
        <w:left w:val="none" w:sz="0" w:space="0" w:color="auto"/>
        <w:bottom w:val="none" w:sz="0" w:space="0" w:color="auto"/>
        <w:right w:val="none" w:sz="0" w:space="0" w:color="auto"/>
      </w:divBdr>
    </w:div>
    <w:div w:id="61492564">
      <w:bodyDiv w:val="1"/>
      <w:marLeft w:val="0"/>
      <w:marRight w:val="0"/>
      <w:marTop w:val="0"/>
      <w:marBottom w:val="0"/>
      <w:divBdr>
        <w:top w:val="none" w:sz="0" w:space="0" w:color="auto"/>
        <w:left w:val="none" w:sz="0" w:space="0" w:color="auto"/>
        <w:bottom w:val="none" w:sz="0" w:space="0" w:color="auto"/>
        <w:right w:val="none" w:sz="0" w:space="0" w:color="auto"/>
      </w:divBdr>
    </w:div>
    <w:div w:id="63454907">
      <w:bodyDiv w:val="1"/>
      <w:marLeft w:val="0"/>
      <w:marRight w:val="0"/>
      <w:marTop w:val="0"/>
      <w:marBottom w:val="0"/>
      <w:divBdr>
        <w:top w:val="none" w:sz="0" w:space="0" w:color="auto"/>
        <w:left w:val="none" w:sz="0" w:space="0" w:color="auto"/>
        <w:bottom w:val="none" w:sz="0" w:space="0" w:color="auto"/>
        <w:right w:val="none" w:sz="0" w:space="0" w:color="auto"/>
      </w:divBdr>
    </w:div>
    <w:div w:id="63844480">
      <w:bodyDiv w:val="1"/>
      <w:marLeft w:val="0"/>
      <w:marRight w:val="0"/>
      <w:marTop w:val="0"/>
      <w:marBottom w:val="0"/>
      <w:divBdr>
        <w:top w:val="none" w:sz="0" w:space="0" w:color="auto"/>
        <w:left w:val="none" w:sz="0" w:space="0" w:color="auto"/>
        <w:bottom w:val="none" w:sz="0" w:space="0" w:color="auto"/>
        <w:right w:val="none" w:sz="0" w:space="0" w:color="auto"/>
      </w:divBdr>
    </w:div>
    <w:div w:id="66995939">
      <w:bodyDiv w:val="1"/>
      <w:marLeft w:val="0"/>
      <w:marRight w:val="0"/>
      <w:marTop w:val="0"/>
      <w:marBottom w:val="0"/>
      <w:divBdr>
        <w:top w:val="none" w:sz="0" w:space="0" w:color="auto"/>
        <w:left w:val="none" w:sz="0" w:space="0" w:color="auto"/>
        <w:bottom w:val="none" w:sz="0" w:space="0" w:color="auto"/>
        <w:right w:val="none" w:sz="0" w:space="0" w:color="auto"/>
      </w:divBdr>
    </w:div>
    <w:div w:id="71782235">
      <w:bodyDiv w:val="1"/>
      <w:marLeft w:val="0"/>
      <w:marRight w:val="0"/>
      <w:marTop w:val="0"/>
      <w:marBottom w:val="0"/>
      <w:divBdr>
        <w:top w:val="none" w:sz="0" w:space="0" w:color="auto"/>
        <w:left w:val="none" w:sz="0" w:space="0" w:color="auto"/>
        <w:bottom w:val="none" w:sz="0" w:space="0" w:color="auto"/>
        <w:right w:val="none" w:sz="0" w:space="0" w:color="auto"/>
      </w:divBdr>
    </w:div>
    <w:div w:id="83188761">
      <w:bodyDiv w:val="1"/>
      <w:marLeft w:val="0"/>
      <w:marRight w:val="0"/>
      <w:marTop w:val="0"/>
      <w:marBottom w:val="0"/>
      <w:divBdr>
        <w:top w:val="none" w:sz="0" w:space="0" w:color="auto"/>
        <w:left w:val="none" w:sz="0" w:space="0" w:color="auto"/>
        <w:bottom w:val="none" w:sz="0" w:space="0" w:color="auto"/>
        <w:right w:val="none" w:sz="0" w:space="0" w:color="auto"/>
      </w:divBdr>
    </w:div>
    <w:div w:id="87506799">
      <w:bodyDiv w:val="1"/>
      <w:marLeft w:val="0"/>
      <w:marRight w:val="0"/>
      <w:marTop w:val="0"/>
      <w:marBottom w:val="0"/>
      <w:divBdr>
        <w:top w:val="none" w:sz="0" w:space="0" w:color="auto"/>
        <w:left w:val="none" w:sz="0" w:space="0" w:color="auto"/>
        <w:bottom w:val="none" w:sz="0" w:space="0" w:color="auto"/>
        <w:right w:val="none" w:sz="0" w:space="0" w:color="auto"/>
      </w:divBdr>
    </w:div>
    <w:div w:id="89591538">
      <w:bodyDiv w:val="1"/>
      <w:marLeft w:val="0"/>
      <w:marRight w:val="0"/>
      <w:marTop w:val="0"/>
      <w:marBottom w:val="0"/>
      <w:divBdr>
        <w:top w:val="none" w:sz="0" w:space="0" w:color="auto"/>
        <w:left w:val="none" w:sz="0" w:space="0" w:color="auto"/>
        <w:bottom w:val="none" w:sz="0" w:space="0" w:color="auto"/>
        <w:right w:val="none" w:sz="0" w:space="0" w:color="auto"/>
      </w:divBdr>
    </w:div>
    <w:div w:id="94987214">
      <w:bodyDiv w:val="1"/>
      <w:marLeft w:val="0"/>
      <w:marRight w:val="0"/>
      <w:marTop w:val="0"/>
      <w:marBottom w:val="0"/>
      <w:divBdr>
        <w:top w:val="none" w:sz="0" w:space="0" w:color="auto"/>
        <w:left w:val="none" w:sz="0" w:space="0" w:color="auto"/>
        <w:bottom w:val="none" w:sz="0" w:space="0" w:color="auto"/>
        <w:right w:val="none" w:sz="0" w:space="0" w:color="auto"/>
      </w:divBdr>
    </w:div>
    <w:div w:id="96338009">
      <w:bodyDiv w:val="1"/>
      <w:marLeft w:val="0"/>
      <w:marRight w:val="0"/>
      <w:marTop w:val="0"/>
      <w:marBottom w:val="0"/>
      <w:divBdr>
        <w:top w:val="none" w:sz="0" w:space="0" w:color="auto"/>
        <w:left w:val="none" w:sz="0" w:space="0" w:color="auto"/>
        <w:bottom w:val="none" w:sz="0" w:space="0" w:color="auto"/>
        <w:right w:val="none" w:sz="0" w:space="0" w:color="auto"/>
      </w:divBdr>
    </w:div>
    <w:div w:id="96876747">
      <w:bodyDiv w:val="1"/>
      <w:marLeft w:val="0"/>
      <w:marRight w:val="0"/>
      <w:marTop w:val="0"/>
      <w:marBottom w:val="0"/>
      <w:divBdr>
        <w:top w:val="none" w:sz="0" w:space="0" w:color="auto"/>
        <w:left w:val="none" w:sz="0" w:space="0" w:color="auto"/>
        <w:bottom w:val="none" w:sz="0" w:space="0" w:color="auto"/>
        <w:right w:val="none" w:sz="0" w:space="0" w:color="auto"/>
      </w:divBdr>
    </w:div>
    <w:div w:id="102965149">
      <w:bodyDiv w:val="1"/>
      <w:marLeft w:val="0"/>
      <w:marRight w:val="0"/>
      <w:marTop w:val="0"/>
      <w:marBottom w:val="0"/>
      <w:divBdr>
        <w:top w:val="none" w:sz="0" w:space="0" w:color="auto"/>
        <w:left w:val="none" w:sz="0" w:space="0" w:color="auto"/>
        <w:bottom w:val="none" w:sz="0" w:space="0" w:color="auto"/>
        <w:right w:val="none" w:sz="0" w:space="0" w:color="auto"/>
      </w:divBdr>
    </w:div>
    <w:div w:id="106123219">
      <w:bodyDiv w:val="1"/>
      <w:marLeft w:val="0"/>
      <w:marRight w:val="0"/>
      <w:marTop w:val="0"/>
      <w:marBottom w:val="0"/>
      <w:divBdr>
        <w:top w:val="none" w:sz="0" w:space="0" w:color="auto"/>
        <w:left w:val="none" w:sz="0" w:space="0" w:color="auto"/>
        <w:bottom w:val="none" w:sz="0" w:space="0" w:color="auto"/>
        <w:right w:val="none" w:sz="0" w:space="0" w:color="auto"/>
      </w:divBdr>
    </w:div>
    <w:div w:id="115609893">
      <w:bodyDiv w:val="1"/>
      <w:marLeft w:val="0"/>
      <w:marRight w:val="0"/>
      <w:marTop w:val="0"/>
      <w:marBottom w:val="0"/>
      <w:divBdr>
        <w:top w:val="none" w:sz="0" w:space="0" w:color="auto"/>
        <w:left w:val="none" w:sz="0" w:space="0" w:color="auto"/>
        <w:bottom w:val="none" w:sz="0" w:space="0" w:color="auto"/>
        <w:right w:val="none" w:sz="0" w:space="0" w:color="auto"/>
      </w:divBdr>
    </w:div>
    <w:div w:id="116458154">
      <w:bodyDiv w:val="1"/>
      <w:marLeft w:val="0"/>
      <w:marRight w:val="0"/>
      <w:marTop w:val="0"/>
      <w:marBottom w:val="0"/>
      <w:divBdr>
        <w:top w:val="none" w:sz="0" w:space="0" w:color="auto"/>
        <w:left w:val="none" w:sz="0" w:space="0" w:color="auto"/>
        <w:bottom w:val="none" w:sz="0" w:space="0" w:color="auto"/>
        <w:right w:val="none" w:sz="0" w:space="0" w:color="auto"/>
      </w:divBdr>
    </w:div>
    <w:div w:id="120880032">
      <w:bodyDiv w:val="1"/>
      <w:marLeft w:val="0"/>
      <w:marRight w:val="0"/>
      <w:marTop w:val="0"/>
      <w:marBottom w:val="0"/>
      <w:divBdr>
        <w:top w:val="none" w:sz="0" w:space="0" w:color="auto"/>
        <w:left w:val="none" w:sz="0" w:space="0" w:color="auto"/>
        <w:bottom w:val="none" w:sz="0" w:space="0" w:color="auto"/>
        <w:right w:val="none" w:sz="0" w:space="0" w:color="auto"/>
      </w:divBdr>
    </w:div>
    <w:div w:id="123738751">
      <w:bodyDiv w:val="1"/>
      <w:marLeft w:val="0"/>
      <w:marRight w:val="0"/>
      <w:marTop w:val="0"/>
      <w:marBottom w:val="0"/>
      <w:divBdr>
        <w:top w:val="none" w:sz="0" w:space="0" w:color="auto"/>
        <w:left w:val="none" w:sz="0" w:space="0" w:color="auto"/>
        <w:bottom w:val="none" w:sz="0" w:space="0" w:color="auto"/>
        <w:right w:val="none" w:sz="0" w:space="0" w:color="auto"/>
      </w:divBdr>
    </w:div>
    <w:div w:id="125660772">
      <w:bodyDiv w:val="1"/>
      <w:marLeft w:val="0"/>
      <w:marRight w:val="0"/>
      <w:marTop w:val="0"/>
      <w:marBottom w:val="0"/>
      <w:divBdr>
        <w:top w:val="none" w:sz="0" w:space="0" w:color="auto"/>
        <w:left w:val="none" w:sz="0" w:space="0" w:color="auto"/>
        <w:bottom w:val="none" w:sz="0" w:space="0" w:color="auto"/>
        <w:right w:val="none" w:sz="0" w:space="0" w:color="auto"/>
      </w:divBdr>
    </w:div>
    <w:div w:id="129636618">
      <w:bodyDiv w:val="1"/>
      <w:marLeft w:val="0"/>
      <w:marRight w:val="0"/>
      <w:marTop w:val="0"/>
      <w:marBottom w:val="0"/>
      <w:divBdr>
        <w:top w:val="none" w:sz="0" w:space="0" w:color="auto"/>
        <w:left w:val="none" w:sz="0" w:space="0" w:color="auto"/>
        <w:bottom w:val="none" w:sz="0" w:space="0" w:color="auto"/>
        <w:right w:val="none" w:sz="0" w:space="0" w:color="auto"/>
      </w:divBdr>
    </w:div>
    <w:div w:id="137495908">
      <w:bodyDiv w:val="1"/>
      <w:marLeft w:val="0"/>
      <w:marRight w:val="0"/>
      <w:marTop w:val="0"/>
      <w:marBottom w:val="0"/>
      <w:divBdr>
        <w:top w:val="none" w:sz="0" w:space="0" w:color="auto"/>
        <w:left w:val="none" w:sz="0" w:space="0" w:color="auto"/>
        <w:bottom w:val="none" w:sz="0" w:space="0" w:color="auto"/>
        <w:right w:val="none" w:sz="0" w:space="0" w:color="auto"/>
      </w:divBdr>
    </w:div>
    <w:div w:id="137840073">
      <w:bodyDiv w:val="1"/>
      <w:marLeft w:val="0"/>
      <w:marRight w:val="0"/>
      <w:marTop w:val="0"/>
      <w:marBottom w:val="0"/>
      <w:divBdr>
        <w:top w:val="none" w:sz="0" w:space="0" w:color="auto"/>
        <w:left w:val="none" w:sz="0" w:space="0" w:color="auto"/>
        <w:bottom w:val="none" w:sz="0" w:space="0" w:color="auto"/>
        <w:right w:val="none" w:sz="0" w:space="0" w:color="auto"/>
      </w:divBdr>
    </w:div>
    <w:div w:id="143352161">
      <w:bodyDiv w:val="1"/>
      <w:marLeft w:val="0"/>
      <w:marRight w:val="0"/>
      <w:marTop w:val="0"/>
      <w:marBottom w:val="0"/>
      <w:divBdr>
        <w:top w:val="none" w:sz="0" w:space="0" w:color="auto"/>
        <w:left w:val="none" w:sz="0" w:space="0" w:color="auto"/>
        <w:bottom w:val="none" w:sz="0" w:space="0" w:color="auto"/>
        <w:right w:val="none" w:sz="0" w:space="0" w:color="auto"/>
      </w:divBdr>
    </w:div>
    <w:div w:id="143746219">
      <w:bodyDiv w:val="1"/>
      <w:marLeft w:val="0"/>
      <w:marRight w:val="0"/>
      <w:marTop w:val="0"/>
      <w:marBottom w:val="0"/>
      <w:divBdr>
        <w:top w:val="none" w:sz="0" w:space="0" w:color="auto"/>
        <w:left w:val="none" w:sz="0" w:space="0" w:color="auto"/>
        <w:bottom w:val="none" w:sz="0" w:space="0" w:color="auto"/>
        <w:right w:val="none" w:sz="0" w:space="0" w:color="auto"/>
      </w:divBdr>
    </w:div>
    <w:div w:id="146291175">
      <w:bodyDiv w:val="1"/>
      <w:marLeft w:val="0"/>
      <w:marRight w:val="0"/>
      <w:marTop w:val="0"/>
      <w:marBottom w:val="0"/>
      <w:divBdr>
        <w:top w:val="none" w:sz="0" w:space="0" w:color="auto"/>
        <w:left w:val="none" w:sz="0" w:space="0" w:color="auto"/>
        <w:bottom w:val="none" w:sz="0" w:space="0" w:color="auto"/>
        <w:right w:val="none" w:sz="0" w:space="0" w:color="auto"/>
      </w:divBdr>
    </w:div>
    <w:div w:id="150028653">
      <w:bodyDiv w:val="1"/>
      <w:marLeft w:val="0"/>
      <w:marRight w:val="0"/>
      <w:marTop w:val="0"/>
      <w:marBottom w:val="0"/>
      <w:divBdr>
        <w:top w:val="none" w:sz="0" w:space="0" w:color="auto"/>
        <w:left w:val="none" w:sz="0" w:space="0" w:color="auto"/>
        <w:bottom w:val="none" w:sz="0" w:space="0" w:color="auto"/>
        <w:right w:val="none" w:sz="0" w:space="0" w:color="auto"/>
      </w:divBdr>
    </w:div>
    <w:div w:id="154147502">
      <w:bodyDiv w:val="1"/>
      <w:marLeft w:val="0"/>
      <w:marRight w:val="0"/>
      <w:marTop w:val="0"/>
      <w:marBottom w:val="0"/>
      <w:divBdr>
        <w:top w:val="none" w:sz="0" w:space="0" w:color="auto"/>
        <w:left w:val="none" w:sz="0" w:space="0" w:color="auto"/>
        <w:bottom w:val="none" w:sz="0" w:space="0" w:color="auto"/>
        <w:right w:val="none" w:sz="0" w:space="0" w:color="auto"/>
      </w:divBdr>
    </w:div>
    <w:div w:id="154272231">
      <w:bodyDiv w:val="1"/>
      <w:marLeft w:val="0"/>
      <w:marRight w:val="0"/>
      <w:marTop w:val="0"/>
      <w:marBottom w:val="0"/>
      <w:divBdr>
        <w:top w:val="none" w:sz="0" w:space="0" w:color="auto"/>
        <w:left w:val="none" w:sz="0" w:space="0" w:color="auto"/>
        <w:bottom w:val="none" w:sz="0" w:space="0" w:color="auto"/>
        <w:right w:val="none" w:sz="0" w:space="0" w:color="auto"/>
      </w:divBdr>
    </w:div>
    <w:div w:id="156070845">
      <w:bodyDiv w:val="1"/>
      <w:marLeft w:val="0"/>
      <w:marRight w:val="0"/>
      <w:marTop w:val="0"/>
      <w:marBottom w:val="0"/>
      <w:divBdr>
        <w:top w:val="none" w:sz="0" w:space="0" w:color="auto"/>
        <w:left w:val="none" w:sz="0" w:space="0" w:color="auto"/>
        <w:bottom w:val="none" w:sz="0" w:space="0" w:color="auto"/>
        <w:right w:val="none" w:sz="0" w:space="0" w:color="auto"/>
      </w:divBdr>
    </w:div>
    <w:div w:id="160314880">
      <w:bodyDiv w:val="1"/>
      <w:marLeft w:val="0"/>
      <w:marRight w:val="0"/>
      <w:marTop w:val="0"/>
      <w:marBottom w:val="0"/>
      <w:divBdr>
        <w:top w:val="none" w:sz="0" w:space="0" w:color="auto"/>
        <w:left w:val="none" w:sz="0" w:space="0" w:color="auto"/>
        <w:bottom w:val="none" w:sz="0" w:space="0" w:color="auto"/>
        <w:right w:val="none" w:sz="0" w:space="0" w:color="auto"/>
      </w:divBdr>
    </w:div>
    <w:div w:id="162747150">
      <w:bodyDiv w:val="1"/>
      <w:marLeft w:val="0"/>
      <w:marRight w:val="0"/>
      <w:marTop w:val="0"/>
      <w:marBottom w:val="0"/>
      <w:divBdr>
        <w:top w:val="none" w:sz="0" w:space="0" w:color="auto"/>
        <w:left w:val="none" w:sz="0" w:space="0" w:color="auto"/>
        <w:bottom w:val="none" w:sz="0" w:space="0" w:color="auto"/>
        <w:right w:val="none" w:sz="0" w:space="0" w:color="auto"/>
      </w:divBdr>
    </w:div>
    <w:div w:id="168638864">
      <w:bodyDiv w:val="1"/>
      <w:marLeft w:val="0"/>
      <w:marRight w:val="0"/>
      <w:marTop w:val="0"/>
      <w:marBottom w:val="0"/>
      <w:divBdr>
        <w:top w:val="none" w:sz="0" w:space="0" w:color="auto"/>
        <w:left w:val="none" w:sz="0" w:space="0" w:color="auto"/>
        <w:bottom w:val="none" w:sz="0" w:space="0" w:color="auto"/>
        <w:right w:val="none" w:sz="0" w:space="0" w:color="auto"/>
      </w:divBdr>
    </w:div>
    <w:div w:id="174348096">
      <w:bodyDiv w:val="1"/>
      <w:marLeft w:val="0"/>
      <w:marRight w:val="0"/>
      <w:marTop w:val="0"/>
      <w:marBottom w:val="0"/>
      <w:divBdr>
        <w:top w:val="none" w:sz="0" w:space="0" w:color="auto"/>
        <w:left w:val="none" w:sz="0" w:space="0" w:color="auto"/>
        <w:bottom w:val="none" w:sz="0" w:space="0" w:color="auto"/>
        <w:right w:val="none" w:sz="0" w:space="0" w:color="auto"/>
      </w:divBdr>
    </w:div>
    <w:div w:id="176114610">
      <w:bodyDiv w:val="1"/>
      <w:marLeft w:val="0"/>
      <w:marRight w:val="0"/>
      <w:marTop w:val="0"/>
      <w:marBottom w:val="0"/>
      <w:divBdr>
        <w:top w:val="none" w:sz="0" w:space="0" w:color="auto"/>
        <w:left w:val="none" w:sz="0" w:space="0" w:color="auto"/>
        <w:bottom w:val="none" w:sz="0" w:space="0" w:color="auto"/>
        <w:right w:val="none" w:sz="0" w:space="0" w:color="auto"/>
      </w:divBdr>
    </w:div>
    <w:div w:id="177622373">
      <w:bodyDiv w:val="1"/>
      <w:marLeft w:val="0"/>
      <w:marRight w:val="0"/>
      <w:marTop w:val="0"/>
      <w:marBottom w:val="0"/>
      <w:divBdr>
        <w:top w:val="none" w:sz="0" w:space="0" w:color="auto"/>
        <w:left w:val="none" w:sz="0" w:space="0" w:color="auto"/>
        <w:bottom w:val="none" w:sz="0" w:space="0" w:color="auto"/>
        <w:right w:val="none" w:sz="0" w:space="0" w:color="auto"/>
      </w:divBdr>
    </w:div>
    <w:div w:id="180168648">
      <w:bodyDiv w:val="1"/>
      <w:marLeft w:val="0"/>
      <w:marRight w:val="0"/>
      <w:marTop w:val="0"/>
      <w:marBottom w:val="0"/>
      <w:divBdr>
        <w:top w:val="none" w:sz="0" w:space="0" w:color="auto"/>
        <w:left w:val="none" w:sz="0" w:space="0" w:color="auto"/>
        <w:bottom w:val="none" w:sz="0" w:space="0" w:color="auto"/>
        <w:right w:val="none" w:sz="0" w:space="0" w:color="auto"/>
      </w:divBdr>
    </w:div>
    <w:div w:id="182135655">
      <w:bodyDiv w:val="1"/>
      <w:marLeft w:val="0"/>
      <w:marRight w:val="0"/>
      <w:marTop w:val="0"/>
      <w:marBottom w:val="0"/>
      <w:divBdr>
        <w:top w:val="none" w:sz="0" w:space="0" w:color="auto"/>
        <w:left w:val="none" w:sz="0" w:space="0" w:color="auto"/>
        <w:bottom w:val="none" w:sz="0" w:space="0" w:color="auto"/>
        <w:right w:val="none" w:sz="0" w:space="0" w:color="auto"/>
      </w:divBdr>
    </w:div>
    <w:div w:id="186023834">
      <w:bodyDiv w:val="1"/>
      <w:marLeft w:val="0"/>
      <w:marRight w:val="0"/>
      <w:marTop w:val="0"/>
      <w:marBottom w:val="0"/>
      <w:divBdr>
        <w:top w:val="none" w:sz="0" w:space="0" w:color="auto"/>
        <w:left w:val="none" w:sz="0" w:space="0" w:color="auto"/>
        <w:bottom w:val="none" w:sz="0" w:space="0" w:color="auto"/>
        <w:right w:val="none" w:sz="0" w:space="0" w:color="auto"/>
      </w:divBdr>
    </w:div>
    <w:div w:id="186140181">
      <w:bodyDiv w:val="1"/>
      <w:marLeft w:val="0"/>
      <w:marRight w:val="0"/>
      <w:marTop w:val="0"/>
      <w:marBottom w:val="0"/>
      <w:divBdr>
        <w:top w:val="none" w:sz="0" w:space="0" w:color="auto"/>
        <w:left w:val="none" w:sz="0" w:space="0" w:color="auto"/>
        <w:bottom w:val="none" w:sz="0" w:space="0" w:color="auto"/>
        <w:right w:val="none" w:sz="0" w:space="0" w:color="auto"/>
      </w:divBdr>
    </w:div>
    <w:div w:id="192160110">
      <w:bodyDiv w:val="1"/>
      <w:marLeft w:val="0"/>
      <w:marRight w:val="0"/>
      <w:marTop w:val="0"/>
      <w:marBottom w:val="0"/>
      <w:divBdr>
        <w:top w:val="none" w:sz="0" w:space="0" w:color="auto"/>
        <w:left w:val="none" w:sz="0" w:space="0" w:color="auto"/>
        <w:bottom w:val="none" w:sz="0" w:space="0" w:color="auto"/>
        <w:right w:val="none" w:sz="0" w:space="0" w:color="auto"/>
      </w:divBdr>
    </w:div>
    <w:div w:id="193886494">
      <w:bodyDiv w:val="1"/>
      <w:marLeft w:val="0"/>
      <w:marRight w:val="0"/>
      <w:marTop w:val="0"/>
      <w:marBottom w:val="0"/>
      <w:divBdr>
        <w:top w:val="none" w:sz="0" w:space="0" w:color="auto"/>
        <w:left w:val="none" w:sz="0" w:space="0" w:color="auto"/>
        <w:bottom w:val="none" w:sz="0" w:space="0" w:color="auto"/>
        <w:right w:val="none" w:sz="0" w:space="0" w:color="auto"/>
      </w:divBdr>
    </w:div>
    <w:div w:id="194656389">
      <w:bodyDiv w:val="1"/>
      <w:marLeft w:val="0"/>
      <w:marRight w:val="0"/>
      <w:marTop w:val="0"/>
      <w:marBottom w:val="0"/>
      <w:divBdr>
        <w:top w:val="none" w:sz="0" w:space="0" w:color="auto"/>
        <w:left w:val="none" w:sz="0" w:space="0" w:color="auto"/>
        <w:bottom w:val="none" w:sz="0" w:space="0" w:color="auto"/>
        <w:right w:val="none" w:sz="0" w:space="0" w:color="auto"/>
      </w:divBdr>
    </w:div>
    <w:div w:id="198667453">
      <w:bodyDiv w:val="1"/>
      <w:marLeft w:val="0"/>
      <w:marRight w:val="0"/>
      <w:marTop w:val="0"/>
      <w:marBottom w:val="0"/>
      <w:divBdr>
        <w:top w:val="none" w:sz="0" w:space="0" w:color="auto"/>
        <w:left w:val="none" w:sz="0" w:space="0" w:color="auto"/>
        <w:bottom w:val="none" w:sz="0" w:space="0" w:color="auto"/>
        <w:right w:val="none" w:sz="0" w:space="0" w:color="auto"/>
      </w:divBdr>
    </w:div>
    <w:div w:id="201065199">
      <w:bodyDiv w:val="1"/>
      <w:marLeft w:val="0"/>
      <w:marRight w:val="0"/>
      <w:marTop w:val="0"/>
      <w:marBottom w:val="0"/>
      <w:divBdr>
        <w:top w:val="none" w:sz="0" w:space="0" w:color="auto"/>
        <w:left w:val="none" w:sz="0" w:space="0" w:color="auto"/>
        <w:bottom w:val="none" w:sz="0" w:space="0" w:color="auto"/>
        <w:right w:val="none" w:sz="0" w:space="0" w:color="auto"/>
      </w:divBdr>
    </w:div>
    <w:div w:id="203908349">
      <w:bodyDiv w:val="1"/>
      <w:marLeft w:val="0"/>
      <w:marRight w:val="0"/>
      <w:marTop w:val="0"/>
      <w:marBottom w:val="0"/>
      <w:divBdr>
        <w:top w:val="none" w:sz="0" w:space="0" w:color="auto"/>
        <w:left w:val="none" w:sz="0" w:space="0" w:color="auto"/>
        <w:bottom w:val="none" w:sz="0" w:space="0" w:color="auto"/>
        <w:right w:val="none" w:sz="0" w:space="0" w:color="auto"/>
      </w:divBdr>
    </w:div>
    <w:div w:id="205139887">
      <w:bodyDiv w:val="1"/>
      <w:marLeft w:val="0"/>
      <w:marRight w:val="0"/>
      <w:marTop w:val="0"/>
      <w:marBottom w:val="0"/>
      <w:divBdr>
        <w:top w:val="none" w:sz="0" w:space="0" w:color="auto"/>
        <w:left w:val="none" w:sz="0" w:space="0" w:color="auto"/>
        <w:bottom w:val="none" w:sz="0" w:space="0" w:color="auto"/>
        <w:right w:val="none" w:sz="0" w:space="0" w:color="auto"/>
      </w:divBdr>
    </w:div>
    <w:div w:id="205337838">
      <w:bodyDiv w:val="1"/>
      <w:marLeft w:val="0"/>
      <w:marRight w:val="0"/>
      <w:marTop w:val="0"/>
      <w:marBottom w:val="0"/>
      <w:divBdr>
        <w:top w:val="none" w:sz="0" w:space="0" w:color="auto"/>
        <w:left w:val="none" w:sz="0" w:space="0" w:color="auto"/>
        <w:bottom w:val="none" w:sz="0" w:space="0" w:color="auto"/>
        <w:right w:val="none" w:sz="0" w:space="0" w:color="auto"/>
      </w:divBdr>
    </w:div>
    <w:div w:id="205532653">
      <w:bodyDiv w:val="1"/>
      <w:marLeft w:val="0"/>
      <w:marRight w:val="0"/>
      <w:marTop w:val="0"/>
      <w:marBottom w:val="0"/>
      <w:divBdr>
        <w:top w:val="none" w:sz="0" w:space="0" w:color="auto"/>
        <w:left w:val="none" w:sz="0" w:space="0" w:color="auto"/>
        <w:bottom w:val="none" w:sz="0" w:space="0" w:color="auto"/>
        <w:right w:val="none" w:sz="0" w:space="0" w:color="auto"/>
      </w:divBdr>
    </w:div>
    <w:div w:id="206334815">
      <w:bodyDiv w:val="1"/>
      <w:marLeft w:val="0"/>
      <w:marRight w:val="0"/>
      <w:marTop w:val="0"/>
      <w:marBottom w:val="0"/>
      <w:divBdr>
        <w:top w:val="none" w:sz="0" w:space="0" w:color="auto"/>
        <w:left w:val="none" w:sz="0" w:space="0" w:color="auto"/>
        <w:bottom w:val="none" w:sz="0" w:space="0" w:color="auto"/>
        <w:right w:val="none" w:sz="0" w:space="0" w:color="auto"/>
      </w:divBdr>
    </w:div>
    <w:div w:id="207185150">
      <w:bodyDiv w:val="1"/>
      <w:marLeft w:val="0"/>
      <w:marRight w:val="0"/>
      <w:marTop w:val="0"/>
      <w:marBottom w:val="0"/>
      <w:divBdr>
        <w:top w:val="none" w:sz="0" w:space="0" w:color="auto"/>
        <w:left w:val="none" w:sz="0" w:space="0" w:color="auto"/>
        <w:bottom w:val="none" w:sz="0" w:space="0" w:color="auto"/>
        <w:right w:val="none" w:sz="0" w:space="0" w:color="auto"/>
      </w:divBdr>
    </w:div>
    <w:div w:id="210963385">
      <w:bodyDiv w:val="1"/>
      <w:marLeft w:val="0"/>
      <w:marRight w:val="0"/>
      <w:marTop w:val="0"/>
      <w:marBottom w:val="0"/>
      <w:divBdr>
        <w:top w:val="none" w:sz="0" w:space="0" w:color="auto"/>
        <w:left w:val="none" w:sz="0" w:space="0" w:color="auto"/>
        <w:bottom w:val="none" w:sz="0" w:space="0" w:color="auto"/>
        <w:right w:val="none" w:sz="0" w:space="0" w:color="auto"/>
      </w:divBdr>
    </w:div>
    <w:div w:id="211314114">
      <w:bodyDiv w:val="1"/>
      <w:marLeft w:val="0"/>
      <w:marRight w:val="0"/>
      <w:marTop w:val="0"/>
      <w:marBottom w:val="0"/>
      <w:divBdr>
        <w:top w:val="none" w:sz="0" w:space="0" w:color="auto"/>
        <w:left w:val="none" w:sz="0" w:space="0" w:color="auto"/>
        <w:bottom w:val="none" w:sz="0" w:space="0" w:color="auto"/>
        <w:right w:val="none" w:sz="0" w:space="0" w:color="auto"/>
      </w:divBdr>
    </w:div>
    <w:div w:id="211698305">
      <w:bodyDiv w:val="1"/>
      <w:marLeft w:val="0"/>
      <w:marRight w:val="0"/>
      <w:marTop w:val="0"/>
      <w:marBottom w:val="0"/>
      <w:divBdr>
        <w:top w:val="none" w:sz="0" w:space="0" w:color="auto"/>
        <w:left w:val="none" w:sz="0" w:space="0" w:color="auto"/>
        <w:bottom w:val="none" w:sz="0" w:space="0" w:color="auto"/>
        <w:right w:val="none" w:sz="0" w:space="0" w:color="auto"/>
      </w:divBdr>
    </w:div>
    <w:div w:id="222372554">
      <w:bodyDiv w:val="1"/>
      <w:marLeft w:val="0"/>
      <w:marRight w:val="0"/>
      <w:marTop w:val="0"/>
      <w:marBottom w:val="0"/>
      <w:divBdr>
        <w:top w:val="none" w:sz="0" w:space="0" w:color="auto"/>
        <w:left w:val="none" w:sz="0" w:space="0" w:color="auto"/>
        <w:bottom w:val="none" w:sz="0" w:space="0" w:color="auto"/>
        <w:right w:val="none" w:sz="0" w:space="0" w:color="auto"/>
      </w:divBdr>
    </w:div>
    <w:div w:id="222640876">
      <w:bodyDiv w:val="1"/>
      <w:marLeft w:val="0"/>
      <w:marRight w:val="0"/>
      <w:marTop w:val="0"/>
      <w:marBottom w:val="0"/>
      <w:divBdr>
        <w:top w:val="none" w:sz="0" w:space="0" w:color="auto"/>
        <w:left w:val="none" w:sz="0" w:space="0" w:color="auto"/>
        <w:bottom w:val="none" w:sz="0" w:space="0" w:color="auto"/>
        <w:right w:val="none" w:sz="0" w:space="0" w:color="auto"/>
      </w:divBdr>
    </w:div>
    <w:div w:id="228425512">
      <w:bodyDiv w:val="1"/>
      <w:marLeft w:val="0"/>
      <w:marRight w:val="0"/>
      <w:marTop w:val="0"/>
      <w:marBottom w:val="0"/>
      <w:divBdr>
        <w:top w:val="none" w:sz="0" w:space="0" w:color="auto"/>
        <w:left w:val="none" w:sz="0" w:space="0" w:color="auto"/>
        <w:bottom w:val="none" w:sz="0" w:space="0" w:color="auto"/>
        <w:right w:val="none" w:sz="0" w:space="0" w:color="auto"/>
      </w:divBdr>
    </w:div>
    <w:div w:id="239870789">
      <w:bodyDiv w:val="1"/>
      <w:marLeft w:val="0"/>
      <w:marRight w:val="0"/>
      <w:marTop w:val="0"/>
      <w:marBottom w:val="0"/>
      <w:divBdr>
        <w:top w:val="none" w:sz="0" w:space="0" w:color="auto"/>
        <w:left w:val="none" w:sz="0" w:space="0" w:color="auto"/>
        <w:bottom w:val="none" w:sz="0" w:space="0" w:color="auto"/>
        <w:right w:val="none" w:sz="0" w:space="0" w:color="auto"/>
      </w:divBdr>
    </w:div>
    <w:div w:id="240718726">
      <w:bodyDiv w:val="1"/>
      <w:marLeft w:val="0"/>
      <w:marRight w:val="0"/>
      <w:marTop w:val="0"/>
      <w:marBottom w:val="0"/>
      <w:divBdr>
        <w:top w:val="none" w:sz="0" w:space="0" w:color="auto"/>
        <w:left w:val="none" w:sz="0" w:space="0" w:color="auto"/>
        <w:bottom w:val="none" w:sz="0" w:space="0" w:color="auto"/>
        <w:right w:val="none" w:sz="0" w:space="0" w:color="auto"/>
      </w:divBdr>
    </w:div>
    <w:div w:id="241910551">
      <w:bodyDiv w:val="1"/>
      <w:marLeft w:val="0"/>
      <w:marRight w:val="0"/>
      <w:marTop w:val="0"/>
      <w:marBottom w:val="0"/>
      <w:divBdr>
        <w:top w:val="none" w:sz="0" w:space="0" w:color="auto"/>
        <w:left w:val="none" w:sz="0" w:space="0" w:color="auto"/>
        <w:bottom w:val="none" w:sz="0" w:space="0" w:color="auto"/>
        <w:right w:val="none" w:sz="0" w:space="0" w:color="auto"/>
      </w:divBdr>
    </w:div>
    <w:div w:id="242420179">
      <w:bodyDiv w:val="1"/>
      <w:marLeft w:val="0"/>
      <w:marRight w:val="0"/>
      <w:marTop w:val="0"/>
      <w:marBottom w:val="0"/>
      <w:divBdr>
        <w:top w:val="none" w:sz="0" w:space="0" w:color="auto"/>
        <w:left w:val="none" w:sz="0" w:space="0" w:color="auto"/>
        <w:bottom w:val="none" w:sz="0" w:space="0" w:color="auto"/>
        <w:right w:val="none" w:sz="0" w:space="0" w:color="auto"/>
      </w:divBdr>
    </w:div>
    <w:div w:id="248008922">
      <w:bodyDiv w:val="1"/>
      <w:marLeft w:val="0"/>
      <w:marRight w:val="0"/>
      <w:marTop w:val="0"/>
      <w:marBottom w:val="0"/>
      <w:divBdr>
        <w:top w:val="none" w:sz="0" w:space="0" w:color="auto"/>
        <w:left w:val="none" w:sz="0" w:space="0" w:color="auto"/>
        <w:bottom w:val="none" w:sz="0" w:space="0" w:color="auto"/>
        <w:right w:val="none" w:sz="0" w:space="0" w:color="auto"/>
      </w:divBdr>
    </w:div>
    <w:div w:id="256713547">
      <w:bodyDiv w:val="1"/>
      <w:marLeft w:val="0"/>
      <w:marRight w:val="0"/>
      <w:marTop w:val="0"/>
      <w:marBottom w:val="0"/>
      <w:divBdr>
        <w:top w:val="none" w:sz="0" w:space="0" w:color="auto"/>
        <w:left w:val="none" w:sz="0" w:space="0" w:color="auto"/>
        <w:bottom w:val="none" w:sz="0" w:space="0" w:color="auto"/>
        <w:right w:val="none" w:sz="0" w:space="0" w:color="auto"/>
      </w:divBdr>
    </w:div>
    <w:div w:id="259140945">
      <w:bodyDiv w:val="1"/>
      <w:marLeft w:val="0"/>
      <w:marRight w:val="0"/>
      <w:marTop w:val="0"/>
      <w:marBottom w:val="0"/>
      <w:divBdr>
        <w:top w:val="none" w:sz="0" w:space="0" w:color="auto"/>
        <w:left w:val="none" w:sz="0" w:space="0" w:color="auto"/>
        <w:bottom w:val="none" w:sz="0" w:space="0" w:color="auto"/>
        <w:right w:val="none" w:sz="0" w:space="0" w:color="auto"/>
      </w:divBdr>
    </w:div>
    <w:div w:id="263155381">
      <w:bodyDiv w:val="1"/>
      <w:marLeft w:val="0"/>
      <w:marRight w:val="0"/>
      <w:marTop w:val="0"/>
      <w:marBottom w:val="0"/>
      <w:divBdr>
        <w:top w:val="none" w:sz="0" w:space="0" w:color="auto"/>
        <w:left w:val="none" w:sz="0" w:space="0" w:color="auto"/>
        <w:bottom w:val="none" w:sz="0" w:space="0" w:color="auto"/>
        <w:right w:val="none" w:sz="0" w:space="0" w:color="auto"/>
      </w:divBdr>
    </w:div>
    <w:div w:id="267548171">
      <w:bodyDiv w:val="1"/>
      <w:marLeft w:val="0"/>
      <w:marRight w:val="0"/>
      <w:marTop w:val="0"/>
      <w:marBottom w:val="0"/>
      <w:divBdr>
        <w:top w:val="none" w:sz="0" w:space="0" w:color="auto"/>
        <w:left w:val="none" w:sz="0" w:space="0" w:color="auto"/>
        <w:bottom w:val="none" w:sz="0" w:space="0" w:color="auto"/>
        <w:right w:val="none" w:sz="0" w:space="0" w:color="auto"/>
      </w:divBdr>
    </w:div>
    <w:div w:id="267780552">
      <w:bodyDiv w:val="1"/>
      <w:marLeft w:val="0"/>
      <w:marRight w:val="0"/>
      <w:marTop w:val="0"/>
      <w:marBottom w:val="0"/>
      <w:divBdr>
        <w:top w:val="none" w:sz="0" w:space="0" w:color="auto"/>
        <w:left w:val="none" w:sz="0" w:space="0" w:color="auto"/>
        <w:bottom w:val="none" w:sz="0" w:space="0" w:color="auto"/>
        <w:right w:val="none" w:sz="0" w:space="0" w:color="auto"/>
      </w:divBdr>
    </w:div>
    <w:div w:id="268660258">
      <w:bodyDiv w:val="1"/>
      <w:marLeft w:val="0"/>
      <w:marRight w:val="0"/>
      <w:marTop w:val="0"/>
      <w:marBottom w:val="0"/>
      <w:divBdr>
        <w:top w:val="none" w:sz="0" w:space="0" w:color="auto"/>
        <w:left w:val="none" w:sz="0" w:space="0" w:color="auto"/>
        <w:bottom w:val="none" w:sz="0" w:space="0" w:color="auto"/>
        <w:right w:val="none" w:sz="0" w:space="0" w:color="auto"/>
      </w:divBdr>
    </w:div>
    <w:div w:id="268708393">
      <w:bodyDiv w:val="1"/>
      <w:marLeft w:val="0"/>
      <w:marRight w:val="0"/>
      <w:marTop w:val="0"/>
      <w:marBottom w:val="0"/>
      <w:divBdr>
        <w:top w:val="none" w:sz="0" w:space="0" w:color="auto"/>
        <w:left w:val="none" w:sz="0" w:space="0" w:color="auto"/>
        <w:bottom w:val="none" w:sz="0" w:space="0" w:color="auto"/>
        <w:right w:val="none" w:sz="0" w:space="0" w:color="auto"/>
      </w:divBdr>
    </w:div>
    <w:div w:id="271668062">
      <w:bodyDiv w:val="1"/>
      <w:marLeft w:val="0"/>
      <w:marRight w:val="0"/>
      <w:marTop w:val="0"/>
      <w:marBottom w:val="0"/>
      <w:divBdr>
        <w:top w:val="none" w:sz="0" w:space="0" w:color="auto"/>
        <w:left w:val="none" w:sz="0" w:space="0" w:color="auto"/>
        <w:bottom w:val="none" w:sz="0" w:space="0" w:color="auto"/>
        <w:right w:val="none" w:sz="0" w:space="0" w:color="auto"/>
      </w:divBdr>
    </w:div>
    <w:div w:id="272396256">
      <w:bodyDiv w:val="1"/>
      <w:marLeft w:val="0"/>
      <w:marRight w:val="0"/>
      <w:marTop w:val="0"/>
      <w:marBottom w:val="0"/>
      <w:divBdr>
        <w:top w:val="none" w:sz="0" w:space="0" w:color="auto"/>
        <w:left w:val="none" w:sz="0" w:space="0" w:color="auto"/>
        <w:bottom w:val="none" w:sz="0" w:space="0" w:color="auto"/>
        <w:right w:val="none" w:sz="0" w:space="0" w:color="auto"/>
      </w:divBdr>
    </w:div>
    <w:div w:id="275674866">
      <w:bodyDiv w:val="1"/>
      <w:marLeft w:val="0"/>
      <w:marRight w:val="0"/>
      <w:marTop w:val="0"/>
      <w:marBottom w:val="0"/>
      <w:divBdr>
        <w:top w:val="none" w:sz="0" w:space="0" w:color="auto"/>
        <w:left w:val="none" w:sz="0" w:space="0" w:color="auto"/>
        <w:bottom w:val="none" w:sz="0" w:space="0" w:color="auto"/>
        <w:right w:val="none" w:sz="0" w:space="0" w:color="auto"/>
      </w:divBdr>
    </w:div>
    <w:div w:id="277300911">
      <w:bodyDiv w:val="1"/>
      <w:marLeft w:val="0"/>
      <w:marRight w:val="0"/>
      <w:marTop w:val="0"/>
      <w:marBottom w:val="0"/>
      <w:divBdr>
        <w:top w:val="none" w:sz="0" w:space="0" w:color="auto"/>
        <w:left w:val="none" w:sz="0" w:space="0" w:color="auto"/>
        <w:bottom w:val="none" w:sz="0" w:space="0" w:color="auto"/>
        <w:right w:val="none" w:sz="0" w:space="0" w:color="auto"/>
      </w:divBdr>
    </w:div>
    <w:div w:id="279144952">
      <w:bodyDiv w:val="1"/>
      <w:marLeft w:val="0"/>
      <w:marRight w:val="0"/>
      <w:marTop w:val="0"/>
      <w:marBottom w:val="0"/>
      <w:divBdr>
        <w:top w:val="none" w:sz="0" w:space="0" w:color="auto"/>
        <w:left w:val="none" w:sz="0" w:space="0" w:color="auto"/>
        <w:bottom w:val="none" w:sz="0" w:space="0" w:color="auto"/>
        <w:right w:val="none" w:sz="0" w:space="0" w:color="auto"/>
      </w:divBdr>
    </w:div>
    <w:div w:id="281694607">
      <w:bodyDiv w:val="1"/>
      <w:marLeft w:val="0"/>
      <w:marRight w:val="0"/>
      <w:marTop w:val="0"/>
      <w:marBottom w:val="0"/>
      <w:divBdr>
        <w:top w:val="none" w:sz="0" w:space="0" w:color="auto"/>
        <w:left w:val="none" w:sz="0" w:space="0" w:color="auto"/>
        <w:bottom w:val="none" w:sz="0" w:space="0" w:color="auto"/>
        <w:right w:val="none" w:sz="0" w:space="0" w:color="auto"/>
      </w:divBdr>
    </w:div>
    <w:div w:id="282660245">
      <w:bodyDiv w:val="1"/>
      <w:marLeft w:val="0"/>
      <w:marRight w:val="0"/>
      <w:marTop w:val="0"/>
      <w:marBottom w:val="0"/>
      <w:divBdr>
        <w:top w:val="none" w:sz="0" w:space="0" w:color="auto"/>
        <w:left w:val="none" w:sz="0" w:space="0" w:color="auto"/>
        <w:bottom w:val="none" w:sz="0" w:space="0" w:color="auto"/>
        <w:right w:val="none" w:sz="0" w:space="0" w:color="auto"/>
      </w:divBdr>
    </w:div>
    <w:div w:id="284970363">
      <w:bodyDiv w:val="1"/>
      <w:marLeft w:val="0"/>
      <w:marRight w:val="0"/>
      <w:marTop w:val="0"/>
      <w:marBottom w:val="0"/>
      <w:divBdr>
        <w:top w:val="none" w:sz="0" w:space="0" w:color="auto"/>
        <w:left w:val="none" w:sz="0" w:space="0" w:color="auto"/>
        <w:bottom w:val="none" w:sz="0" w:space="0" w:color="auto"/>
        <w:right w:val="none" w:sz="0" w:space="0" w:color="auto"/>
      </w:divBdr>
    </w:div>
    <w:div w:id="288628325">
      <w:bodyDiv w:val="1"/>
      <w:marLeft w:val="0"/>
      <w:marRight w:val="0"/>
      <w:marTop w:val="0"/>
      <w:marBottom w:val="0"/>
      <w:divBdr>
        <w:top w:val="none" w:sz="0" w:space="0" w:color="auto"/>
        <w:left w:val="none" w:sz="0" w:space="0" w:color="auto"/>
        <w:bottom w:val="none" w:sz="0" w:space="0" w:color="auto"/>
        <w:right w:val="none" w:sz="0" w:space="0" w:color="auto"/>
      </w:divBdr>
    </w:div>
    <w:div w:id="292294396">
      <w:bodyDiv w:val="1"/>
      <w:marLeft w:val="0"/>
      <w:marRight w:val="0"/>
      <w:marTop w:val="0"/>
      <w:marBottom w:val="0"/>
      <w:divBdr>
        <w:top w:val="none" w:sz="0" w:space="0" w:color="auto"/>
        <w:left w:val="none" w:sz="0" w:space="0" w:color="auto"/>
        <w:bottom w:val="none" w:sz="0" w:space="0" w:color="auto"/>
        <w:right w:val="none" w:sz="0" w:space="0" w:color="auto"/>
      </w:divBdr>
    </w:div>
    <w:div w:id="299503725">
      <w:bodyDiv w:val="1"/>
      <w:marLeft w:val="0"/>
      <w:marRight w:val="0"/>
      <w:marTop w:val="0"/>
      <w:marBottom w:val="0"/>
      <w:divBdr>
        <w:top w:val="none" w:sz="0" w:space="0" w:color="auto"/>
        <w:left w:val="none" w:sz="0" w:space="0" w:color="auto"/>
        <w:bottom w:val="none" w:sz="0" w:space="0" w:color="auto"/>
        <w:right w:val="none" w:sz="0" w:space="0" w:color="auto"/>
      </w:divBdr>
    </w:div>
    <w:div w:id="300423931">
      <w:bodyDiv w:val="1"/>
      <w:marLeft w:val="0"/>
      <w:marRight w:val="0"/>
      <w:marTop w:val="0"/>
      <w:marBottom w:val="0"/>
      <w:divBdr>
        <w:top w:val="none" w:sz="0" w:space="0" w:color="auto"/>
        <w:left w:val="none" w:sz="0" w:space="0" w:color="auto"/>
        <w:bottom w:val="none" w:sz="0" w:space="0" w:color="auto"/>
        <w:right w:val="none" w:sz="0" w:space="0" w:color="auto"/>
      </w:divBdr>
    </w:div>
    <w:div w:id="305352774">
      <w:bodyDiv w:val="1"/>
      <w:marLeft w:val="0"/>
      <w:marRight w:val="0"/>
      <w:marTop w:val="0"/>
      <w:marBottom w:val="0"/>
      <w:divBdr>
        <w:top w:val="none" w:sz="0" w:space="0" w:color="auto"/>
        <w:left w:val="none" w:sz="0" w:space="0" w:color="auto"/>
        <w:bottom w:val="none" w:sz="0" w:space="0" w:color="auto"/>
        <w:right w:val="none" w:sz="0" w:space="0" w:color="auto"/>
      </w:divBdr>
    </w:div>
    <w:div w:id="307250790">
      <w:bodyDiv w:val="1"/>
      <w:marLeft w:val="0"/>
      <w:marRight w:val="0"/>
      <w:marTop w:val="0"/>
      <w:marBottom w:val="0"/>
      <w:divBdr>
        <w:top w:val="none" w:sz="0" w:space="0" w:color="auto"/>
        <w:left w:val="none" w:sz="0" w:space="0" w:color="auto"/>
        <w:bottom w:val="none" w:sz="0" w:space="0" w:color="auto"/>
        <w:right w:val="none" w:sz="0" w:space="0" w:color="auto"/>
      </w:divBdr>
    </w:div>
    <w:div w:id="307980588">
      <w:bodyDiv w:val="1"/>
      <w:marLeft w:val="0"/>
      <w:marRight w:val="0"/>
      <w:marTop w:val="0"/>
      <w:marBottom w:val="0"/>
      <w:divBdr>
        <w:top w:val="none" w:sz="0" w:space="0" w:color="auto"/>
        <w:left w:val="none" w:sz="0" w:space="0" w:color="auto"/>
        <w:bottom w:val="none" w:sz="0" w:space="0" w:color="auto"/>
        <w:right w:val="none" w:sz="0" w:space="0" w:color="auto"/>
      </w:divBdr>
    </w:div>
    <w:div w:id="308902982">
      <w:bodyDiv w:val="1"/>
      <w:marLeft w:val="0"/>
      <w:marRight w:val="0"/>
      <w:marTop w:val="0"/>
      <w:marBottom w:val="0"/>
      <w:divBdr>
        <w:top w:val="none" w:sz="0" w:space="0" w:color="auto"/>
        <w:left w:val="none" w:sz="0" w:space="0" w:color="auto"/>
        <w:bottom w:val="none" w:sz="0" w:space="0" w:color="auto"/>
        <w:right w:val="none" w:sz="0" w:space="0" w:color="auto"/>
      </w:divBdr>
    </w:div>
    <w:div w:id="311369039">
      <w:bodyDiv w:val="1"/>
      <w:marLeft w:val="0"/>
      <w:marRight w:val="0"/>
      <w:marTop w:val="0"/>
      <w:marBottom w:val="0"/>
      <w:divBdr>
        <w:top w:val="none" w:sz="0" w:space="0" w:color="auto"/>
        <w:left w:val="none" w:sz="0" w:space="0" w:color="auto"/>
        <w:bottom w:val="none" w:sz="0" w:space="0" w:color="auto"/>
        <w:right w:val="none" w:sz="0" w:space="0" w:color="auto"/>
      </w:divBdr>
    </w:div>
    <w:div w:id="312030387">
      <w:bodyDiv w:val="1"/>
      <w:marLeft w:val="0"/>
      <w:marRight w:val="0"/>
      <w:marTop w:val="0"/>
      <w:marBottom w:val="0"/>
      <w:divBdr>
        <w:top w:val="none" w:sz="0" w:space="0" w:color="auto"/>
        <w:left w:val="none" w:sz="0" w:space="0" w:color="auto"/>
        <w:bottom w:val="none" w:sz="0" w:space="0" w:color="auto"/>
        <w:right w:val="none" w:sz="0" w:space="0" w:color="auto"/>
      </w:divBdr>
    </w:div>
    <w:div w:id="313799853">
      <w:bodyDiv w:val="1"/>
      <w:marLeft w:val="0"/>
      <w:marRight w:val="0"/>
      <w:marTop w:val="0"/>
      <w:marBottom w:val="0"/>
      <w:divBdr>
        <w:top w:val="none" w:sz="0" w:space="0" w:color="auto"/>
        <w:left w:val="none" w:sz="0" w:space="0" w:color="auto"/>
        <w:bottom w:val="none" w:sz="0" w:space="0" w:color="auto"/>
        <w:right w:val="none" w:sz="0" w:space="0" w:color="auto"/>
      </w:divBdr>
    </w:div>
    <w:div w:id="314186770">
      <w:bodyDiv w:val="1"/>
      <w:marLeft w:val="0"/>
      <w:marRight w:val="0"/>
      <w:marTop w:val="0"/>
      <w:marBottom w:val="0"/>
      <w:divBdr>
        <w:top w:val="none" w:sz="0" w:space="0" w:color="auto"/>
        <w:left w:val="none" w:sz="0" w:space="0" w:color="auto"/>
        <w:bottom w:val="none" w:sz="0" w:space="0" w:color="auto"/>
        <w:right w:val="none" w:sz="0" w:space="0" w:color="auto"/>
      </w:divBdr>
    </w:div>
    <w:div w:id="322441396">
      <w:bodyDiv w:val="1"/>
      <w:marLeft w:val="0"/>
      <w:marRight w:val="0"/>
      <w:marTop w:val="0"/>
      <w:marBottom w:val="0"/>
      <w:divBdr>
        <w:top w:val="none" w:sz="0" w:space="0" w:color="auto"/>
        <w:left w:val="none" w:sz="0" w:space="0" w:color="auto"/>
        <w:bottom w:val="none" w:sz="0" w:space="0" w:color="auto"/>
        <w:right w:val="none" w:sz="0" w:space="0" w:color="auto"/>
      </w:divBdr>
    </w:div>
    <w:div w:id="325474856">
      <w:bodyDiv w:val="1"/>
      <w:marLeft w:val="0"/>
      <w:marRight w:val="0"/>
      <w:marTop w:val="0"/>
      <w:marBottom w:val="0"/>
      <w:divBdr>
        <w:top w:val="none" w:sz="0" w:space="0" w:color="auto"/>
        <w:left w:val="none" w:sz="0" w:space="0" w:color="auto"/>
        <w:bottom w:val="none" w:sz="0" w:space="0" w:color="auto"/>
        <w:right w:val="none" w:sz="0" w:space="0" w:color="auto"/>
      </w:divBdr>
    </w:div>
    <w:div w:id="327370431">
      <w:bodyDiv w:val="1"/>
      <w:marLeft w:val="0"/>
      <w:marRight w:val="0"/>
      <w:marTop w:val="0"/>
      <w:marBottom w:val="0"/>
      <w:divBdr>
        <w:top w:val="none" w:sz="0" w:space="0" w:color="auto"/>
        <w:left w:val="none" w:sz="0" w:space="0" w:color="auto"/>
        <w:bottom w:val="none" w:sz="0" w:space="0" w:color="auto"/>
        <w:right w:val="none" w:sz="0" w:space="0" w:color="auto"/>
      </w:divBdr>
    </w:div>
    <w:div w:id="327439125">
      <w:bodyDiv w:val="1"/>
      <w:marLeft w:val="0"/>
      <w:marRight w:val="0"/>
      <w:marTop w:val="0"/>
      <w:marBottom w:val="0"/>
      <w:divBdr>
        <w:top w:val="none" w:sz="0" w:space="0" w:color="auto"/>
        <w:left w:val="none" w:sz="0" w:space="0" w:color="auto"/>
        <w:bottom w:val="none" w:sz="0" w:space="0" w:color="auto"/>
        <w:right w:val="none" w:sz="0" w:space="0" w:color="auto"/>
      </w:divBdr>
    </w:div>
    <w:div w:id="327636368">
      <w:bodyDiv w:val="1"/>
      <w:marLeft w:val="0"/>
      <w:marRight w:val="0"/>
      <w:marTop w:val="0"/>
      <w:marBottom w:val="0"/>
      <w:divBdr>
        <w:top w:val="none" w:sz="0" w:space="0" w:color="auto"/>
        <w:left w:val="none" w:sz="0" w:space="0" w:color="auto"/>
        <w:bottom w:val="none" w:sz="0" w:space="0" w:color="auto"/>
        <w:right w:val="none" w:sz="0" w:space="0" w:color="auto"/>
      </w:divBdr>
    </w:div>
    <w:div w:id="327834123">
      <w:bodyDiv w:val="1"/>
      <w:marLeft w:val="0"/>
      <w:marRight w:val="0"/>
      <w:marTop w:val="0"/>
      <w:marBottom w:val="0"/>
      <w:divBdr>
        <w:top w:val="none" w:sz="0" w:space="0" w:color="auto"/>
        <w:left w:val="none" w:sz="0" w:space="0" w:color="auto"/>
        <w:bottom w:val="none" w:sz="0" w:space="0" w:color="auto"/>
        <w:right w:val="none" w:sz="0" w:space="0" w:color="auto"/>
      </w:divBdr>
    </w:div>
    <w:div w:id="328139994">
      <w:bodyDiv w:val="1"/>
      <w:marLeft w:val="0"/>
      <w:marRight w:val="0"/>
      <w:marTop w:val="0"/>
      <w:marBottom w:val="0"/>
      <w:divBdr>
        <w:top w:val="none" w:sz="0" w:space="0" w:color="auto"/>
        <w:left w:val="none" w:sz="0" w:space="0" w:color="auto"/>
        <w:bottom w:val="none" w:sz="0" w:space="0" w:color="auto"/>
        <w:right w:val="none" w:sz="0" w:space="0" w:color="auto"/>
      </w:divBdr>
    </w:div>
    <w:div w:id="334378183">
      <w:bodyDiv w:val="1"/>
      <w:marLeft w:val="0"/>
      <w:marRight w:val="0"/>
      <w:marTop w:val="0"/>
      <w:marBottom w:val="0"/>
      <w:divBdr>
        <w:top w:val="none" w:sz="0" w:space="0" w:color="auto"/>
        <w:left w:val="none" w:sz="0" w:space="0" w:color="auto"/>
        <w:bottom w:val="none" w:sz="0" w:space="0" w:color="auto"/>
        <w:right w:val="none" w:sz="0" w:space="0" w:color="auto"/>
      </w:divBdr>
    </w:div>
    <w:div w:id="336540414">
      <w:bodyDiv w:val="1"/>
      <w:marLeft w:val="0"/>
      <w:marRight w:val="0"/>
      <w:marTop w:val="0"/>
      <w:marBottom w:val="0"/>
      <w:divBdr>
        <w:top w:val="none" w:sz="0" w:space="0" w:color="auto"/>
        <w:left w:val="none" w:sz="0" w:space="0" w:color="auto"/>
        <w:bottom w:val="none" w:sz="0" w:space="0" w:color="auto"/>
        <w:right w:val="none" w:sz="0" w:space="0" w:color="auto"/>
      </w:divBdr>
    </w:div>
    <w:div w:id="343482736">
      <w:bodyDiv w:val="1"/>
      <w:marLeft w:val="0"/>
      <w:marRight w:val="0"/>
      <w:marTop w:val="0"/>
      <w:marBottom w:val="0"/>
      <w:divBdr>
        <w:top w:val="none" w:sz="0" w:space="0" w:color="auto"/>
        <w:left w:val="none" w:sz="0" w:space="0" w:color="auto"/>
        <w:bottom w:val="none" w:sz="0" w:space="0" w:color="auto"/>
        <w:right w:val="none" w:sz="0" w:space="0" w:color="auto"/>
      </w:divBdr>
    </w:div>
    <w:div w:id="346061456">
      <w:bodyDiv w:val="1"/>
      <w:marLeft w:val="0"/>
      <w:marRight w:val="0"/>
      <w:marTop w:val="0"/>
      <w:marBottom w:val="0"/>
      <w:divBdr>
        <w:top w:val="none" w:sz="0" w:space="0" w:color="auto"/>
        <w:left w:val="none" w:sz="0" w:space="0" w:color="auto"/>
        <w:bottom w:val="none" w:sz="0" w:space="0" w:color="auto"/>
        <w:right w:val="none" w:sz="0" w:space="0" w:color="auto"/>
      </w:divBdr>
    </w:div>
    <w:div w:id="351804041">
      <w:bodyDiv w:val="1"/>
      <w:marLeft w:val="0"/>
      <w:marRight w:val="0"/>
      <w:marTop w:val="0"/>
      <w:marBottom w:val="0"/>
      <w:divBdr>
        <w:top w:val="none" w:sz="0" w:space="0" w:color="auto"/>
        <w:left w:val="none" w:sz="0" w:space="0" w:color="auto"/>
        <w:bottom w:val="none" w:sz="0" w:space="0" w:color="auto"/>
        <w:right w:val="none" w:sz="0" w:space="0" w:color="auto"/>
      </w:divBdr>
    </w:div>
    <w:div w:id="353503082">
      <w:bodyDiv w:val="1"/>
      <w:marLeft w:val="0"/>
      <w:marRight w:val="0"/>
      <w:marTop w:val="0"/>
      <w:marBottom w:val="0"/>
      <w:divBdr>
        <w:top w:val="none" w:sz="0" w:space="0" w:color="auto"/>
        <w:left w:val="none" w:sz="0" w:space="0" w:color="auto"/>
        <w:bottom w:val="none" w:sz="0" w:space="0" w:color="auto"/>
        <w:right w:val="none" w:sz="0" w:space="0" w:color="auto"/>
      </w:divBdr>
    </w:div>
    <w:div w:id="355351847">
      <w:bodyDiv w:val="1"/>
      <w:marLeft w:val="0"/>
      <w:marRight w:val="0"/>
      <w:marTop w:val="0"/>
      <w:marBottom w:val="0"/>
      <w:divBdr>
        <w:top w:val="none" w:sz="0" w:space="0" w:color="auto"/>
        <w:left w:val="none" w:sz="0" w:space="0" w:color="auto"/>
        <w:bottom w:val="none" w:sz="0" w:space="0" w:color="auto"/>
        <w:right w:val="none" w:sz="0" w:space="0" w:color="auto"/>
      </w:divBdr>
    </w:div>
    <w:div w:id="356932089">
      <w:bodyDiv w:val="1"/>
      <w:marLeft w:val="0"/>
      <w:marRight w:val="0"/>
      <w:marTop w:val="0"/>
      <w:marBottom w:val="0"/>
      <w:divBdr>
        <w:top w:val="none" w:sz="0" w:space="0" w:color="auto"/>
        <w:left w:val="none" w:sz="0" w:space="0" w:color="auto"/>
        <w:bottom w:val="none" w:sz="0" w:space="0" w:color="auto"/>
        <w:right w:val="none" w:sz="0" w:space="0" w:color="auto"/>
      </w:divBdr>
    </w:div>
    <w:div w:id="358119738">
      <w:bodyDiv w:val="1"/>
      <w:marLeft w:val="0"/>
      <w:marRight w:val="0"/>
      <w:marTop w:val="0"/>
      <w:marBottom w:val="0"/>
      <w:divBdr>
        <w:top w:val="none" w:sz="0" w:space="0" w:color="auto"/>
        <w:left w:val="none" w:sz="0" w:space="0" w:color="auto"/>
        <w:bottom w:val="none" w:sz="0" w:space="0" w:color="auto"/>
        <w:right w:val="none" w:sz="0" w:space="0" w:color="auto"/>
      </w:divBdr>
    </w:div>
    <w:div w:id="361592921">
      <w:bodyDiv w:val="1"/>
      <w:marLeft w:val="0"/>
      <w:marRight w:val="0"/>
      <w:marTop w:val="0"/>
      <w:marBottom w:val="0"/>
      <w:divBdr>
        <w:top w:val="none" w:sz="0" w:space="0" w:color="auto"/>
        <w:left w:val="none" w:sz="0" w:space="0" w:color="auto"/>
        <w:bottom w:val="none" w:sz="0" w:space="0" w:color="auto"/>
        <w:right w:val="none" w:sz="0" w:space="0" w:color="auto"/>
      </w:divBdr>
    </w:div>
    <w:div w:id="363479309">
      <w:bodyDiv w:val="1"/>
      <w:marLeft w:val="0"/>
      <w:marRight w:val="0"/>
      <w:marTop w:val="0"/>
      <w:marBottom w:val="0"/>
      <w:divBdr>
        <w:top w:val="none" w:sz="0" w:space="0" w:color="auto"/>
        <w:left w:val="none" w:sz="0" w:space="0" w:color="auto"/>
        <w:bottom w:val="none" w:sz="0" w:space="0" w:color="auto"/>
        <w:right w:val="none" w:sz="0" w:space="0" w:color="auto"/>
      </w:divBdr>
    </w:div>
    <w:div w:id="366292871">
      <w:bodyDiv w:val="1"/>
      <w:marLeft w:val="0"/>
      <w:marRight w:val="0"/>
      <w:marTop w:val="0"/>
      <w:marBottom w:val="0"/>
      <w:divBdr>
        <w:top w:val="none" w:sz="0" w:space="0" w:color="auto"/>
        <w:left w:val="none" w:sz="0" w:space="0" w:color="auto"/>
        <w:bottom w:val="none" w:sz="0" w:space="0" w:color="auto"/>
        <w:right w:val="none" w:sz="0" w:space="0" w:color="auto"/>
      </w:divBdr>
    </w:div>
    <w:div w:id="366298169">
      <w:bodyDiv w:val="1"/>
      <w:marLeft w:val="0"/>
      <w:marRight w:val="0"/>
      <w:marTop w:val="0"/>
      <w:marBottom w:val="0"/>
      <w:divBdr>
        <w:top w:val="none" w:sz="0" w:space="0" w:color="auto"/>
        <w:left w:val="none" w:sz="0" w:space="0" w:color="auto"/>
        <w:bottom w:val="none" w:sz="0" w:space="0" w:color="auto"/>
        <w:right w:val="none" w:sz="0" w:space="0" w:color="auto"/>
      </w:divBdr>
    </w:div>
    <w:div w:id="366566726">
      <w:bodyDiv w:val="1"/>
      <w:marLeft w:val="0"/>
      <w:marRight w:val="0"/>
      <w:marTop w:val="0"/>
      <w:marBottom w:val="0"/>
      <w:divBdr>
        <w:top w:val="none" w:sz="0" w:space="0" w:color="auto"/>
        <w:left w:val="none" w:sz="0" w:space="0" w:color="auto"/>
        <w:bottom w:val="none" w:sz="0" w:space="0" w:color="auto"/>
        <w:right w:val="none" w:sz="0" w:space="0" w:color="auto"/>
      </w:divBdr>
    </w:div>
    <w:div w:id="375202984">
      <w:bodyDiv w:val="1"/>
      <w:marLeft w:val="0"/>
      <w:marRight w:val="0"/>
      <w:marTop w:val="0"/>
      <w:marBottom w:val="0"/>
      <w:divBdr>
        <w:top w:val="none" w:sz="0" w:space="0" w:color="auto"/>
        <w:left w:val="none" w:sz="0" w:space="0" w:color="auto"/>
        <w:bottom w:val="none" w:sz="0" w:space="0" w:color="auto"/>
        <w:right w:val="none" w:sz="0" w:space="0" w:color="auto"/>
      </w:divBdr>
    </w:div>
    <w:div w:id="376247239">
      <w:bodyDiv w:val="1"/>
      <w:marLeft w:val="0"/>
      <w:marRight w:val="0"/>
      <w:marTop w:val="0"/>
      <w:marBottom w:val="0"/>
      <w:divBdr>
        <w:top w:val="none" w:sz="0" w:space="0" w:color="auto"/>
        <w:left w:val="none" w:sz="0" w:space="0" w:color="auto"/>
        <w:bottom w:val="none" w:sz="0" w:space="0" w:color="auto"/>
        <w:right w:val="none" w:sz="0" w:space="0" w:color="auto"/>
      </w:divBdr>
    </w:div>
    <w:div w:id="376315742">
      <w:bodyDiv w:val="1"/>
      <w:marLeft w:val="0"/>
      <w:marRight w:val="0"/>
      <w:marTop w:val="0"/>
      <w:marBottom w:val="0"/>
      <w:divBdr>
        <w:top w:val="none" w:sz="0" w:space="0" w:color="auto"/>
        <w:left w:val="none" w:sz="0" w:space="0" w:color="auto"/>
        <w:bottom w:val="none" w:sz="0" w:space="0" w:color="auto"/>
        <w:right w:val="none" w:sz="0" w:space="0" w:color="auto"/>
      </w:divBdr>
    </w:div>
    <w:div w:id="376583990">
      <w:bodyDiv w:val="1"/>
      <w:marLeft w:val="0"/>
      <w:marRight w:val="0"/>
      <w:marTop w:val="0"/>
      <w:marBottom w:val="0"/>
      <w:divBdr>
        <w:top w:val="none" w:sz="0" w:space="0" w:color="auto"/>
        <w:left w:val="none" w:sz="0" w:space="0" w:color="auto"/>
        <w:bottom w:val="none" w:sz="0" w:space="0" w:color="auto"/>
        <w:right w:val="none" w:sz="0" w:space="0" w:color="auto"/>
      </w:divBdr>
    </w:div>
    <w:div w:id="376929204">
      <w:bodyDiv w:val="1"/>
      <w:marLeft w:val="0"/>
      <w:marRight w:val="0"/>
      <w:marTop w:val="0"/>
      <w:marBottom w:val="0"/>
      <w:divBdr>
        <w:top w:val="none" w:sz="0" w:space="0" w:color="auto"/>
        <w:left w:val="none" w:sz="0" w:space="0" w:color="auto"/>
        <w:bottom w:val="none" w:sz="0" w:space="0" w:color="auto"/>
        <w:right w:val="none" w:sz="0" w:space="0" w:color="auto"/>
      </w:divBdr>
    </w:div>
    <w:div w:id="377357766">
      <w:bodyDiv w:val="1"/>
      <w:marLeft w:val="0"/>
      <w:marRight w:val="0"/>
      <w:marTop w:val="0"/>
      <w:marBottom w:val="0"/>
      <w:divBdr>
        <w:top w:val="none" w:sz="0" w:space="0" w:color="auto"/>
        <w:left w:val="none" w:sz="0" w:space="0" w:color="auto"/>
        <w:bottom w:val="none" w:sz="0" w:space="0" w:color="auto"/>
        <w:right w:val="none" w:sz="0" w:space="0" w:color="auto"/>
      </w:divBdr>
    </w:div>
    <w:div w:id="377978408">
      <w:bodyDiv w:val="1"/>
      <w:marLeft w:val="0"/>
      <w:marRight w:val="0"/>
      <w:marTop w:val="0"/>
      <w:marBottom w:val="0"/>
      <w:divBdr>
        <w:top w:val="none" w:sz="0" w:space="0" w:color="auto"/>
        <w:left w:val="none" w:sz="0" w:space="0" w:color="auto"/>
        <w:bottom w:val="none" w:sz="0" w:space="0" w:color="auto"/>
        <w:right w:val="none" w:sz="0" w:space="0" w:color="auto"/>
      </w:divBdr>
    </w:div>
    <w:div w:id="381444682">
      <w:bodyDiv w:val="1"/>
      <w:marLeft w:val="0"/>
      <w:marRight w:val="0"/>
      <w:marTop w:val="0"/>
      <w:marBottom w:val="0"/>
      <w:divBdr>
        <w:top w:val="none" w:sz="0" w:space="0" w:color="auto"/>
        <w:left w:val="none" w:sz="0" w:space="0" w:color="auto"/>
        <w:bottom w:val="none" w:sz="0" w:space="0" w:color="auto"/>
        <w:right w:val="none" w:sz="0" w:space="0" w:color="auto"/>
      </w:divBdr>
    </w:div>
    <w:div w:id="382557047">
      <w:bodyDiv w:val="1"/>
      <w:marLeft w:val="0"/>
      <w:marRight w:val="0"/>
      <w:marTop w:val="0"/>
      <w:marBottom w:val="0"/>
      <w:divBdr>
        <w:top w:val="none" w:sz="0" w:space="0" w:color="auto"/>
        <w:left w:val="none" w:sz="0" w:space="0" w:color="auto"/>
        <w:bottom w:val="none" w:sz="0" w:space="0" w:color="auto"/>
        <w:right w:val="none" w:sz="0" w:space="0" w:color="auto"/>
      </w:divBdr>
    </w:div>
    <w:div w:id="386421330">
      <w:bodyDiv w:val="1"/>
      <w:marLeft w:val="0"/>
      <w:marRight w:val="0"/>
      <w:marTop w:val="0"/>
      <w:marBottom w:val="0"/>
      <w:divBdr>
        <w:top w:val="none" w:sz="0" w:space="0" w:color="auto"/>
        <w:left w:val="none" w:sz="0" w:space="0" w:color="auto"/>
        <w:bottom w:val="none" w:sz="0" w:space="0" w:color="auto"/>
        <w:right w:val="none" w:sz="0" w:space="0" w:color="auto"/>
      </w:divBdr>
    </w:div>
    <w:div w:id="395083018">
      <w:bodyDiv w:val="1"/>
      <w:marLeft w:val="0"/>
      <w:marRight w:val="0"/>
      <w:marTop w:val="0"/>
      <w:marBottom w:val="0"/>
      <w:divBdr>
        <w:top w:val="none" w:sz="0" w:space="0" w:color="auto"/>
        <w:left w:val="none" w:sz="0" w:space="0" w:color="auto"/>
        <w:bottom w:val="none" w:sz="0" w:space="0" w:color="auto"/>
        <w:right w:val="none" w:sz="0" w:space="0" w:color="auto"/>
      </w:divBdr>
    </w:div>
    <w:div w:id="395207133">
      <w:bodyDiv w:val="1"/>
      <w:marLeft w:val="0"/>
      <w:marRight w:val="0"/>
      <w:marTop w:val="0"/>
      <w:marBottom w:val="0"/>
      <w:divBdr>
        <w:top w:val="none" w:sz="0" w:space="0" w:color="auto"/>
        <w:left w:val="none" w:sz="0" w:space="0" w:color="auto"/>
        <w:bottom w:val="none" w:sz="0" w:space="0" w:color="auto"/>
        <w:right w:val="none" w:sz="0" w:space="0" w:color="auto"/>
      </w:divBdr>
    </w:div>
    <w:div w:id="396823802">
      <w:bodyDiv w:val="1"/>
      <w:marLeft w:val="0"/>
      <w:marRight w:val="0"/>
      <w:marTop w:val="0"/>
      <w:marBottom w:val="0"/>
      <w:divBdr>
        <w:top w:val="none" w:sz="0" w:space="0" w:color="auto"/>
        <w:left w:val="none" w:sz="0" w:space="0" w:color="auto"/>
        <w:bottom w:val="none" w:sz="0" w:space="0" w:color="auto"/>
        <w:right w:val="none" w:sz="0" w:space="0" w:color="auto"/>
      </w:divBdr>
    </w:div>
    <w:div w:id="397553830">
      <w:bodyDiv w:val="1"/>
      <w:marLeft w:val="0"/>
      <w:marRight w:val="0"/>
      <w:marTop w:val="0"/>
      <w:marBottom w:val="0"/>
      <w:divBdr>
        <w:top w:val="none" w:sz="0" w:space="0" w:color="auto"/>
        <w:left w:val="none" w:sz="0" w:space="0" w:color="auto"/>
        <w:bottom w:val="none" w:sz="0" w:space="0" w:color="auto"/>
        <w:right w:val="none" w:sz="0" w:space="0" w:color="auto"/>
      </w:divBdr>
    </w:div>
    <w:div w:id="397630468">
      <w:bodyDiv w:val="1"/>
      <w:marLeft w:val="0"/>
      <w:marRight w:val="0"/>
      <w:marTop w:val="0"/>
      <w:marBottom w:val="0"/>
      <w:divBdr>
        <w:top w:val="none" w:sz="0" w:space="0" w:color="auto"/>
        <w:left w:val="none" w:sz="0" w:space="0" w:color="auto"/>
        <w:bottom w:val="none" w:sz="0" w:space="0" w:color="auto"/>
        <w:right w:val="none" w:sz="0" w:space="0" w:color="auto"/>
      </w:divBdr>
    </w:div>
    <w:div w:id="399058726">
      <w:bodyDiv w:val="1"/>
      <w:marLeft w:val="0"/>
      <w:marRight w:val="0"/>
      <w:marTop w:val="0"/>
      <w:marBottom w:val="0"/>
      <w:divBdr>
        <w:top w:val="none" w:sz="0" w:space="0" w:color="auto"/>
        <w:left w:val="none" w:sz="0" w:space="0" w:color="auto"/>
        <w:bottom w:val="none" w:sz="0" w:space="0" w:color="auto"/>
        <w:right w:val="none" w:sz="0" w:space="0" w:color="auto"/>
      </w:divBdr>
    </w:div>
    <w:div w:id="402921704">
      <w:bodyDiv w:val="1"/>
      <w:marLeft w:val="0"/>
      <w:marRight w:val="0"/>
      <w:marTop w:val="0"/>
      <w:marBottom w:val="0"/>
      <w:divBdr>
        <w:top w:val="none" w:sz="0" w:space="0" w:color="auto"/>
        <w:left w:val="none" w:sz="0" w:space="0" w:color="auto"/>
        <w:bottom w:val="none" w:sz="0" w:space="0" w:color="auto"/>
        <w:right w:val="none" w:sz="0" w:space="0" w:color="auto"/>
      </w:divBdr>
    </w:div>
    <w:div w:id="405078253">
      <w:bodyDiv w:val="1"/>
      <w:marLeft w:val="0"/>
      <w:marRight w:val="0"/>
      <w:marTop w:val="0"/>
      <w:marBottom w:val="0"/>
      <w:divBdr>
        <w:top w:val="none" w:sz="0" w:space="0" w:color="auto"/>
        <w:left w:val="none" w:sz="0" w:space="0" w:color="auto"/>
        <w:bottom w:val="none" w:sz="0" w:space="0" w:color="auto"/>
        <w:right w:val="none" w:sz="0" w:space="0" w:color="auto"/>
      </w:divBdr>
    </w:div>
    <w:div w:id="408306635">
      <w:bodyDiv w:val="1"/>
      <w:marLeft w:val="0"/>
      <w:marRight w:val="0"/>
      <w:marTop w:val="0"/>
      <w:marBottom w:val="0"/>
      <w:divBdr>
        <w:top w:val="none" w:sz="0" w:space="0" w:color="auto"/>
        <w:left w:val="none" w:sz="0" w:space="0" w:color="auto"/>
        <w:bottom w:val="none" w:sz="0" w:space="0" w:color="auto"/>
        <w:right w:val="none" w:sz="0" w:space="0" w:color="auto"/>
      </w:divBdr>
    </w:div>
    <w:div w:id="413166133">
      <w:bodyDiv w:val="1"/>
      <w:marLeft w:val="0"/>
      <w:marRight w:val="0"/>
      <w:marTop w:val="0"/>
      <w:marBottom w:val="0"/>
      <w:divBdr>
        <w:top w:val="none" w:sz="0" w:space="0" w:color="auto"/>
        <w:left w:val="none" w:sz="0" w:space="0" w:color="auto"/>
        <w:bottom w:val="none" w:sz="0" w:space="0" w:color="auto"/>
        <w:right w:val="none" w:sz="0" w:space="0" w:color="auto"/>
      </w:divBdr>
    </w:div>
    <w:div w:id="414131207">
      <w:bodyDiv w:val="1"/>
      <w:marLeft w:val="0"/>
      <w:marRight w:val="0"/>
      <w:marTop w:val="0"/>
      <w:marBottom w:val="0"/>
      <w:divBdr>
        <w:top w:val="none" w:sz="0" w:space="0" w:color="auto"/>
        <w:left w:val="none" w:sz="0" w:space="0" w:color="auto"/>
        <w:bottom w:val="none" w:sz="0" w:space="0" w:color="auto"/>
        <w:right w:val="none" w:sz="0" w:space="0" w:color="auto"/>
      </w:divBdr>
    </w:div>
    <w:div w:id="420952458">
      <w:bodyDiv w:val="1"/>
      <w:marLeft w:val="0"/>
      <w:marRight w:val="0"/>
      <w:marTop w:val="0"/>
      <w:marBottom w:val="0"/>
      <w:divBdr>
        <w:top w:val="none" w:sz="0" w:space="0" w:color="auto"/>
        <w:left w:val="none" w:sz="0" w:space="0" w:color="auto"/>
        <w:bottom w:val="none" w:sz="0" w:space="0" w:color="auto"/>
        <w:right w:val="none" w:sz="0" w:space="0" w:color="auto"/>
      </w:divBdr>
    </w:div>
    <w:div w:id="429007925">
      <w:bodyDiv w:val="1"/>
      <w:marLeft w:val="0"/>
      <w:marRight w:val="0"/>
      <w:marTop w:val="0"/>
      <w:marBottom w:val="0"/>
      <w:divBdr>
        <w:top w:val="none" w:sz="0" w:space="0" w:color="auto"/>
        <w:left w:val="none" w:sz="0" w:space="0" w:color="auto"/>
        <w:bottom w:val="none" w:sz="0" w:space="0" w:color="auto"/>
        <w:right w:val="none" w:sz="0" w:space="0" w:color="auto"/>
      </w:divBdr>
    </w:div>
    <w:div w:id="429354114">
      <w:bodyDiv w:val="1"/>
      <w:marLeft w:val="0"/>
      <w:marRight w:val="0"/>
      <w:marTop w:val="0"/>
      <w:marBottom w:val="0"/>
      <w:divBdr>
        <w:top w:val="none" w:sz="0" w:space="0" w:color="auto"/>
        <w:left w:val="none" w:sz="0" w:space="0" w:color="auto"/>
        <w:bottom w:val="none" w:sz="0" w:space="0" w:color="auto"/>
        <w:right w:val="none" w:sz="0" w:space="0" w:color="auto"/>
      </w:divBdr>
    </w:div>
    <w:div w:id="430273535">
      <w:bodyDiv w:val="1"/>
      <w:marLeft w:val="0"/>
      <w:marRight w:val="0"/>
      <w:marTop w:val="0"/>
      <w:marBottom w:val="0"/>
      <w:divBdr>
        <w:top w:val="none" w:sz="0" w:space="0" w:color="auto"/>
        <w:left w:val="none" w:sz="0" w:space="0" w:color="auto"/>
        <w:bottom w:val="none" w:sz="0" w:space="0" w:color="auto"/>
        <w:right w:val="none" w:sz="0" w:space="0" w:color="auto"/>
      </w:divBdr>
    </w:div>
    <w:div w:id="433476662">
      <w:bodyDiv w:val="1"/>
      <w:marLeft w:val="0"/>
      <w:marRight w:val="0"/>
      <w:marTop w:val="0"/>
      <w:marBottom w:val="0"/>
      <w:divBdr>
        <w:top w:val="none" w:sz="0" w:space="0" w:color="auto"/>
        <w:left w:val="none" w:sz="0" w:space="0" w:color="auto"/>
        <w:bottom w:val="none" w:sz="0" w:space="0" w:color="auto"/>
        <w:right w:val="none" w:sz="0" w:space="0" w:color="auto"/>
      </w:divBdr>
    </w:div>
    <w:div w:id="434129913">
      <w:bodyDiv w:val="1"/>
      <w:marLeft w:val="0"/>
      <w:marRight w:val="0"/>
      <w:marTop w:val="0"/>
      <w:marBottom w:val="0"/>
      <w:divBdr>
        <w:top w:val="none" w:sz="0" w:space="0" w:color="auto"/>
        <w:left w:val="none" w:sz="0" w:space="0" w:color="auto"/>
        <w:bottom w:val="none" w:sz="0" w:space="0" w:color="auto"/>
        <w:right w:val="none" w:sz="0" w:space="0" w:color="auto"/>
      </w:divBdr>
    </w:div>
    <w:div w:id="439568478">
      <w:bodyDiv w:val="1"/>
      <w:marLeft w:val="0"/>
      <w:marRight w:val="0"/>
      <w:marTop w:val="0"/>
      <w:marBottom w:val="0"/>
      <w:divBdr>
        <w:top w:val="none" w:sz="0" w:space="0" w:color="auto"/>
        <w:left w:val="none" w:sz="0" w:space="0" w:color="auto"/>
        <w:bottom w:val="none" w:sz="0" w:space="0" w:color="auto"/>
        <w:right w:val="none" w:sz="0" w:space="0" w:color="auto"/>
      </w:divBdr>
    </w:div>
    <w:div w:id="440609316">
      <w:bodyDiv w:val="1"/>
      <w:marLeft w:val="0"/>
      <w:marRight w:val="0"/>
      <w:marTop w:val="0"/>
      <w:marBottom w:val="0"/>
      <w:divBdr>
        <w:top w:val="none" w:sz="0" w:space="0" w:color="auto"/>
        <w:left w:val="none" w:sz="0" w:space="0" w:color="auto"/>
        <w:bottom w:val="none" w:sz="0" w:space="0" w:color="auto"/>
        <w:right w:val="none" w:sz="0" w:space="0" w:color="auto"/>
      </w:divBdr>
    </w:div>
    <w:div w:id="441534217">
      <w:bodyDiv w:val="1"/>
      <w:marLeft w:val="0"/>
      <w:marRight w:val="0"/>
      <w:marTop w:val="0"/>
      <w:marBottom w:val="0"/>
      <w:divBdr>
        <w:top w:val="none" w:sz="0" w:space="0" w:color="auto"/>
        <w:left w:val="none" w:sz="0" w:space="0" w:color="auto"/>
        <w:bottom w:val="none" w:sz="0" w:space="0" w:color="auto"/>
        <w:right w:val="none" w:sz="0" w:space="0" w:color="auto"/>
      </w:divBdr>
    </w:div>
    <w:div w:id="444925410">
      <w:bodyDiv w:val="1"/>
      <w:marLeft w:val="0"/>
      <w:marRight w:val="0"/>
      <w:marTop w:val="0"/>
      <w:marBottom w:val="0"/>
      <w:divBdr>
        <w:top w:val="none" w:sz="0" w:space="0" w:color="auto"/>
        <w:left w:val="none" w:sz="0" w:space="0" w:color="auto"/>
        <w:bottom w:val="none" w:sz="0" w:space="0" w:color="auto"/>
        <w:right w:val="none" w:sz="0" w:space="0" w:color="auto"/>
      </w:divBdr>
    </w:div>
    <w:div w:id="445537538">
      <w:bodyDiv w:val="1"/>
      <w:marLeft w:val="0"/>
      <w:marRight w:val="0"/>
      <w:marTop w:val="0"/>
      <w:marBottom w:val="0"/>
      <w:divBdr>
        <w:top w:val="none" w:sz="0" w:space="0" w:color="auto"/>
        <w:left w:val="none" w:sz="0" w:space="0" w:color="auto"/>
        <w:bottom w:val="none" w:sz="0" w:space="0" w:color="auto"/>
        <w:right w:val="none" w:sz="0" w:space="0" w:color="auto"/>
      </w:divBdr>
    </w:div>
    <w:div w:id="445583747">
      <w:bodyDiv w:val="1"/>
      <w:marLeft w:val="0"/>
      <w:marRight w:val="0"/>
      <w:marTop w:val="0"/>
      <w:marBottom w:val="0"/>
      <w:divBdr>
        <w:top w:val="none" w:sz="0" w:space="0" w:color="auto"/>
        <w:left w:val="none" w:sz="0" w:space="0" w:color="auto"/>
        <w:bottom w:val="none" w:sz="0" w:space="0" w:color="auto"/>
        <w:right w:val="none" w:sz="0" w:space="0" w:color="auto"/>
      </w:divBdr>
    </w:div>
    <w:div w:id="457457635">
      <w:bodyDiv w:val="1"/>
      <w:marLeft w:val="0"/>
      <w:marRight w:val="0"/>
      <w:marTop w:val="0"/>
      <w:marBottom w:val="0"/>
      <w:divBdr>
        <w:top w:val="none" w:sz="0" w:space="0" w:color="auto"/>
        <w:left w:val="none" w:sz="0" w:space="0" w:color="auto"/>
        <w:bottom w:val="none" w:sz="0" w:space="0" w:color="auto"/>
        <w:right w:val="none" w:sz="0" w:space="0" w:color="auto"/>
      </w:divBdr>
    </w:div>
    <w:div w:id="458763590">
      <w:bodyDiv w:val="1"/>
      <w:marLeft w:val="0"/>
      <w:marRight w:val="0"/>
      <w:marTop w:val="0"/>
      <w:marBottom w:val="0"/>
      <w:divBdr>
        <w:top w:val="none" w:sz="0" w:space="0" w:color="auto"/>
        <w:left w:val="none" w:sz="0" w:space="0" w:color="auto"/>
        <w:bottom w:val="none" w:sz="0" w:space="0" w:color="auto"/>
        <w:right w:val="none" w:sz="0" w:space="0" w:color="auto"/>
      </w:divBdr>
    </w:div>
    <w:div w:id="458769197">
      <w:bodyDiv w:val="1"/>
      <w:marLeft w:val="0"/>
      <w:marRight w:val="0"/>
      <w:marTop w:val="0"/>
      <w:marBottom w:val="0"/>
      <w:divBdr>
        <w:top w:val="none" w:sz="0" w:space="0" w:color="auto"/>
        <w:left w:val="none" w:sz="0" w:space="0" w:color="auto"/>
        <w:bottom w:val="none" w:sz="0" w:space="0" w:color="auto"/>
        <w:right w:val="none" w:sz="0" w:space="0" w:color="auto"/>
      </w:divBdr>
    </w:div>
    <w:div w:id="458886407">
      <w:bodyDiv w:val="1"/>
      <w:marLeft w:val="0"/>
      <w:marRight w:val="0"/>
      <w:marTop w:val="0"/>
      <w:marBottom w:val="0"/>
      <w:divBdr>
        <w:top w:val="none" w:sz="0" w:space="0" w:color="auto"/>
        <w:left w:val="none" w:sz="0" w:space="0" w:color="auto"/>
        <w:bottom w:val="none" w:sz="0" w:space="0" w:color="auto"/>
        <w:right w:val="none" w:sz="0" w:space="0" w:color="auto"/>
      </w:divBdr>
    </w:div>
    <w:div w:id="463737337">
      <w:bodyDiv w:val="1"/>
      <w:marLeft w:val="0"/>
      <w:marRight w:val="0"/>
      <w:marTop w:val="0"/>
      <w:marBottom w:val="0"/>
      <w:divBdr>
        <w:top w:val="none" w:sz="0" w:space="0" w:color="auto"/>
        <w:left w:val="none" w:sz="0" w:space="0" w:color="auto"/>
        <w:bottom w:val="none" w:sz="0" w:space="0" w:color="auto"/>
        <w:right w:val="none" w:sz="0" w:space="0" w:color="auto"/>
      </w:divBdr>
    </w:div>
    <w:div w:id="466435991">
      <w:bodyDiv w:val="1"/>
      <w:marLeft w:val="0"/>
      <w:marRight w:val="0"/>
      <w:marTop w:val="0"/>
      <w:marBottom w:val="0"/>
      <w:divBdr>
        <w:top w:val="none" w:sz="0" w:space="0" w:color="auto"/>
        <w:left w:val="none" w:sz="0" w:space="0" w:color="auto"/>
        <w:bottom w:val="none" w:sz="0" w:space="0" w:color="auto"/>
        <w:right w:val="none" w:sz="0" w:space="0" w:color="auto"/>
      </w:divBdr>
    </w:div>
    <w:div w:id="466972761">
      <w:bodyDiv w:val="1"/>
      <w:marLeft w:val="0"/>
      <w:marRight w:val="0"/>
      <w:marTop w:val="0"/>
      <w:marBottom w:val="0"/>
      <w:divBdr>
        <w:top w:val="none" w:sz="0" w:space="0" w:color="auto"/>
        <w:left w:val="none" w:sz="0" w:space="0" w:color="auto"/>
        <w:bottom w:val="none" w:sz="0" w:space="0" w:color="auto"/>
        <w:right w:val="none" w:sz="0" w:space="0" w:color="auto"/>
      </w:divBdr>
    </w:div>
    <w:div w:id="467936563">
      <w:bodyDiv w:val="1"/>
      <w:marLeft w:val="0"/>
      <w:marRight w:val="0"/>
      <w:marTop w:val="0"/>
      <w:marBottom w:val="0"/>
      <w:divBdr>
        <w:top w:val="none" w:sz="0" w:space="0" w:color="auto"/>
        <w:left w:val="none" w:sz="0" w:space="0" w:color="auto"/>
        <w:bottom w:val="none" w:sz="0" w:space="0" w:color="auto"/>
        <w:right w:val="none" w:sz="0" w:space="0" w:color="auto"/>
      </w:divBdr>
    </w:div>
    <w:div w:id="468941625">
      <w:bodyDiv w:val="1"/>
      <w:marLeft w:val="0"/>
      <w:marRight w:val="0"/>
      <w:marTop w:val="0"/>
      <w:marBottom w:val="0"/>
      <w:divBdr>
        <w:top w:val="none" w:sz="0" w:space="0" w:color="auto"/>
        <w:left w:val="none" w:sz="0" w:space="0" w:color="auto"/>
        <w:bottom w:val="none" w:sz="0" w:space="0" w:color="auto"/>
        <w:right w:val="none" w:sz="0" w:space="0" w:color="auto"/>
      </w:divBdr>
    </w:div>
    <w:div w:id="471946376">
      <w:bodyDiv w:val="1"/>
      <w:marLeft w:val="0"/>
      <w:marRight w:val="0"/>
      <w:marTop w:val="0"/>
      <w:marBottom w:val="0"/>
      <w:divBdr>
        <w:top w:val="none" w:sz="0" w:space="0" w:color="auto"/>
        <w:left w:val="none" w:sz="0" w:space="0" w:color="auto"/>
        <w:bottom w:val="none" w:sz="0" w:space="0" w:color="auto"/>
        <w:right w:val="none" w:sz="0" w:space="0" w:color="auto"/>
      </w:divBdr>
    </w:div>
    <w:div w:id="475419282">
      <w:bodyDiv w:val="1"/>
      <w:marLeft w:val="0"/>
      <w:marRight w:val="0"/>
      <w:marTop w:val="0"/>
      <w:marBottom w:val="0"/>
      <w:divBdr>
        <w:top w:val="none" w:sz="0" w:space="0" w:color="auto"/>
        <w:left w:val="none" w:sz="0" w:space="0" w:color="auto"/>
        <w:bottom w:val="none" w:sz="0" w:space="0" w:color="auto"/>
        <w:right w:val="none" w:sz="0" w:space="0" w:color="auto"/>
      </w:divBdr>
    </w:div>
    <w:div w:id="483012288">
      <w:bodyDiv w:val="1"/>
      <w:marLeft w:val="0"/>
      <w:marRight w:val="0"/>
      <w:marTop w:val="0"/>
      <w:marBottom w:val="0"/>
      <w:divBdr>
        <w:top w:val="none" w:sz="0" w:space="0" w:color="auto"/>
        <w:left w:val="none" w:sz="0" w:space="0" w:color="auto"/>
        <w:bottom w:val="none" w:sz="0" w:space="0" w:color="auto"/>
        <w:right w:val="none" w:sz="0" w:space="0" w:color="auto"/>
      </w:divBdr>
    </w:div>
    <w:div w:id="483855585">
      <w:bodyDiv w:val="1"/>
      <w:marLeft w:val="0"/>
      <w:marRight w:val="0"/>
      <w:marTop w:val="0"/>
      <w:marBottom w:val="0"/>
      <w:divBdr>
        <w:top w:val="none" w:sz="0" w:space="0" w:color="auto"/>
        <w:left w:val="none" w:sz="0" w:space="0" w:color="auto"/>
        <w:bottom w:val="none" w:sz="0" w:space="0" w:color="auto"/>
        <w:right w:val="none" w:sz="0" w:space="0" w:color="auto"/>
      </w:divBdr>
    </w:div>
    <w:div w:id="483858155">
      <w:bodyDiv w:val="1"/>
      <w:marLeft w:val="0"/>
      <w:marRight w:val="0"/>
      <w:marTop w:val="0"/>
      <w:marBottom w:val="0"/>
      <w:divBdr>
        <w:top w:val="none" w:sz="0" w:space="0" w:color="auto"/>
        <w:left w:val="none" w:sz="0" w:space="0" w:color="auto"/>
        <w:bottom w:val="none" w:sz="0" w:space="0" w:color="auto"/>
        <w:right w:val="none" w:sz="0" w:space="0" w:color="auto"/>
      </w:divBdr>
    </w:div>
    <w:div w:id="484786854">
      <w:bodyDiv w:val="1"/>
      <w:marLeft w:val="0"/>
      <w:marRight w:val="0"/>
      <w:marTop w:val="0"/>
      <w:marBottom w:val="0"/>
      <w:divBdr>
        <w:top w:val="none" w:sz="0" w:space="0" w:color="auto"/>
        <w:left w:val="none" w:sz="0" w:space="0" w:color="auto"/>
        <w:bottom w:val="none" w:sz="0" w:space="0" w:color="auto"/>
        <w:right w:val="none" w:sz="0" w:space="0" w:color="auto"/>
      </w:divBdr>
    </w:div>
    <w:div w:id="487749460">
      <w:bodyDiv w:val="1"/>
      <w:marLeft w:val="0"/>
      <w:marRight w:val="0"/>
      <w:marTop w:val="0"/>
      <w:marBottom w:val="0"/>
      <w:divBdr>
        <w:top w:val="none" w:sz="0" w:space="0" w:color="auto"/>
        <w:left w:val="none" w:sz="0" w:space="0" w:color="auto"/>
        <w:bottom w:val="none" w:sz="0" w:space="0" w:color="auto"/>
        <w:right w:val="none" w:sz="0" w:space="0" w:color="auto"/>
      </w:divBdr>
    </w:div>
    <w:div w:id="489176977">
      <w:bodyDiv w:val="1"/>
      <w:marLeft w:val="0"/>
      <w:marRight w:val="0"/>
      <w:marTop w:val="0"/>
      <w:marBottom w:val="0"/>
      <w:divBdr>
        <w:top w:val="none" w:sz="0" w:space="0" w:color="auto"/>
        <w:left w:val="none" w:sz="0" w:space="0" w:color="auto"/>
        <w:bottom w:val="none" w:sz="0" w:space="0" w:color="auto"/>
        <w:right w:val="none" w:sz="0" w:space="0" w:color="auto"/>
      </w:divBdr>
    </w:div>
    <w:div w:id="490024509">
      <w:bodyDiv w:val="1"/>
      <w:marLeft w:val="0"/>
      <w:marRight w:val="0"/>
      <w:marTop w:val="0"/>
      <w:marBottom w:val="0"/>
      <w:divBdr>
        <w:top w:val="none" w:sz="0" w:space="0" w:color="auto"/>
        <w:left w:val="none" w:sz="0" w:space="0" w:color="auto"/>
        <w:bottom w:val="none" w:sz="0" w:space="0" w:color="auto"/>
        <w:right w:val="none" w:sz="0" w:space="0" w:color="auto"/>
      </w:divBdr>
    </w:div>
    <w:div w:id="491028446">
      <w:bodyDiv w:val="1"/>
      <w:marLeft w:val="0"/>
      <w:marRight w:val="0"/>
      <w:marTop w:val="0"/>
      <w:marBottom w:val="0"/>
      <w:divBdr>
        <w:top w:val="none" w:sz="0" w:space="0" w:color="auto"/>
        <w:left w:val="none" w:sz="0" w:space="0" w:color="auto"/>
        <w:bottom w:val="none" w:sz="0" w:space="0" w:color="auto"/>
        <w:right w:val="none" w:sz="0" w:space="0" w:color="auto"/>
      </w:divBdr>
    </w:div>
    <w:div w:id="494494660">
      <w:bodyDiv w:val="1"/>
      <w:marLeft w:val="0"/>
      <w:marRight w:val="0"/>
      <w:marTop w:val="0"/>
      <w:marBottom w:val="0"/>
      <w:divBdr>
        <w:top w:val="none" w:sz="0" w:space="0" w:color="auto"/>
        <w:left w:val="none" w:sz="0" w:space="0" w:color="auto"/>
        <w:bottom w:val="none" w:sz="0" w:space="0" w:color="auto"/>
        <w:right w:val="none" w:sz="0" w:space="0" w:color="auto"/>
      </w:divBdr>
    </w:div>
    <w:div w:id="494734838">
      <w:bodyDiv w:val="1"/>
      <w:marLeft w:val="0"/>
      <w:marRight w:val="0"/>
      <w:marTop w:val="0"/>
      <w:marBottom w:val="0"/>
      <w:divBdr>
        <w:top w:val="none" w:sz="0" w:space="0" w:color="auto"/>
        <w:left w:val="none" w:sz="0" w:space="0" w:color="auto"/>
        <w:bottom w:val="none" w:sz="0" w:space="0" w:color="auto"/>
        <w:right w:val="none" w:sz="0" w:space="0" w:color="auto"/>
      </w:divBdr>
    </w:div>
    <w:div w:id="501547948">
      <w:bodyDiv w:val="1"/>
      <w:marLeft w:val="0"/>
      <w:marRight w:val="0"/>
      <w:marTop w:val="0"/>
      <w:marBottom w:val="0"/>
      <w:divBdr>
        <w:top w:val="none" w:sz="0" w:space="0" w:color="auto"/>
        <w:left w:val="none" w:sz="0" w:space="0" w:color="auto"/>
        <w:bottom w:val="none" w:sz="0" w:space="0" w:color="auto"/>
        <w:right w:val="none" w:sz="0" w:space="0" w:color="auto"/>
      </w:divBdr>
    </w:div>
    <w:div w:id="505487454">
      <w:bodyDiv w:val="1"/>
      <w:marLeft w:val="0"/>
      <w:marRight w:val="0"/>
      <w:marTop w:val="0"/>
      <w:marBottom w:val="0"/>
      <w:divBdr>
        <w:top w:val="none" w:sz="0" w:space="0" w:color="auto"/>
        <w:left w:val="none" w:sz="0" w:space="0" w:color="auto"/>
        <w:bottom w:val="none" w:sz="0" w:space="0" w:color="auto"/>
        <w:right w:val="none" w:sz="0" w:space="0" w:color="auto"/>
      </w:divBdr>
    </w:div>
    <w:div w:id="508757124">
      <w:bodyDiv w:val="1"/>
      <w:marLeft w:val="0"/>
      <w:marRight w:val="0"/>
      <w:marTop w:val="0"/>
      <w:marBottom w:val="0"/>
      <w:divBdr>
        <w:top w:val="none" w:sz="0" w:space="0" w:color="auto"/>
        <w:left w:val="none" w:sz="0" w:space="0" w:color="auto"/>
        <w:bottom w:val="none" w:sz="0" w:space="0" w:color="auto"/>
        <w:right w:val="none" w:sz="0" w:space="0" w:color="auto"/>
      </w:divBdr>
    </w:div>
    <w:div w:id="511799411">
      <w:bodyDiv w:val="1"/>
      <w:marLeft w:val="0"/>
      <w:marRight w:val="0"/>
      <w:marTop w:val="0"/>
      <w:marBottom w:val="0"/>
      <w:divBdr>
        <w:top w:val="none" w:sz="0" w:space="0" w:color="auto"/>
        <w:left w:val="none" w:sz="0" w:space="0" w:color="auto"/>
        <w:bottom w:val="none" w:sz="0" w:space="0" w:color="auto"/>
        <w:right w:val="none" w:sz="0" w:space="0" w:color="auto"/>
      </w:divBdr>
    </w:div>
    <w:div w:id="519246982">
      <w:bodyDiv w:val="1"/>
      <w:marLeft w:val="0"/>
      <w:marRight w:val="0"/>
      <w:marTop w:val="0"/>
      <w:marBottom w:val="0"/>
      <w:divBdr>
        <w:top w:val="none" w:sz="0" w:space="0" w:color="auto"/>
        <w:left w:val="none" w:sz="0" w:space="0" w:color="auto"/>
        <w:bottom w:val="none" w:sz="0" w:space="0" w:color="auto"/>
        <w:right w:val="none" w:sz="0" w:space="0" w:color="auto"/>
      </w:divBdr>
    </w:div>
    <w:div w:id="522085962">
      <w:bodyDiv w:val="1"/>
      <w:marLeft w:val="0"/>
      <w:marRight w:val="0"/>
      <w:marTop w:val="0"/>
      <w:marBottom w:val="0"/>
      <w:divBdr>
        <w:top w:val="none" w:sz="0" w:space="0" w:color="auto"/>
        <w:left w:val="none" w:sz="0" w:space="0" w:color="auto"/>
        <w:bottom w:val="none" w:sz="0" w:space="0" w:color="auto"/>
        <w:right w:val="none" w:sz="0" w:space="0" w:color="auto"/>
      </w:divBdr>
    </w:div>
    <w:div w:id="522091700">
      <w:bodyDiv w:val="1"/>
      <w:marLeft w:val="0"/>
      <w:marRight w:val="0"/>
      <w:marTop w:val="0"/>
      <w:marBottom w:val="0"/>
      <w:divBdr>
        <w:top w:val="none" w:sz="0" w:space="0" w:color="auto"/>
        <w:left w:val="none" w:sz="0" w:space="0" w:color="auto"/>
        <w:bottom w:val="none" w:sz="0" w:space="0" w:color="auto"/>
        <w:right w:val="none" w:sz="0" w:space="0" w:color="auto"/>
      </w:divBdr>
    </w:div>
    <w:div w:id="522591707">
      <w:bodyDiv w:val="1"/>
      <w:marLeft w:val="0"/>
      <w:marRight w:val="0"/>
      <w:marTop w:val="0"/>
      <w:marBottom w:val="0"/>
      <w:divBdr>
        <w:top w:val="none" w:sz="0" w:space="0" w:color="auto"/>
        <w:left w:val="none" w:sz="0" w:space="0" w:color="auto"/>
        <w:bottom w:val="none" w:sz="0" w:space="0" w:color="auto"/>
        <w:right w:val="none" w:sz="0" w:space="0" w:color="auto"/>
      </w:divBdr>
    </w:div>
    <w:div w:id="524097242">
      <w:bodyDiv w:val="1"/>
      <w:marLeft w:val="0"/>
      <w:marRight w:val="0"/>
      <w:marTop w:val="0"/>
      <w:marBottom w:val="0"/>
      <w:divBdr>
        <w:top w:val="none" w:sz="0" w:space="0" w:color="auto"/>
        <w:left w:val="none" w:sz="0" w:space="0" w:color="auto"/>
        <w:bottom w:val="none" w:sz="0" w:space="0" w:color="auto"/>
        <w:right w:val="none" w:sz="0" w:space="0" w:color="auto"/>
      </w:divBdr>
    </w:div>
    <w:div w:id="528488822">
      <w:bodyDiv w:val="1"/>
      <w:marLeft w:val="0"/>
      <w:marRight w:val="0"/>
      <w:marTop w:val="0"/>
      <w:marBottom w:val="0"/>
      <w:divBdr>
        <w:top w:val="none" w:sz="0" w:space="0" w:color="auto"/>
        <w:left w:val="none" w:sz="0" w:space="0" w:color="auto"/>
        <w:bottom w:val="none" w:sz="0" w:space="0" w:color="auto"/>
        <w:right w:val="none" w:sz="0" w:space="0" w:color="auto"/>
      </w:divBdr>
    </w:div>
    <w:div w:id="531455946">
      <w:bodyDiv w:val="1"/>
      <w:marLeft w:val="0"/>
      <w:marRight w:val="0"/>
      <w:marTop w:val="0"/>
      <w:marBottom w:val="0"/>
      <w:divBdr>
        <w:top w:val="none" w:sz="0" w:space="0" w:color="auto"/>
        <w:left w:val="none" w:sz="0" w:space="0" w:color="auto"/>
        <w:bottom w:val="none" w:sz="0" w:space="0" w:color="auto"/>
        <w:right w:val="none" w:sz="0" w:space="0" w:color="auto"/>
      </w:divBdr>
    </w:div>
    <w:div w:id="532234725">
      <w:bodyDiv w:val="1"/>
      <w:marLeft w:val="0"/>
      <w:marRight w:val="0"/>
      <w:marTop w:val="0"/>
      <w:marBottom w:val="0"/>
      <w:divBdr>
        <w:top w:val="none" w:sz="0" w:space="0" w:color="auto"/>
        <w:left w:val="none" w:sz="0" w:space="0" w:color="auto"/>
        <w:bottom w:val="none" w:sz="0" w:space="0" w:color="auto"/>
        <w:right w:val="none" w:sz="0" w:space="0" w:color="auto"/>
      </w:divBdr>
    </w:div>
    <w:div w:id="532812403">
      <w:bodyDiv w:val="1"/>
      <w:marLeft w:val="0"/>
      <w:marRight w:val="0"/>
      <w:marTop w:val="0"/>
      <w:marBottom w:val="0"/>
      <w:divBdr>
        <w:top w:val="none" w:sz="0" w:space="0" w:color="auto"/>
        <w:left w:val="none" w:sz="0" w:space="0" w:color="auto"/>
        <w:bottom w:val="none" w:sz="0" w:space="0" w:color="auto"/>
        <w:right w:val="none" w:sz="0" w:space="0" w:color="auto"/>
      </w:divBdr>
    </w:div>
    <w:div w:id="535774722">
      <w:bodyDiv w:val="1"/>
      <w:marLeft w:val="0"/>
      <w:marRight w:val="0"/>
      <w:marTop w:val="0"/>
      <w:marBottom w:val="0"/>
      <w:divBdr>
        <w:top w:val="none" w:sz="0" w:space="0" w:color="auto"/>
        <w:left w:val="none" w:sz="0" w:space="0" w:color="auto"/>
        <w:bottom w:val="none" w:sz="0" w:space="0" w:color="auto"/>
        <w:right w:val="none" w:sz="0" w:space="0" w:color="auto"/>
      </w:divBdr>
    </w:div>
    <w:div w:id="544875431">
      <w:bodyDiv w:val="1"/>
      <w:marLeft w:val="0"/>
      <w:marRight w:val="0"/>
      <w:marTop w:val="0"/>
      <w:marBottom w:val="0"/>
      <w:divBdr>
        <w:top w:val="none" w:sz="0" w:space="0" w:color="auto"/>
        <w:left w:val="none" w:sz="0" w:space="0" w:color="auto"/>
        <w:bottom w:val="none" w:sz="0" w:space="0" w:color="auto"/>
        <w:right w:val="none" w:sz="0" w:space="0" w:color="auto"/>
      </w:divBdr>
    </w:div>
    <w:div w:id="549268390">
      <w:bodyDiv w:val="1"/>
      <w:marLeft w:val="0"/>
      <w:marRight w:val="0"/>
      <w:marTop w:val="0"/>
      <w:marBottom w:val="0"/>
      <w:divBdr>
        <w:top w:val="none" w:sz="0" w:space="0" w:color="auto"/>
        <w:left w:val="none" w:sz="0" w:space="0" w:color="auto"/>
        <w:bottom w:val="none" w:sz="0" w:space="0" w:color="auto"/>
        <w:right w:val="none" w:sz="0" w:space="0" w:color="auto"/>
      </w:divBdr>
    </w:div>
    <w:div w:id="556859898">
      <w:bodyDiv w:val="1"/>
      <w:marLeft w:val="0"/>
      <w:marRight w:val="0"/>
      <w:marTop w:val="0"/>
      <w:marBottom w:val="0"/>
      <w:divBdr>
        <w:top w:val="none" w:sz="0" w:space="0" w:color="auto"/>
        <w:left w:val="none" w:sz="0" w:space="0" w:color="auto"/>
        <w:bottom w:val="none" w:sz="0" w:space="0" w:color="auto"/>
        <w:right w:val="none" w:sz="0" w:space="0" w:color="auto"/>
      </w:divBdr>
    </w:div>
    <w:div w:id="561209834">
      <w:bodyDiv w:val="1"/>
      <w:marLeft w:val="0"/>
      <w:marRight w:val="0"/>
      <w:marTop w:val="0"/>
      <w:marBottom w:val="0"/>
      <w:divBdr>
        <w:top w:val="none" w:sz="0" w:space="0" w:color="auto"/>
        <w:left w:val="none" w:sz="0" w:space="0" w:color="auto"/>
        <w:bottom w:val="none" w:sz="0" w:space="0" w:color="auto"/>
        <w:right w:val="none" w:sz="0" w:space="0" w:color="auto"/>
      </w:divBdr>
    </w:div>
    <w:div w:id="562065392">
      <w:bodyDiv w:val="1"/>
      <w:marLeft w:val="0"/>
      <w:marRight w:val="0"/>
      <w:marTop w:val="0"/>
      <w:marBottom w:val="0"/>
      <w:divBdr>
        <w:top w:val="none" w:sz="0" w:space="0" w:color="auto"/>
        <w:left w:val="none" w:sz="0" w:space="0" w:color="auto"/>
        <w:bottom w:val="none" w:sz="0" w:space="0" w:color="auto"/>
        <w:right w:val="none" w:sz="0" w:space="0" w:color="auto"/>
      </w:divBdr>
    </w:div>
    <w:div w:id="563957003">
      <w:bodyDiv w:val="1"/>
      <w:marLeft w:val="0"/>
      <w:marRight w:val="0"/>
      <w:marTop w:val="0"/>
      <w:marBottom w:val="0"/>
      <w:divBdr>
        <w:top w:val="none" w:sz="0" w:space="0" w:color="auto"/>
        <w:left w:val="none" w:sz="0" w:space="0" w:color="auto"/>
        <w:bottom w:val="none" w:sz="0" w:space="0" w:color="auto"/>
        <w:right w:val="none" w:sz="0" w:space="0" w:color="auto"/>
      </w:divBdr>
    </w:div>
    <w:div w:id="572541948">
      <w:bodyDiv w:val="1"/>
      <w:marLeft w:val="0"/>
      <w:marRight w:val="0"/>
      <w:marTop w:val="0"/>
      <w:marBottom w:val="0"/>
      <w:divBdr>
        <w:top w:val="none" w:sz="0" w:space="0" w:color="auto"/>
        <w:left w:val="none" w:sz="0" w:space="0" w:color="auto"/>
        <w:bottom w:val="none" w:sz="0" w:space="0" w:color="auto"/>
        <w:right w:val="none" w:sz="0" w:space="0" w:color="auto"/>
      </w:divBdr>
    </w:div>
    <w:div w:id="575750975">
      <w:bodyDiv w:val="1"/>
      <w:marLeft w:val="0"/>
      <w:marRight w:val="0"/>
      <w:marTop w:val="0"/>
      <w:marBottom w:val="0"/>
      <w:divBdr>
        <w:top w:val="none" w:sz="0" w:space="0" w:color="auto"/>
        <w:left w:val="none" w:sz="0" w:space="0" w:color="auto"/>
        <w:bottom w:val="none" w:sz="0" w:space="0" w:color="auto"/>
        <w:right w:val="none" w:sz="0" w:space="0" w:color="auto"/>
      </w:divBdr>
    </w:div>
    <w:div w:id="577443886">
      <w:bodyDiv w:val="1"/>
      <w:marLeft w:val="0"/>
      <w:marRight w:val="0"/>
      <w:marTop w:val="0"/>
      <w:marBottom w:val="0"/>
      <w:divBdr>
        <w:top w:val="none" w:sz="0" w:space="0" w:color="auto"/>
        <w:left w:val="none" w:sz="0" w:space="0" w:color="auto"/>
        <w:bottom w:val="none" w:sz="0" w:space="0" w:color="auto"/>
        <w:right w:val="none" w:sz="0" w:space="0" w:color="auto"/>
      </w:divBdr>
    </w:div>
    <w:div w:id="579565620">
      <w:bodyDiv w:val="1"/>
      <w:marLeft w:val="0"/>
      <w:marRight w:val="0"/>
      <w:marTop w:val="0"/>
      <w:marBottom w:val="0"/>
      <w:divBdr>
        <w:top w:val="none" w:sz="0" w:space="0" w:color="auto"/>
        <w:left w:val="none" w:sz="0" w:space="0" w:color="auto"/>
        <w:bottom w:val="none" w:sz="0" w:space="0" w:color="auto"/>
        <w:right w:val="none" w:sz="0" w:space="0" w:color="auto"/>
      </w:divBdr>
    </w:div>
    <w:div w:id="580139548">
      <w:bodyDiv w:val="1"/>
      <w:marLeft w:val="0"/>
      <w:marRight w:val="0"/>
      <w:marTop w:val="0"/>
      <w:marBottom w:val="0"/>
      <w:divBdr>
        <w:top w:val="none" w:sz="0" w:space="0" w:color="auto"/>
        <w:left w:val="none" w:sz="0" w:space="0" w:color="auto"/>
        <w:bottom w:val="none" w:sz="0" w:space="0" w:color="auto"/>
        <w:right w:val="none" w:sz="0" w:space="0" w:color="auto"/>
      </w:divBdr>
    </w:div>
    <w:div w:id="580256302">
      <w:bodyDiv w:val="1"/>
      <w:marLeft w:val="0"/>
      <w:marRight w:val="0"/>
      <w:marTop w:val="0"/>
      <w:marBottom w:val="0"/>
      <w:divBdr>
        <w:top w:val="none" w:sz="0" w:space="0" w:color="auto"/>
        <w:left w:val="none" w:sz="0" w:space="0" w:color="auto"/>
        <w:bottom w:val="none" w:sz="0" w:space="0" w:color="auto"/>
        <w:right w:val="none" w:sz="0" w:space="0" w:color="auto"/>
      </w:divBdr>
    </w:div>
    <w:div w:id="581567571">
      <w:bodyDiv w:val="1"/>
      <w:marLeft w:val="0"/>
      <w:marRight w:val="0"/>
      <w:marTop w:val="0"/>
      <w:marBottom w:val="0"/>
      <w:divBdr>
        <w:top w:val="none" w:sz="0" w:space="0" w:color="auto"/>
        <w:left w:val="none" w:sz="0" w:space="0" w:color="auto"/>
        <w:bottom w:val="none" w:sz="0" w:space="0" w:color="auto"/>
        <w:right w:val="none" w:sz="0" w:space="0" w:color="auto"/>
      </w:divBdr>
    </w:div>
    <w:div w:id="585070564">
      <w:bodyDiv w:val="1"/>
      <w:marLeft w:val="0"/>
      <w:marRight w:val="0"/>
      <w:marTop w:val="0"/>
      <w:marBottom w:val="0"/>
      <w:divBdr>
        <w:top w:val="none" w:sz="0" w:space="0" w:color="auto"/>
        <w:left w:val="none" w:sz="0" w:space="0" w:color="auto"/>
        <w:bottom w:val="none" w:sz="0" w:space="0" w:color="auto"/>
        <w:right w:val="none" w:sz="0" w:space="0" w:color="auto"/>
      </w:divBdr>
    </w:div>
    <w:div w:id="588854991">
      <w:bodyDiv w:val="1"/>
      <w:marLeft w:val="0"/>
      <w:marRight w:val="0"/>
      <w:marTop w:val="0"/>
      <w:marBottom w:val="0"/>
      <w:divBdr>
        <w:top w:val="none" w:sz="0" w:space="0" w:color="auto"/>
        <w:left w:val="none" w:sz="0" w:space="0" w:color="auto"/>
        <w:bottom w:val="none" w:sz="0" w:space="0" w:color="auto"/>
        <w:right w:val="none" w:sz="0" w:space="0" w:color="auto"/>
      </w:divBdr>
    </w:div>
    <w:div w:id="590818648">
      <w:bodyDiv w:val="1"/>
      <w:marLeft w:val="0"/>
      <w:marRight w:val="0"/>
      <w:marTop w:val="0"/>
      <w:marBottom w:val="0"/>
      <w:divBdr>
        <w:top w:val="none" w:sz="0" w:space="0" w:color="auto"/>
        <w:left w:val="none" w:sz="0" w:space="0" w:color="auto"/>
        <w:bottom w:val="none" w:sz="0" w:space="0" w:color="auto"/>
        <w:right w:val="none" w:sz="0" w:space="0" w:color="auto"/>
      </w:divBdr>
    </w:div>
    <w:div w:id="591552784">
      <w:bodyDiv w:val="1"/>
      <w:marLeft w:val="0"/>
      <w:marRight w:val="0"/>
      <w:marTop w:val="0"/>
      <w:marBottom w:val="0"/>
      <w:divBdr>
        <w:top w:val="none" w:sz="0" w:space="0" w:color="auto"/>
        <w:left w:val="none" w:sz="0" w:space="0" w:color="auto"/>
        <w:bottom w:val="none" w:sz="0" w:space="0" w:color="auto"/>
        <w:right w:val="none" w:sz="0" w:space="0" w:color="auto"/>
      </w:divBdr>
    </w:div>
    <w:div w:id="595551828">
      <w:bodyDiv w:val="1"/>
      <w:marLeft w:val="0"/>
      <w:marRight w:val="0"/>
      <w:marTop w:val="0"/>
      <w:marBottom w:val="0"/>
      <w:divBdr>
        <w:top w:val="none" w:sz="0" w:space="0" w:color="auto"/>
        <w:left w:val="none" w:sz="0" w:space="0" w:color="auto"/>
        <w:bottom w:val="none" w:sz="0" w:space="0" w:color="auto"/>
        <w:right w:val="none" w:sz="0" w:space="0" w:color="auto"/>
      </w:divBdr>
    </w:div>
    <w:div w:id="598758097">
      <w:bodyDiv w:val="1"/>
      <w:marLeft w:val="0"/>
      <w:marRight w:val="0"/>
      <w:marTop w:val="0"/>
      <w:marBottom w:val="0"/>
      <w:divBdr>
        <w:top w:val="none" w:sz="0" w:space="0" w:color="auto"/>
        <w:left w:val="none" w:sz="0" w:space="0" w:color="auto"/>
        <w:bottom w:val="none" w:sz="0" w:space="0" w:color="auto"/>
        <w:right w:val="none" w:sz="0" w:space="0" w:color="auto"/>
      </w:divBdr>
    </w:div>
    <w:div w:id="601575335">
      <w:bodyDiv w:val="1"/>
      <w:marLeft w:val="0"/>
      <w:marRight w:val="0"/>
      <w:marTop w:val="0"/>
      <w:marBottom w:val="0"/>
      <w:divBdr>
        <w:top w:val="none" w:sz="0" w:space="0" w:color="auto"/>
        <w:left w:val="none" w:sz="0" w:space="0" w:color="auto"/>
        <w:bottom w:val="none" w:sz="0" w:space="0" w:color="auto"/>
        <w:right w:val="none" w:sz="0" w:space="0" w:color="auto"/>
      </w:divBdr>
    </w:div>
    <w:div w:id="602538333">
      <w:bodyDiv w:val="1"/>
      <w:marLeft w:val="0"/>
      <w:marRight w:val="0"/>
      <w:marTop w:val="0"/>
      <w:marBottom w:val="0"/>
      <w:divBdr>
        <w:top w:val="none" w:sz="0" w:space="0" w:color="auto"/>
        <w:left w:val="none" w:sz="0" w:space="0" w:color="auto"/>
        <w:bottom w:val="none" w:sz="0" w:space="0" w:color="auto"/>
        <w:right w:val="none" w:sz="0" w:space="0" w:color="auto"/>
      </w:divBdr>
    </w:div>
    <w:div w:id="603659793">
      <w:bodyDiv w:val="1"/>
      <w:marLeft w:val="0"/>
      <w:marRight w:val="0"/>
      <w:marTop w:val="0"/>
      <w:marBottom w:val="0"/>
      <w:divBdr>
        <w:top w:val="none" w:sz="0" w:space="0" w:color="auto"/>
        <w:left w:val="none" w:sz="0" w:space="0" w:color="auto"/>
        <w:bottom w:val="none" w:sz="0" w:space="0" w:color="auto"/>
        <w:right w:val="none" w:sz="0" w:space="0" w:color="auto"/>
      </w:divBdr>
    </w:div>
    <w:div w:id="616135320">
      <w:bodyDiv w:val="1"/>
      <w:marLeft w:val="0"/>
      <w:marRight w:val="0"/>
      <w:marTop w:val="0"/>
      <w:marBottom w:val="0"/>
      <w:divBdr>
        <w:top w:val="none" w:sz="0" w:space="0" w:color="auto"/>
        <w:left w:val="none" w:sz="0" w:space="0" w:color="auto"/>
        <w:bottom w:val="none" w:sz="0" w:space="0" w:color="auto"/>
        <w:right w:val="none" w:sz="0" w:space="0" w:color="auto"/>
      </w:divBdr>
    </w:div>
    <w:div w:id="620847136">
      <w:bodyDiv w:val="1"/>
      <w:marLeft w:val="0"/>
      <w:marRight w:val="0"/>
      <w:marTop w:val="0"/>
      <w:marBottom w:val="0"/>
      <w:divBdr>
        <w:top w:val="none" w:sz="0" w:space="0" w:color="auto"/>
        <w:left w:val="none" w:sz="0" w:space="0" w:color="auto"/>
        <w:bottom w:val="none" w:sz="0" w:space="0" w:color="auto"/>
        <w:right w:val="none" w:sz="0" w:space="0" w:color="auto"/>
      </w:divBdr>
    </w:div>
    <w:div w:id="623196871">
      <w:bodyDiv w:val="1"/>
      <w:marLeft w:val="0"/>
      <w:marRight w:val="0"/>
      <w:marTop w:val="0"/>
      <w:marBottom w:val="0"/>
      <w:divBdr>
        <w:top w:val="none" w:sz="0" w:space="0" w:color="auto"/>
        <w:left w:val="none" w:sz="0" w:space="0" w:color="auto"/>
        <w:bottom w:val="none" w:sz="0" w:space="0" w:color="auto"/>
        <w:right w:val="none" w:sz="0" w:space="0" w:color="auto"/>
      </w:divBdr>
    </w:div>
    <w:div w:id="624115467">
      <w:bodyDiv w:val="1"/>
      <w:marLeft w:val="0"/>
      <w:marRight w:val="0"/>
      <w:marTop w:val="0"/>
      <w:marBottom w:val="0"/>
      <w:divBdr>
        <w:top w:val="none" w:sz="0" w:space="0" w:color="auto"/>
        <w:left w:val="none" w:sz="0" w:space="0" w:color="auto"/>
        <w:bottom w:val="none" w:sz="0" w:space="0" w:color="auto"/>
        <w:right w:val="none" w:sz="0" w:space="0" w:color="auto"/>
      </w:divBdr>
    </w:div>
    <w:div w:id="624506264">
      <w:bodyDiv w:val="1"/>
      <w:marLeft w:val="0"/>
      <w:marRight w:val="0"/>
      <w:marTop w:val="0"/>
      <w:marBottom w:val="0"/>
      <w:divBdr>
        <w:top w:val="none" w:sz="0" w:space="0" w:color="auto"/>
        <w:left w:val="none" w:sz="0" w:space="0" w:color="auto"/>
        <w:bottom w:val="none" w:sz="0" w:space="0" w:color="auto"/>
        <w:right w:val="none" w:sz="0" w:space="0" w:color="auto"/>
      </w:divBdr>
    </w:div>
    <w:div w:id="626006181">
      <w:bodyDiv w:val="1"/>
      <w:marLeft w:val="0"/>
      <w:marRight w:val="0"/>
      <w:marTop w:val="0"/>
      <w:marBottom w:val="0"/>
      <w:divBdr>
        <w:top w:val="none" w:sz="0" w:space="0" w:color="auto"/>
        <w:left w:val="none" w:sz="0" w:space="0" w:color="auto"/>
        <w:bottom w:val="none" w:sz="0" w:space="0" w:color="auto"/>
        <w:right w:val="none" w:sz="0" w:space="0" w:color="auto"/>
      </w:divBdr>
    </w:div>
    <w:div w:id="626089476">
      <w:bodyDiv w:val="1"/>
      <w:marLeft w:val="0"/>
      <w:marRight w:val="0"/>
      <w:marTop w:val="0"/>
      <w:marBottom w:val="0"/>
      <w:divBdr>
        <w:top w:val="none" w:sz="0" w:space="0" w:color="auto"/>
        <w:left w:val="none" w:sz="0" w:space="0" w:color="auto"/>
        <w:bottom w:val="none" w:sz="0" w:space="0" w:color="auto"/>
        <w:right w:val="none" w:sz="0" w:space="0" w:color="auto"/>
      </w:divBdr>
    </w:div>
    <w:div w:id="630864998">
      <w:bodyDiv w:val="1"/>
      <w:marLeft w:val="0"/>
      <w:marRight w:val="0"/>
      <w:marTop w:val="0"/>
      <w:marBottom w:val="0"/>
      <w:divBdr>
        <w:top w:val="none" w:sz="0" w:space="0" w:color="auto"/>
        <w:left w:val="none" w:sz="0" w:space="0" w:color="auto"/>
        <w:bottom w:val="none" w:sz="0" w:space="0" w:color="auto"/>
        <w:right w:val="none" w:sz="0" w:space="0" w:color="auto"/>
      </w:divBdr>
    </w:div>
    <w:div w:id="633220069">
      <w:bodyDiv w:val="1"/>
      <w:marLeft w:val="0"/>
      <w:marRight w:val="0"/>
      <w:marTop w:val="0"/>
      <w:marBottom w:val="0"/>
      <w:divBdr>
        <w:top w:val="none" w:sz="0" w:space="0" w:color="auto"/>
        <w:left w:val="none" w:sz="0" w:space="0" w:color="auto"/>
        <w:bottom w:val="none" w:sz="0" w:space="0" w:color="auto"/>
        <w:right w:val="none" w:sz="0" w:space="0" w:color="auto"/>
      </w:divBdr>
    </w:div>
    <w:div w:id="633948019">
      <w:bodyDiv w:val="1"/>
      <w:marLeft w:val="0"/>
      <w:marRight w:val="0"/>
      <w:marTop w:val="0"/>
      <w:marBottom w:val="0"/>
      <w:divBdr>
        <w:top w:val="none" w:sz="0" w:space="0" w:color="auto"/>
        <w:left w:val="none" w:sz="0" w:space="0" w:color="auto"/>
        <w:bottom w:val="none" w:sz="0" w:space="0" w:color="auto"/>
        <w:right w:val="none" w:sz="0" w:space="0" w:color="auto"/>
      </w:divBdr>
    </w:div>
    <w:div w:id="636228088">
      <w:bodyDiv w:val="1"/>
      <w:marLeft w:val="0"/>
      <w:marRight w:val="0"/>
      <w:marTop w:val="0"/>
      <w:marBottom w:val="0"/>
      <w:divBdr>
        <w:top w:val="none" w:sz="0" w:space="0" w:color="auto"/>
        <w:left w:val="none" w:sz="0" w:space="0" w:color="auto"/>
        <w:bottom w:val="none" w:sz="0" w:space="0" w:color="auto"/>
        <w:right w:val="none" w:sz="0" w:space="0" w:color="auto"/>
      </w:divBdr>
    </w:div>
    <w:div w:id="637416521">
      <w:bodyDiv w:val="1"/>
      <w:marLeft w:val="0"/>
      <w:marRight w:val="0"/>
      <w:marTop w:val="0"/>
      <w:marBottom w:val="0"/>
      <w:divBdr>
        <w:top w:val="none" w:sz="0" w:space="0" w:color="auto"/>
        <w:left w:val="none" w:sz="0" w:space="0" w:color="auto"/>
        <w:bottom w:val="none" w:sz="0" w:space="0" w:color="auto"/>
        <w:right w:val="none" w:sz="0" w:space="0" w:color="auto"/>
      </w:divBdr>
    </w:div>
    <w:div w:id="639577815">
      <w:bodyDiv w:val="1"/>
      <w:marLeft w:val="0"/>
      <w:marRight w:val="0"/>
      <w:marTop w:val="0"/>
      <w:marBottom w:val="0"/>
      <w:divBdr>
        <w:top w:val="none" w:sz="0" w:space="0" w:color="auto"/>
        <w:left w:val="none" w:sz="0" w:space="0" w:color="auto"/>
        <w:bottom w:val="none" w:sz="0" w:space="0" w:color="auto"/>
        <w:right w:val="none" w:sz="0" w:space="0" w:color="auto"/>
      </w:divBdr>
    </w:div>
    <w:div w:id="641230000">
      <w:bodyDiv w:val="1"/>
      <w:marLeft w:val="0"/>
      <w:marRight w:val="0"/>
      <w:marTop w:val="0"/>
      <w:marBottom w:val="0"/>
      <w:divBdr>
        <w:top w:val="none" w:sz="0" w:space="0" w:color="auto"/>
        <w:left w:val="none" w:sz="0" w:space="0" w:color="auto"/>
        <w:bottom w:val="none" w:sz="0" w:space="0" w:color="auto"/>
        <w:right w:val="none" w:sz="0" w:space="0" w:color="auto"/>
      </w:divBdr>
    </w:div>
    <w:div w:id="641498011">
      <w:bodyDiv w:val="1"/>
      <w:marLeft w:val="0"/>
      <w:marRight w:val="0"/>
      <w:marTop w:val="0"/>
      <w:marBottom w:val="0"/>
      <w:divBdr>
        <w:top w:val="none" w:sz="0" w:space="0" w:color="auto"/>
        <w:left w:val="none" w:sz="0" w:space="0" w:color="auto"/>
        <w:bottom w:val="none" w:sz="0" w:space="0" w:color="auto"/>
        <w:right w:val="none" w:sz="0" w:space="0" w:color="auto"/>
      </w:divBdr>
    </w:div>
    <w:div w:id="642925636">
      <w:bodyDiv w:val="1"/>
      <w:marLeft w:val="0"/>
      <w:marRight w:val="0"/>
      <w:marTop w:val="0"/>
      <w:marBottom w:val="0"/>
      <w:divBdr>
        <w:top w:val="none" w:sz="0" w:space="0" w:color="auto"/>
        <w:left w:val="none" w:sz="0" w:space="0" w:color="auto"/>
        <w:bottom w:val="none" w:sz="0" w:space="0" w:color="auto"/>
        <w:right w:val="none" w:sz="0" w:space="0" w:color="auto"/>
      </w:divBdr>
    </w:div>
    <w:div w:id="648216941">
      <w:bodyDiv w:val="1"/>
      <w:marLeft w:val="0"/>
      <w:marRight w:val="0"/>
      <w:marTop w:val="0"/>
      <w:marBottom w:val="0"/>
      <w:divBdr>
        <w:top w:val="none" w:sz="0" w:space="0" w:color="auto"/>
        <w:left w:val="none" w:sz="0" w:space="0" w:color="auto"/>
        <w:bottom w:val="none" w:sz="0" w:space="0" w:color="auto"/>
        <w:right w:val="none" w:sz="0" w:space="0" w:color="auto"/>
      </w:divBdr>
    </w:div>
    <w:div w:id="649601116">
      <w:bodyDiv w:val="1"/>
      <w:marLeft w:val="0"/>
      <w:marRight w:val="0"/>
      <w:marTop w:val="0"/>
      <w:marBottom w:val="0"/>
      <w:divBdr>
        <w:top w:val="none" w:sz="0" w:space="0" w:color="auto"/>
        <w:left w:val="none" w:sz="0" w:space="0" w:color="auto"/>
        <w:bottom w:val="none" w:sz="0" w:space="0" w:color="auto"/>
        <w:right w:val="none" w:sz="0" w:space="0" w:color="auto"/>
      </w:divBdr>
    </w:div>
    <w:div w:id="649794927">
      <w:bodyDiv w:val="1"/>
      <w:marLeft w:val="0"/>
      <w:marRight w:val="0"/>
      <w:marTop w:val="0"/>
      <w:marBottom w:val="0"/>
      <w:divBdr>
        <w:top w:val="none" w:sz="0" w:space="0" w:color="auto"/>
        <w:left w:val="none" w:sz="0" w:space="0" w:color="auto"/>
        <w:bottom w:val="none" w:sz="0" w:space="0" w:color="auto"/>
        <w:right w:val="none" w:sz="0" w:space="0" w:color="auto"/>
      </w:divBdr>
    </w:div>
    <w:div w:id="656343369">
      <w:bodyDiv w:val="1"/>
      <w:marLeft w:val="0"/>
      <w:marRight w:val="0"/>
      <w:marTop w:val="0"/>
      <w:marBottom w:val="0"/>
      <w:divBdr>
        <w:top w:val="none" w:sz="0" w:space="0" w:color="auto"/>
        <w:left w:val="none" w:sz="0" w:space="0" w:color="auto"/>
        <w:bottom w:val="none" w:sz="0" w:space="0" w:color="auto"/>
        <w:right w:val="none" w:sz="0" w:space="0" w:color="auto"/>
      </w:divBdr>
    </w:div>
    <w:div w:id="657850897">
      <w:bodyDiv w:val="1"/>
      <w:marLeft w:val="0"/>
      <w:marRight w:val="0"/>
      <w:marTop w:val="0"/>
      <w:marBottom w:val="0"/>
      <w:divBdr>
        <w:top w:val="none" w:sz="0" w:space="0" w:color="auto"/>
        <w:left w:val="none" w:sz="0" w:space="0" w:color="auto"/>
        <w:bottom w:val="none" w:sz="0" w:space="0" w:color="auto"/>
        <w:right w:val="none" w:sz="0" w:space="0" w:color="auto"/>
      </w:divBdr>
    </w:div>
    <w:div w:id="658071156">
      <w:bodyDiv w:val="1"/>
      <w:marLeft w:val="0"/>
      <w:marRight w:val="0"/>
      <w:marTop w:val="0"/>
      <w:marBottom w:val="0"/>
      <w:divBdr>
        <w:top w:val="none" w:sz="0" w:space="0" w:color="auto"/>
        <w:left w:val="none" w:sz="0" w:space="0" w:color="auto"/>
        <w:bottom w:val="none" w:sz="0" w:space="0" w:color="auto"/>
        <w:right w:val="none" w:sz="0" w:space="0" w:color="auto"/>
      </w:divBdr>
    </w:div>
    <w:div w:id="659575139">
      <w:bodyDiv w:val="1"/>
      <w:marLeft w:val="0"/>
      <w:marRight w:val="0"/>
      <w:marTop w:val="0"/>
      <w:marBottom w:val="0"/>
      <w:divBdr>
        <w:top w:val="none" w:sz="0" w:space="0" w:color="auto"/>
        <w:left w:val="none" w:sz="0" w:space="0" w:color="auto"/>
        <w:bottom w:val="none" w:sz="0" w:space="0" w:color="auto"/>
        <w:right w:val="none" w:sz="0" w:space="0" w:color="auto"/>
      </w:divBdr>
    </w:div>
    <w:div w:id="662272638">
      <w:bodyDiv w:val="1"/>
      <w:marLeft w:val="0"/>
      <w:marRight w:val="0"/>
      <w:marTop w:val="0"/>
      <w:marBottom w:val="0"/>
      <w:divBdr>
        <w:top w:val="none" w:sz="0" w:space="0" w:color="auto"/>
        <w:left w:val="none" w:sz="0" w:space="0" w:color="auto"/>
        <w:bottom w:val="none" w:sz="0" w:space="0" w:color="auto"/>
        <w:right w:val="none" w:sz="0" w:space="0" w:color="auto"/>
      </w:divBdr>
    </w:div>
    <w:div w:id="666715375">
      <w:bodyDiv w:val="1"/>
      <w:marLeft w:val="0"/>
      <w:marRight w:val="0"/>
      <w:marTop w:val="0"/>
      <w:marBottom w:val="0"/>
      <w:divBdr>
        <w:top w:val="none" w:sz="0" w:space="0" w:color="auto"/>
        <w:left w:val="none" w:sz="0" w:space="0" w:color="auto"/>
        <w:bottom w:val="none" w:sz="0" w:space="0" w:color="auto"/>
        <w:right w:val="none" w:sz="0" w:space="0" w:color="auto"/>
      </w:divBdr>
    </w:div>
    <w:div w:id="667052867">
      <w:bodyDiv w:val="1"/>
      <w:marLeft w:val="0"/>
      <w:marRight w:val="0"/>
      <w:marTop w:val="0"/>
      <w:marBottom w:val="0"/>
      <w:divBdr>
        <w:top w:val="none" w:sz="0" w:space="0" w:color="auto"/>
        <w:left w:val="none" w:sz="0" w:space="0" w:color="auto"/>
        <w:bottom w:val="none" w:sz="0" w:space="0" w:color="auto"/>
        <w:right w:val="none" w:sz="0" w:space="0" w:color="auto"/>
      </w:divBdr>
    </w:div>
    <w:div w:id="667445527">
      <w:bodyDiv w:val="1"/>
      <w:marLeft w:val="0"/>
      <w:marRight w:val="0"/>
      <w:marTop w:val="0"/>
      <w:marBottom w:val="0"/>
      <w:divBdr>
        <w:top w:val="none" w:sz="0" w:space="0" w:color="auto"/>
        <w:left w:val="none" w:sz="0" w:space="0" w:color="auto"/>
        <w:bottom w:val="none" w:sz="0" w:space="0" w:color="auto"/>
        <w:right w:val="none" w:sz="0" w:space="0" w:color="auto"/>
      </w:divBdr>
    </w:div>
    <w:div w:id="668098528">
      <w:bodyDiv w:val="1"/>
      <w:marLeft w:val="0"/>
      <w:marRight w:val="0"/>
      <w:marTop w:val="0"/>
      <w:marBottom w:val="0"/>
      <w:divBdr>
        <w:top w:val="none" w:sz="0" w:space="0" w:color="auto"/>
        <w:left w:val="none" w:sz="0" w:space="0" w:color="auto"/>
        <w:bottom w:val="none" w:sz="0" w:space="0" w:color="auto"/>
        <w:right w:val="none" w:sz="0" w:space="0" w:color="auto"/>
      </w:divBdr>
    </w:div>
    <w:div w:id="669331156">
      <w:bodyDiv w:val="1"/>
      <w:marLeft w:val="0"/>
      <w:marRight w:val="0"/>
      <w:marTop w:val="0"/>
      <w:marBottom w:val="0"/>
      <w:divBdr>
        <w:top w:val="none" w:sz="0" w:space="0" w:color="auto"/>
        <w:left w:val="none" w:sz="0" w:space="0" w:color="auto"/>
        <w:bottom w:val="none" w:sz="0" w:space="0" w:color="auto"/>
        <w:right w:val="none" w:sz="0" w:space="0" w:color="auto"/>
      </w:divBdr>
    </w:div>
    <w:div w:id="672689464">
      <w:bodyDiv w:val="1"/>
      <w:marLeft w:val="0"/>
      <w:marRight w:val="0"/>
      <w:marTop w:val="0"/>
      <w:marBottom w:val="0"/>
      <w:divBdr>
        <w:top w:val="none" w:sz="0" w:space="0" w:color="auto"/>
        <w:left w:val="none" w:sz="0" w:space="0" w:color="auto"/>
        <w:bottom w:val="none" w:sz="0" w:space="0" w:color="auto"/>
        <w:right w:val="none" w:sz="0" w:space="0" w:color="auto"/>
      </w:divBdr>
    </w:div>
    <w:div w:id="677122311">
      <w:bodyDiv w:val="1"/>
      <w:marLeft w:val="0"/>
      <w:marRight w:val="0"/>
      <w:marTop w:val="0"/>
      <w:marBottom w:val="0"/>
      <w:divBdr>
        <w:top w:val="none" w:sz="0" w:space="0" w:color="auto"/>
        <w:left w:val="none" w:sz="0" w:space="0" w:color="auto"/>
        <w:bottom w:val="none" w:sz="0" w:space="0" w:color="auto"/>
        <w:right w:val="none" w:sz="0" w:space="0" w:color="auto"/>
      </w:divBdr>
    </w:div>
    <w:div w:id="677853398">
      <w:bodyDiv w:val="1"/>
      <w:marLeft w:val="0"/>
      <w:marRight w:val="0"/>
      <w:marTop w:val="0"/>
      <w:marBottom w:val="0"/>
      <w:divBdr>
        <w:top w:val="none" w:sz="0" w:space="0" w:color="auto"/>
        <w:left w:val="none" w:sz="0" w:space="0" w:color="auto"/>
        <w:bottom w:val="none" w:sz="0" w:space="0" w:color="auto"/>
        <w:right w:val="none" w:sz="0" w:space="0" w:color="auto"/>
      </w:divBdr>
    </w:div>
    <w:div w:id="678115911">
      <w:bodyDiv w:val="1"/>
      <w:marLeft w:val="0"/>
      <w:marRight w:val="0"/>
      <w:marTop w:val="0"/>
      <w:marBottom w:val="0"/>
      <w:divBdr>
        <w:top w:val="none" w:sz="0" w:space="0" w:color="auto"/>
        <w:left w:val="none" w:sz="0" w:space="0" w:color="auto"/>
        <w:bottom w:val="none" w:sz="0" w:space="0" w:color="auto"/>
        <w:right w:val="none" w:sz="0" w:space="0" w:color="auto"/>
      </w:divBdr>
    </w:div>
    <w:div w:id="680477431">
      <w:bodyDiv w:val="1"/>
      <w:marLeft w:val="0"/>
      <w:marRight w:val="0"/>
      <w:marTop w:val="0"/>
      <w:marBottom w:val="0"/>
      <w:divBdr>
        <w:top w:val="none" w:sz="0" w:space="0" w:color="auto"/>
        <w:left w:val="none" w:sz="0" w:space="0" w:color="auto"/>
        <w:bottom w:val="none" w:sz="0" w:space="0" w:color="auto"/>
        <w:right w:val="none" w:sz="0" w:space="0" w:color="auto"/>
      </w:divBdr>
    </w:div>
    <w:div w:id="683634296">
      <w:bodyDiv w:val="1"/>
      <w:marLeft w:val="0"/>
      <w:marRight w:val="0"/>
      <w:marTop w:val="0"/>
      <w:marBottom w:val="0"/>
      <w:divBdr>
        <w:top w:val="none" w:sz="0" w:space="0" w:color="auto"/>
        <w:left w:val="none" w:sz="0" w:space="0" w:color="auto"/>
        <w:bottom w:val="none" w:sz="0" w:space="0" w:color="auto"/>
        <w:right w:val="none" w:sz="0" w:space="0" w:color="auto"/>
      </w:divBdr>
    </w:div>
    <w:div w:id="686056660">
      <w:bodyDiv w:val="1"/>
      <w:marLeft w:val="0"/>
      <w:marRight w:val="0"/>
      <w:marTop w:val="0"/>
      <w:marBottom w:val="0"/>
      <w:divBdr>
        <w:top w:val="none" w:sz="0" w:space="0" w:color="auto"/>
        <w:left w:val="none" w:sz="0" w:space="0" w:color="auto"/>
        <w:bottom w:val="none" w:sz="0" w:space="0" w:color="auto"/>
        <w:right w:val="none" w:sz="0" w:space="0" w:color="auto"/>
      </w:divBdr>
    </w:div>
    <w:div w:id="687945775">
      <w:bodyDiv w:val="1"/>
      <w:marLeft w:val="0"/>
      <w:marRight w:val="0"/>
      <w:marTop w:val="0"/>
      <w:marBottom w:val="0"/>
      <w:divBdr>
        <w:top w:val="none" w:sz="0" w:space="0" w:color="auto"/>
        <w:left w:val="none" w:sz="0" w:space="0" w:color="auto"/>
        <w:bottom w:val="none" w:sz="0" w:space="0" w:color="auto"/>
        <w:right w:val="none" w:sz="0" w:space="0" w:color="auto"/>
      </w:divBdr>
    </w:div>
    <w:div w:id="696588205">
      <w:bodyDiv w:val="1"/>
      <w:marLeft w:val="0"/>
      <w:marRight w:val="0"/>
      <w:marTop w:val="0"/>
      <w:marBottom w:val="0"/>
      <w:divBdr>
        <w:top w:val="none" w:sz="0" w:space="0" w:color="auto"/>
        <w:left w:val="none" w:sz="0" w:space="0" w:color="auto"/>
        <w:bottom w:val="none" w:sz="0" w:space="0" w:color="auto"/>
        <w:right w:val="none" w:sz="0" w:space="0" w:color="auto"/>
      </w:divBdr>
    </w:div>
    <w:div w:id="696664140">
      <w:bodyDiv w:val="1"/>
      <w:marLeft w:val="0"/>
      <w:marRight w:val="0"/>
      <w:marTop w:val="0"/>
      <w:marBottom w:val="0"/>
      <w:divBdr>
        <w:top w:val="none" w:sz="0" w:space="0" w:color="auto"/>
        <w:left w:val="none" w:sz="0" w:space="0" w:color="auto"/>
        <w:bottom w:val="none" w:sz="0" w:space="0" w:color="auto"/>
        <w:right w:val="none" w:sz="0" w:space="0" w:color="auto"/>
      </w:divBdr>
    </w:div>
    <w:div w:id="696810515">
      <w:bodyDiv w:val="1"/>
      <w:marLeft w:val="0"/>
      <w:marRight w:val="0"/>
      <w:marTop w:val="0"/>
      <w:marBottom w:val="0"/>
      <w:divBdr>
        <w:top w:val="none" w:sz="0" w:space="0" w:color="auto"/>
        <w:left w:val="none" w:sz="0" w:space="0" w:color="auto"/>
        <w:bottom w:val="none" w:sz="0" w:space="0" w:color="auto"/>
        <w:right w:val="none" w:sz="0" w:space="0" w:color="auto"/>
      </w:divBdr>
    </w:div>
    <w:div w:id="710109940">
      <w:bodyDiv w:val="1"/>
      <w:marLeft w:val="0"/>
      <w:marRight w:val="0"/>
      <w:marTop w:val="0"/>
      <w:marBottom w:val="0"/>
      <w:divBdr>
        <w:top w:val="none" w:sz="0" w:space="0" w:color="auto"/>
        <w:left w:val="none" w:sz="0" w:space="0" w:color="auto"/>
        <w:bottom w:val="none" w:sz="0" w:space="0" w:color="auto"/>
        <w:right w:val="none" w:sz="0" w:space="0" w:color="auto"/>
      </w:divBdr>
    </w:div>
    <w:div w:id="710543828">
      <w:bodyDiv w:val="1"/>
      <w:marLeft w:val="0"/>
      <w:marRight w:val="0"/>
      <w:marTop w:val="0"/>
      <w:marBottom w:val="0"/>
      <w:divBdr>
        <w:top w:val="none" w:sz="0" w:space="0" w:color="auto"/>
        <w:left w:val="none" w:sz="0" w:space="0" w:color="auto"/>
        <w:bottom w:val="none" w:sz="0" w:space="0" w:color="auto"/>
        <w:right w:val="none" w:sz="0" w:space="0" w:color="auto"/>
      </w:divBdr>
    </w:div>
    <w:div w:id="711659857">
      <w:bodyDiv w:val="1"/>
      <w:marLeft w:val="0"/>
      <w:marRight w:val="0"/>
      <w:marTop w:val="0"/>
      <w:marBottom w:val="0"/>
      <w:divBdr>
        <w:top w:val="none" w:sz="0" w:space="0" w:color="auto"/>
        <w:left w:val="none" w:sz="0" w:space="0" w:color="auto"/>
        <w:bottom w:val="none" w:sz="0" w:space="0" w:color="auto"/>
        <w:right w:val="none" w:sz="0" w:space="0" w:color="auto"/>
      </w:divBdr>
    </w:div>
    <w:div w:id="713580817">
      <w:bodyDiv w:val="1"/>
      <w:marLeft w:val="0"/>
      <w:marRight w:val="0"/>
      <w:marTop w:val="0"/>
      <w:marBottom w:val="0"/>
      <w:divBdr>
        <w:top w:val="none" w:sz="0" w:space="0" w:color="auto"/>
        <w:left w:val="none" w:sz="0" w:space="0" w:color="auto"/>
        <w:bottom w:val="none" w:sz="0" w:space="0" w:color="auto"/>
        <w:right w:val="none" w:sz="0" w:space="0" w:color="auto"/>
      </w:divBdr>
    </w:div>
    <w:div w:id="719093103">
      <w:bodyDiv w:val="1"/>
      <w:marLeft w:val="0"/>
      <w:marRight w:val="0"/>
      <w:marTop w:val="0"/>
      <w:marBottom w:val="0"/>
      <w:divBdr>
        <w:top w:val="none" w:sz="0" w:space="0" w:color="auto"/>
        <w:left w:val="none" w:sz="0" w:space="0" w:color="auto"/>
        <w:bottom w:val="none" w:sz="0" w:space="0" w:color="auto"/>
        <w:right w:val="none" w:sz="0" w:space="0" w:color="auto"/>
      </w:divBdr>
    </w:div>
    <w:div w:id="721053012">
      <w:bodyDiv w:val="1"/>
      <w:marLeft w:val="0"/>
      <w:marRight w:val="0"/>
      <w:marTop w:val="0"/>
      <w:marBottom w:val="0"/>
      <w:divBdr>
        <w:top w:val="none" w:sz="0" w:space="0" w:color="auto"/>
        <w:left w:val="none" w:sz="0" w:space="0" w:color="auto"/>
        <w:bottom w:val="none" w:sz="0" w:space="0" w:color="auto"/>
        <w:right w:val="none" w:sz="0" w:space="0" w:color="auto"/>
      </w:divBdr>
    </w:div>
    <w:div w:id="725028792">
      <w:bodyDiv w:val="1"/>
      <w:marLeft w:val="0"/>
      <w:marRight w:val="0"/>
      <w:marTop w:val="0"/>
      <w:marBottom w:val="0"/>
      <w:divBdr>
        <w:top w:val="none" w:sz="0" w:space="0" w:color="auto"/>
        <w:left w:val="none" w:sz="0" w:space="0" w:color="auto"/>
        <w:bottom w:val="none" w:sz="0" w:space="0" w:color="auto"/>
        <w:right w:val="none" w:sz="0" w:space="0" w:color="auto"/>
      </w:divBdr>
    </w:div>
    <w:div w:id="727001041">
      <w:bodyDiv w:val="1"/>
      <w:marLeft w:val="0"/>
      <w:marRight w:val="0"/>
      <w:marTop w:val="0"/>
      <w:marBottom w:val="0"/>
      <w:divBdr>
        <w:top w:val="none" w:sz="0" w:space="0" w:color="auto"/>
        <w:left w:val="none" w:sz="0" w:space="0" w:color="auto"/>
        <w:bottom w:val="none" w:sz="0" w:space="0" w:color="auto"/>
        <w:right w:val="none" w:sz="0" w:space="0" w:color="auto"/>
      </w:divBdr>
    </w:div>
    <w:div w:id="730888710">
      <w:bodyDiv w:val="1"/>
      <w:marLeft w:val="0"/>
      <w:marRight w:val="0"/>
      <w:marTop w:val="0"/>
      <w:marBottom w:val="0"/>
      <w:divBdr>
        <w:top w:val="none" w:sz="0" w:space="0" w:color="auto"/>
        <w:left w:val="none" w:sz="0" w:space="0" w:color="auto"/>
        <w:bottom w:val="none" w:sz="0" w:space="0" w:color="auto"/>
        <w:right w:val="none" w:sz="0" w:space="0" w:color="auto"/>
      </w:divBdr>
    </w:div>
    <w:div w:id="733046157">
      <w:bodyDiv w:val="1"/>
      <w:marLeft w:val="0"/>
      <w:marRight w:val="0"/>
      <w:marTop w:val="0"/>
      <w:marBottom w:val="0"/>
      <w:divBdr>
        <w:top w:val="none" w:sz="0" w:space="0" w:color="auto"/>
        <w:left w:val="none" w:sz="0" w:space="0" w:color="auto"/>
        <w:bottom w:val="none" w:sz="0" w:space="0" w:color="auto"/>
        <w:right w:val="none" w:sz="0" w:space="0" w:color="auto"/>
      </w:divBdr>
    </w:div>
    <w:div w:id="736130761">
      <w:bodyDiv w:val="1"/>
      <w:marLeft w:val="0"/>
      <w:marRight w:val="0"/>
      <w:marTop w:val="0"/>
      <w:marBottom w:val="0"/>
      <w:divBdr>
        <w:top w:val="none" w:sz="0" w:space="0" w:color="auto"/>
        <w:left w:val="none" w:sz="0" w:space="0" w:color="auto"/>
        <w:bottom w:val="none" w:sz="0" w:space="0" w:color="auto"/>
        <w:right w:val="none" w:sz="0" w:space="0" w:color="auto"/>
      </w:divBdr>
    </w:div>
    <w:div w:id="737828020">
      <w:bodyDiv w:val="1"/>
      <w:marLeft w:val="0"/>
      <w:marRight w:val="0"/>
      <w:marTop w:val="0"/>
      <w:marBottom w:val="0"/>
      <w:divBdr>
        <w:top w:val="none" w:sz="0" w:space="0" w:color="auto"/>
        <w:left w:val="none" w:sz="0" w:space="0" w:color="auto"/>
        <w:bottom w:val="none" w:sz="0" w:space="0" w:color="auto"/>
        <w:right w:val="none" w:sz="0" w:space="0" w:color="auto"/>
      </w:divBdr>
    </w:div>
    <w:div w:id="740251739">
      <w:bodyDiv w:val="1"/>
      <w:marLeft w:val="0"/>
      <w:marRight w:val="0"/>
      <w:marTop w:val="0"/>
      <w:marBottom w:val="0"/>
      <w:divBdr>
        <w:top w:val="none" w:sz="0" w:space="0" w:color="auto"/>
        <w:left w:val="none" w:sz="0" w:space="0" w:color="auto"/>
        <w:bottom w:val="none" w:sz="0" w:space="0" w:color="auto"/>
        <w:right w:val="none" w:sz="0" w:space="0" w:color="auto"/>
      </w:divBdr>
    </w:div>
    <w:div w:id="740257430">
      <w:bodyDiv w:val="1"/>
      <w:marLeft w:val="0"/>
      <w:marRight w:val="0"/>
      <w:marTop w:val="0"/>
      <w:marBottom w:val="0"/>
      <w:divBdr>
        <w:top w:val="none" w:sz="0" w:space="0" w:color="auto"/>
        <w:left w:val="none" w:sz="0" w:space="0" w:color="auto"/>
        <w:bottom w:val="none" w:sz="0" w:space="0" w:color="auto"/>
        <w:right w:val="none" w:sz="0" w:space="0" w:color="auto"/>
      </w:divBdr>
    </w:div>
    <w:div w:id="740443370">
      <w:bodyDiv w:val="1"/>
      <w:marLeft w:val="0"/>
      <w:marRight w:val="0"/>
      <w:marTop w:val="0"/>
      <w:marBottom w:val="0"/>
      <w:divBdr>
        <w:top w:val="none" w:sz="0" w:space="0" w:color="auto"/>
        <w:left w:val="none" w:sz="0" w:space="0" w:color="auto"/>
        <w:bottom w:val="none" w:sz="0" w:space="0" w:color="auto"/>
        <w:right w:val="none" w:sz="0" w:space="0" w:color="auto"/>
      </w:divBdr>
    </w:div>
    <w:div w:id="740762303">
      <w:bodyDiv w:val="1"/>
      <w:marLeft w:val="0"/>
      <w:marRight w:val="0"/>
      <w:marTop w:val="0"/>
      <w:marBottom w:val="0"/>
      <w:divBdr>
        <w:top w:val="none" w:sz="0" w:space="0" w:color="auto"/>
        <w:left w:val="none" w:sz="0" w:space="0" w:color="auto"/>
        <w:bottom w:val="none" w:sz="0" w:space="0" w:color="auto"/>
        <w:right w:val="none" w:sz="0" w:space="0" w:color="auto"/>
      </w:divBdr>
    </w:div>
    <w:div w:id="742483343">
      <w:bodyDiv w:val="1"/>
      <w:marLeft w:val="0"/>
      <w:marRight w:val="0"/>
      <w:marTop w:val="0"/>
      <w:marBottom w:val="0"/>
      <w:divBdr>
        <w:top w:val="none" w:sz="0" w:space="0" w:color="auto"/>
        <w:left w:val="none" w:sz="0" w:space="0" w:color="auto"/>
        <w:bottom w:val="none" w:sz="0" w:space="0" w:color="auto"/>
        <w:right w:val="none" w:sz="0" w:space="0" w:color="auto"/>
      </w:divBdr>
    </w:div>
    <w:div w:id="744761622">
      <w:bodyDiv w:val="1"/>
      <w:marLeft w:val="0"/>
      <w:marRight w:val="0"/>
      <w:marTop w:val="0"/>
      <w:marBottom w:val="0"/>
      <w:divBdr>
        <w:top w:val="none" w:sz="0" w:space="0" w:color="auto"/>
        <w:left w:val="none" w:sz="0" w:space="0" w:color="auto"/>
        <w:bottom w:val="none" w:sz="0" w:space="0" w:color="auto"/>
        <w:right w:val="none" w:sz="0" w:space="0" w:color="auto"/>
      </w:divBdr>
    </w:div>
    <w:div w:id="752748762">
      <w:bodyDiv w:val="1"/>
      <w:marLeft w:val="0"/>
      <w:marRight w:val="0"/>
      <w:marTop w:val="0"/>
      <w:marBottom w:val="0"/>
      <w:divBdr>
        <w:top w:val="none" w:sz="0" w:space="0" w:color="auto"/>
        <w:left w:val="none" w:sz="0" w:space="0" w:color="auto"/>
        <w:bottom w:val="none" w:sz="0" w:space="0" w:color="auto"/>
        <w:right w:val="none" w:sz="0" w:space="0" w:color="auto"/>
      </w:divBdr>
    </w:div>
    <w:div w:id="755638145">
      <w:bodyDiv w:val="1"/>
      <w:marLeft w:val="0"/>
      <w:marRight w:val="0"/>
      <w:marTop w:val="0"/>
      <w:marBottom w:val="0"/>
      <w:divBdr>
        <w:top w:val="none" w:sz="0" w:space="0" w:color="auto"/>
        <w:left w:val="none" w:sz="0" w:space="0" w:color="auto"/>
        <w:bottom w:val="none" w:sz="0" w:space="0" w:color="auto"/>
        <w:right w:val="none" w:sz="0" w:space="0" w:color="auto"/>
      </w:divBdr>
    </w:div>
    <w:div w:id="758259175">
      <w:bodyDiv w:val="1"/>
      <w:marLeft w:val="0"/>
      <w:marRight w:val="0"/>
      <w:marTop w:val="0"/>
      <w:marBottom w:val="0"/>
      <w:divBdr>
        <w:top w:val="none" w:sz="0" w:space="0" w:color="auto"/>
        <w:left w:val="none" w:sz="0" w:space="0" w:color="auto"/>
        <w:bottom w:val="none" w:sz="0" w:space="0" w:color="auto"/>
        <w:right w:val="none" w:sz="0" w:space="0" w:color="auto"/>
      </w:divBdr>
    </w:div>
    <w:div w:id="764689023">
      <w:bodyDiv w:val="1"/>
      <w:marLeft w:val="0"/>
      <w:marRight w:val="0"/>
      <w:marTop w:val="0"/>
      <w:marBottom w:val="0"/>
      <w:divBdr>
        <w:top w:val="none" w:sz="0" w:space="0" w:color="auto"/>
        <w:left w:val="none" w:sz="0" w:space="0" w:color="auto"/>
        <w:bottom w:val="none" w:sz="0" w:space="0" w:color="auto"/>
        <w:right w:val="none" w:sz="0" w:space="0" w:color="auto"/>
      </w:divBdr>
    </w:div>
    <w:div w:id="765200273">
      <w:bodyDiv w:val="1"/>
      <w:marLeft w:val="0"/>
      <w:marRight w:val="0"/>
      <w:marTop w:val="0"/>
      <w:marBottom w:val="0"/>
      <w:divBdr>
        <w:top w:val="none" w:sz="0" w:space="0" w:color="auto"/>
        <w:left w:val="none" w:sz="0" w:space="0" w:color="auto"/>
        <w:bottom w:val="none" w:sz="0" w:space="0" w:color="auto"/>
        <w:right w:val="none" w:sz="0" w:space="0" w:color="auto"/>
      </w:divBdr>
    </w:div>
    <w:div w:id="767820144">
      <w:bodyDiv w:val="1"/>
      <w:marLeft w:val="0"/>
      <w:marRight w:val="0"/>
      <w:marTop w:val="0"/>
      <w:marBottom w:val="0"/>
      <w:divBdr>
        <w:top w:val="none" w:sz="0" w:space="0" w:color="auto"/>
        <w:left w:val="none" w:sz="0" w:space="0" w:color="auto"/>
        <w:bottom w:val="none" w:sz="0" w:space="0" w:color="auto"/>
        <w:right w:val="none" w:sz="0" w:space="0" w:color="auto"/>
      </w:divBdr>
    </w:div>
    <w:div w:id="768281986">
      <w:bodyDiv w:val="1"/>
      <w:marLeft w:val="0"/>
      <w:marRight w:val="0"/>
      <w:marTop w:val="0"/>
      <w:marBottom w:val="0"/>
      <w:divBdr>
        <w:top w:val="none" w:sz="0" w:space="0" w:color="auto"/>
        <w:left w:val="none" w:sz="0" w:space="0" w:color="auto"/>
        <w:bottom w:val="none" w:sz="0" w:space="0" w:color="auto"/>
        <w:right w:val="none" w:sz="0" w:space="0" w:color="auto"/>
      </w:divBdr>
    </w:div>
    <w:div w:id="771899420">
      <w:bodyDiv w:val="1"/>
      <w:marLeft w:val="0"/>
      <w:marRight w:val="0"/>
      <w:marTop w:val="0"/>
      <w:marBottom w:val="0"/>
      <w:divBdr>
        <w:top w:val="none" w:sz="0" w:space="0" w:color="auto"/>
        <w:left w:val="none" w:sz="0" w:space="0" w:color="auto"/>
        <w:bottom w:val="none" w:sz="0" w:space="0" w:color="auto"/>
        <w:right w:val="none" w:sz="0" w:space="0" w:color="auto"/>
      </w:divBdr>
    </w:div>
    <w:div w:id="774055074">
      <w:bodyDiv w:val="1"/>
      <w:marLeft w:val="0"/>
      <w:marRight w:val="0"/>
      <w:marTop w:val="0"/>
      <w:marBottom w:val="0"/>
      <w:divBdr>
        <w:top w:val="none" w:sz="0" w:space="0" w:color="auto"/>
        <w:left w:val="none" w:sz="0" w:space="0" w:color="auto"/>
        <w:bottom w:val="none" w:sz="0" w:space="0" w:color="auto"/>
        <w:right w:val="none" w:sz="0" w:space="0" w:color="auto"/>
      </w:divBdr>
    </w:div>
    <w:div w:id="777530311">
      <w:bodyDiv w:val="1"/>
      <w:marLeft w:val="0"/>
      <w:marRight w:val="0"/>
      <w:marTop w:val="0"/>
      <w:marBottom w:val="0"/>
      <w:divBdr>
        <w:top w:val="none" w:sz="0" w:space="0" w:color="auto"/>
        <w:left w:val="none" w:sz="0" w:space="0" w:color="auto"/>
        <w:bottom w:val="none" w:sz="0" w:space="0" w:color="auto"/>
        <w:right w:val="none" w:sz="0" w:space="0" w:color="auto"/>
      </w:divBdr>
    </w:div>
    <w:div w:id="782457057">
      <w:bodyDiv w:val="1"/>
      <w:marLeft w:val="0"/>
      <w:marRight w:val="0"/>
      <w:marTop w:val="0"/>
      <w:marBottom w:val="0"/>
      <w:divBdr>
        <w:top w:val="none" w:sz="0" w:space="0" w:color="auto"/>
        <w:left w:val="none" w:sz="0" w:space="0" w:color="auto"/>
        <w:bottom w:val="none" w:sz="0" w:space="0" w:color="auto"/>
        <w:right w:val="none" w:sz="0" w:space="0" w:color="auto"/>
      </w:divBdr>
    </w:div>
    <w:div w:id="782505454">
      <w:bodyDiv w:val="1"/>
      <w:marLeft w:val="0"/>
      <w:marRight w:val="0"/>
      <w:marTop w:val="0"/>
      <w:marBottom w:val="0"/>
      <w:divBdr>
        <w:top w:val="none" w:sz="0" w:space="0" w:color="auto"/>
        <w:left w:val="none" w:sz="0" w:space="0" w:color="auto"/>
        <w:bottom w:val="none" w:sz="0" w:space="0" w:color="auto"/>
        <w:right w:val="none" w:sz="0" w:space="0" w:color="auto"/>
      </w:divBdr>
    </w:div>
    <w:div w:id="786001048">
      <w:bodyDiv w:val="1"/>
      <w:marLeft w:val="0"/>
      <w:marRight w:val="0"/>
      <w:marTop w:val="0"/>
      <w:marBottom w:val="0"/>
      <w:divBdr>
        <w:top w:val="none" w:sz="0" w:space="0" w:color="auto"/>
        <w:left w:val="none" w:sz="0" w:space="0" w:color="auto"/>
        <w:bottom w:val="none" w:sz="0" w:space="0" w:color="auto"/>
        <w:right w:val="none" w:sz="0" w:space="0" w:color="auto"/>
      </w:divBdr>
    </w:div>
    <w:div w:id="791559508">
      <w:bodyDiv w:val="1"/>
      <w:marLeft w:val="0"/>
      <w:marRight w:val="0"/>
      <w:marTop w:val="0"/>
      <w:marBottom w:val="0"/>
      <w:divBdr>
        <w:top w:val="none" w:sz="0" w:space="0" w:color="auto"/>
        <w:left w:val="none" w:sz="0" w:space="0" w:color="auto"/>
        <w:bottom w:val="none" w:sz="0" w:space="0" w:color="auto"/>
        <w:right w:val="none" w:sz="0" w:space="0" w:color="auto"/>
      </w:divBdr>
    </w:div>
    <w:div w:id="795099581">
      <w:bodyDiv w:val="1"/>
      <w:marLeft w:val="0"/>
      <w:marRight w:val="0"/>
      <w:marTop w:val="0"/>
      <w:marBottom w:val="0"/>
      <w:divBdr>
        <w:top w:val="none" w:sz="0" w:space="0" w:color="auto"/>
        <w:left w:val="none" w:sz="0" w:space="0" w:color="auto"/>
        <w:bottom w:val="none" w:sz="0" w:space="0" w:color="auto"/>
        <w:right w:val="none" w:sz="0" w:space="0" w:color="auto"/>
      </w:divBdr>
    </w:div>
    <w:div w:id="801659371">
      <w:bodyDiv w:val="1"/>
      <w:marLeft w:val="0"/>
      <w:marRight w:val="0"/>
      <w:marTop w:val="0"/>
      <w:marBottom w:val="0"/>
      <w:divBdr>
        <w:top w:val="none" w:sz="0" w:space="0" w:color="auto"/>
        <w:left w:val="none" w:sz="0" w:space="0" w:color="auto"/>
        <w:bottom w:val="none" w:sz="0" w:space="0" w:color="auto"/>
        <w:right w:val="none" w:sz="0" w:space="0" w:color="auto"/>
      </w:divBdr>
    </w:div>
    <w:div w:id="801994130">
      <w:bodyDiv w:val="1"/>
      <w:marLeft w:val="0"/>
      <w:marRight w:val="0"/>
      <w:marTop w:val="0"/>
      <w:marBottom w:val="0"/>
      <w:divBdr>
        <w:top w:val="none" w:sz="0" w:space="0" w:color="auto"/>
        <w:left w:val="none" w:sz="0" w:space="0" w:color="auto"/>
        <w:bottom w:val="none" w:sz="0" w:space="0" w:color="auto"/>
        <w:right w:val="none" w:sz="0" w:space="0" w:color="auto"/>
      </w:divBdr>
    </w:div>
    <w:div w:id="803809771">
      <w:bodyDiv w:val="1"/>
      <w:marLeft w:val="0"/>
      <w:marRight w:val="0"/>
      <w:marTop w:val="0"/>
      <w:marBottom w:val="0"/>
      <w:divBdr>
        <w:top w:val="none" w:sz="0" w:space="0" w:color="auto"/>
        <w:left w:val="none" w:sz="0" w:space="0" w:color="auto"/>
        <w:bottom w:val="none" w:sz="0" w:space="0" w:color="auto"/>
        <w:right w:val="none" w:sz="0" w:space="0" w:color="auto"/>
      </w:divBdr>
    </w:div>
    <w:div w:id="809905287">
      <w:bodyDiv w:val="1"/>
      <w:marLeft w:val="0"/>
      <w:marRight w:val="0"/>
      <w:marTop w:val="0"/>
      <w:marBottom w:val="0"/>
      <w:divBdr>
        <w:top w:val="none" w:sz="0" w:space="0" w:color="auto"/>
        <w:left w:val="none" w:sz="0" w:space="0" w:color="auto"/>
        <w:bottom w:val="none" w:sz="0" w:space="0" w:color="auto"/>
        <w:right w:val="none" w:sz="0" w:space="0" w:color="auto"/>
      </w:divBdr>
    </w:div>
    <w:div w:id="810176248">
      <w:bodyDiv w:val="1"/>
      <w:marLeft w:val="0"/>
      <w:marRight w:val="0"/>
      <w:marTop w:val="0"/>
      <w:marBottom w:val="0"/>
      <w:divBdr>
        <w:top w:val="none" w:sz="0" w:space="0" w:color="auto"/>
        <w:left w:val="none" w:sz="0" w:space="0" w:color="auto"/>
        <w:bottom w:val="none" w:sz="0" w:space="0" w:color="auto"/>
        <w:right w:val="none" w:sz="0" w:space="0" w:color="auto"/>
      </w:divBdr>
    </w:div>
    <w:div w:id="810708195">
      <w:bodyDiv w:val="1"/>
      <w:marLeft w:val="0"/>
      <w:marRight w:val="0"/>
      <w:marTop w:val="0"/>
      <w:marBottom w:val="0"/>
      <w:divBdr>
        <w:top w:val="none" w:sz="0" w:space="0" w:color="auto"/>
        <w:left w:val="none" w:sz="0" w:space="0" w:color="auto"/>
        <w:bottom w:val="none" w:sz="0" w:space="0" w:color="auto"/>
        <w:right w:val="none" w:sz="0" w:space="0" w:color="auto"/>
      </w:divBdr>
    </w:div>
    <w:div w:id="811600958">
      <w:bodyDiv w:val="1"/>
      <w:marLeft w:val="0"/>
      <w:marRight w:val="0"/>
      <w:marTop w:val="0"/>
      <w:marBottom w:val="0"/>
      <w:divBdr>
        <w:top w:val="none" w:sz="0" w:space="0" w:color="auto"/>
        <w:left w:val="none" w:sz="0" w:space="0" w:color="auto"/>
        <w:bottom w:val="none" w:sz="0" w:space="0" w:color="auto"/>
        <w:right w:val="none" w:sz="0" w:space="0" w:color="auto"/>
      </w:divBdr>
    </w:div>
    <w:div w:id="812678421">
      <w:bodyDiv w:val="1"/>
      <w:marLeft w:val="0"/>
      <w:marRight w:val="0"/>
      <w:marTop w:val="0"/>
      <w:marBottom w:val="0"/>
      <w:divBdr>
        <w:top w:val="none" w:sz="0" w:space="0" w:color="auto"/>
        <w:left w:val="none" w:sz="0" w:space="0" w:color="auto"/>
        <w:bottom w:val="none" w:sz="0" w:space="0" w:color="auto"/>
        <w:right w:val="none" w:sz="0" w:space="0" w:color="auto"/>
      </w:divBdr>
    </w:div>
    <w:div w:id="814033841">
      <w:bodyDiv w:val="1"/>
      <w:marLeft w:val="0"/>
      <w:marRight w:val="0"/>
      <w:marTop w:val="0"/>
      <w:marBottom w:val="0"/>
      <w:divBdr>
        <w:top w:val="none" w:sz="0" w:space="0" w:color="auto"/>
        <w:left w:val="none" w:sz="0" w:space="0" w:color="auto"/>
        <w:bottom w:val="none" w:sz="0" w:space="0" w:color="auto"/>
        <w:right w:val="none" w:sz="0" w:space="0" w:color="auto"/>
      </w:divBdr>
    </w:div>
    <w:div w:id="814182714">
      <w:bodyDiv w:val="1"/>
      <w:marLeft w:val="0"/>
      <w:marRight w:val="0"/>
      <w:marTop w:val="0"/>
      <w:marBottom w:val="0"/>
      <w:divBdr>
        <w:top w:val="none" w:sz="0" w:space="0" w:color="auto"/>
        <w:left w:val="none" w:sz="0" w:space="0" w:color="auto"/>
        <w:bottom w:val="none" w:sz="0" w:space="0" w:color="auto"/>
        <w:right w:val="none" w:sz="0" w:space="0" w:color="auto"/>
      </w:divBdr>
    </w:div>
    <w:div w:id="815608772">
      <w:bodyDiv w:val="1"/>
      <w:marLeft w:val="0"/>
      <w:marRight w:val="0"/>
      <w:marTop w:val="0"/>
      <w:marBottom w:val="0"/>
      <w:divBdr>
        <w:top w:val="none" w:sz="0" w:space="0" w:color="auto"/>
        <w:left w:val="none" w:sz="0" w:space="0" w:color="auto"/>
        <w:bottom w:val="none" w:sz="0" w:space="0" w:color="auto"/>
        <w:right w:val="none" w:sz="0" w:space="0" w:color="auto"/>
      </w:divBdr>
    </w:div>
    <w:div w:id="824517849">
      <w:bodyDiv w:val="1"/>
      <w:marLeft w:val="0"/>
      <w:marRight w:val="0"/>
      <w:marTop w:val="0"/>
      <w:marBottom w:val="0"/>
      <w:divBdr>
        <w:top w:val="none" w:sz="0" w:space="0" w:color="auto"/>
        <w:left w:val="none" w:sz="0" w:space="0" w:color="auto"/>
        <w:bottom w:val="none" w:sz="0" w:space="0" w:color="auto"/>
        <w:right w:val="none" w:sz="0" w:space="0" w:color="auto"/>
      </w:divBdr>
    </w:div>
    <w:div w:id="825315541">
      <w:bodyDiv w:val="1"/>
      <w:marLeft w:val="0"/>
      <w:marRight w:val="0"/>
      <w:marTop w:val="0"/>
      <w:marBottom w:val="0"/>
      <w:divBdr>
        <w:top w:val="none" w:sz="0" w:space="0" w:color="auto"/>
        <w:left w:val="none" w:sz="0" w:space="0" w:color="auto"/>
        <w:bottom w:val="none" w:sz="0" w:space="0" w:color="auto"/>
        <w:right w:val="none" w:sz="0" w:space="0" w:color="auto"/>
      </w:divBdr>
    </w:div>
    <w:div w:id="826434739">
      <w:bodyDiv w:val="1"/>
      <w:marLeft w:val="0"/>
      <w:marRight w:val="0"/>
      <w:marTop w:val="0"/>
      <w:marBottom w:val="0"/>
      <w:divBdr>
        <w:top w:val="none" w:sz="0" w:space="0" w:color="auto"/>
        <w:left w:val="none" w:sz="0" w:space="0" w:color="auto"/>
        <w:bottom w:val="none" w:sz="0" w:space="0" w:color="auto"/>
        <w:right w:val="none" w:sz="0" w:space="0" w:color="auto"/>
      </w:divBdr>
    </w:div>
    <w:div w:id="827787345">
      <w:bodyDiv w:val="1"/>
      <w:marLeft w:val="0"/>
      <w:marRight w:val="0"/>
      <w:marTop w:val="0"/>
      <w:marBottom w:val="0"/>
      <w:divBdr>
        <w:top w:val="none" w:sz="0" w:space="0" w:color="auto"/>
        <w:left w:val="none" w:sz="0" w:space="0" w:color="auto"/>
        <w:bottom w:val="none" w:sz="0" w:space="0" w:color="auto"/>
        <w:right w:val="none" w:sz="0" w:space="0" w:color="auto"/>
      </w:divBdr>
    </w:div>
    <w:div w:id="829324073">
      <w:bodyDiv w:val="1"/>
      <w:marLeft w:val="0"/>
      <w:marRight w:val="0"/>
      <w:marTop w:val="0"/>
      <w:marBottom w:val="0"/>
      <w:divBdr>
        <w:top w:val="none" w:sz="0" w:space="0" w:color="auto"/>
        <w:left w:val="none" w:sz="0" w:space="0" w:color="auto"/>
        <w:bottom w:val="none" w:sz="0" w:space="0" w:color="auto"/>
        <w:right w:val="none" w:sz="0" w:space="0" w:color="auto"/>
      </w:divBdr>
    </w:div>
    <w:div w:id="829367434">
      <w:bodyDiv w:val="1"/>
      <w:marLeft w:val="0"/>
      <w:marRight w:val="0"/>
      <w:marTop w:val="0"/>
      <w:marBottom w:val="0"/>
      <w:divBdr>
        <w:top w:val="none" w:sz="0" w:space="0" w:color="auto"/>
        <w:left w:val="none" w:sz="0" w:space="0" w:color="auto"/>
        <w:bottom w:val="none" w:sz="0" w:space="0" w:color="auto"/>
        <w:right w:val="none" w:sz="0" w:space="0" w:color="auto"/>
      </w:divBdr>
    </w:div>
    <w:div w:id="830946286">
      <w:bodyDiv w:val="1"/>
      <w:marLeft w:val="0"/>
      <w:marRight w:val="0"/>
      <w:marTop w:val="0"/>
      <w:marBottom w:val="0"/>
      <w:divBdr>
        <w:top w:val="none" w:sz="0" w:space="0" w:color="auto"/>
        <w:left w:val="none" w:sz="0" w:space="0" w:color="auto"/>
        <w:bottom w:val="none" w:sz="0" w:space="0" w:color="auto"/>
        <w:right w:val="none" w:sz="0" w:space="0" w:color="auto"/>
      </w:divBdr>
    </w:div>
    <w:div w:id="832650523">
      <w:bodyDiv w:val="1"/>
      <w:marLeft w:val="0"/>
      <w:marRight w:val="0"/>
      <w:marTop w:val="0"/>
      <w:marBottom w:val="0"/>
      <w:divBdr>
        <w:top w:val="none" w:sz="0" w:space="0" w:color="auto"/>
        <w:left w:val="none" w:sz="0" w:space="0" w:color="auto"/>
        <w:bottom w:val="none" w:sz="0" w:space="0" w:color="auto"/>
        <w:right w:val="none" w:sz="0" w:space="0" w:color="auto"/>
      </w:divBdr>
    </w:div>
    <w:div w:id="835997331">
      <w:bodyDiv w:val="1"/>
      <w:marLeft w:val="0"/>
      <w:marRight w:val="0"/>
      <w:marTop w:val="0"/>
      <w:marBottom w:val="0"/>
      <w:divBdr>
        <w:top w:val="none" w:sz="0" w:space="0" w:color="auto"/>
        <w:left w:val="none" w:sz="0" w:space="0" w:color="auto"/>
        <w:bottom w:val="none" w:sz="0" w:space="0" w:color="auto"/>
        <w:right w:val="none" w:sz="0" w:space="0" w:color="auto"/>
      </w:divBdr>
    </w:div>
    <w:div w:id="838428569">
      <w:bodyDiv w:val="1"/>
      <w:marLeft w:val="0"/>
      <w:marRight w:val="0"/>
      <w:marTop w:val="0"/>
      <w:marBottom w:val="0"/>
      <w:divBdr>
        <w:top w:val="none" w:sz="0" w:space="0" w:color="auto"/>
        <w:left w:val="none" w:sz="0" w:space="0" w:color="auto"/>
        <w:bottom w:val="none" w:sz="0" w:space="0" w:color="auto"/>
        <w:right w:val="none" w:sz="0" w:space="0" w:color="auto"/>
      </w:divBdr>
    </w:div>
    <w:div w:id="840585560">
      <w:bodyDiv w:val="1"/>
      <w:marLeft w:val="0"/>
      <w:marRight w:val="0"/>
      <w:marTop w:val="0"/>
      <w:marBottom w:val="0"/>
      <w:divBdr>
        <w:top w:val="none" w:sz="0" w:space="0" w:color="auto"/>
        <w:left w:val="none" w:sz="0" w:space="0" w:color="auto"/>
        <w:bottom w:val="none" w:sz="0" w:space="0" w:color="auto"/>
        <w:right w:val="none" w:sz="0" w:space="0" w:color="auto"/>
      </w:divBdr>
    </w:div>
    <w:div w:id="840587463">
      <w:bodyDiv w:val="1"/>
      <w:marLeft w:val="0"/>
      <w:marRight w:val="0"/>
      <w:marTop w:val="0"/>
      <w:marBottom w:val="0"/>
      <w:divBdr>
        <w:top w:val="none" w:sz="0" w:space="0" w:color="auto"/>
        <w:left w:val="none" w:sz="0" w:space="0" w:color="auto"/>
        <w:bottom w:val="none" w:sz="0" w:space="0" w:color="auto"/>
        <w:right w:val="none" w:sz="0" w:space="0" w:color="auto"/>
      </w:divBdr>
    </w:div>
    <w:div w:id="840857058">
      <w:bodyDiv w:val="1"/>
      <w:marLeft w:val="0"/>
      <w:marRight w:val="0"/>
      <w:marTop w:val="0"/>
      <w:marBottom w:val="0"/>
      <w:divBdr>
        <w:top w:val="none" w:sz="0" w:space="0" w:color="auto"/>
        <w:left w:val="none" w:sz="0" w:space="0" w:color="auto"/>
        <w:bottom w:val="none" w:sz="0" w:space="0" w:color="auto"/>
        <w:right w:val="none" w:sz="0" w:space="0" w:color="auto"/>
      </w:divBdr>
    </w:div>
    <w:div w:id="843669166">
      <w:bodyDiv w:val="1"/>
      <w:marLeft w:val="0"/>
      <w:marRight w:val="0"/>
      <w:marTop w:val="0"/>
      <w:marBottom w:val="0"/>
      <w:divBdr>
        <w:top w:val="none" w:sz="0" w:space="0" w:color="auto"/>
        <w:left w:val="none" w:sz="0" w:space="0" w:color="auto"/>
        <w:bottom w:val="none" w:sz="0" w:space="0" w:color="auto"/>
        <w:right w:val="none" w:sz="0" w:space="0" w:color="auto"/>
      </w:divBdr>
    </w:div>
    <w:div w:id="850802179">
      <w:bodyDiv w:val="1"/>
      <w:marLeft w:val="0"/>
      <w:marRight w:val="0"/>
      <w:marTop w:val="0"/>
      <w:marBottom w:val="0"/>
      <w:divBdr>
        <w:top w:val="none" w:sz="0" w:space="0" w:color="auto"/>
        <w:left w:val="none" w:sz="0" w:space="0" w:color="auto"/>
        <w:bottom w:val="none" w:sz="0" w:space="0" w:color="auto"/>
        <w:right w:val="none" w:sz="0" w:space="0" w:color="auto"/>
      </w:divBdr>
    </w:div>
    <w:div w:id="852380162">
      <w:bodyDiv w:val="1"/>
      <w:marLeft w:val="0"/>
      <w:marRight w:val="0"/>
      <w:marTop w:val="0"/>
      <w:marBottom w:val="0"/>
      <w:divBdr>
        <w:top w:val="none" w:sz="0" w:space="0" w:color="auto"/>
        <w:left w:val="none" w:sz="0" w:space="0" w:color="auto"/>
        <w:bottom w:val="none" w:sz="0" w:space="0" w:color="auto"/>
        <w:right w:val="none" w:sz="0" w:space="0" w:color="auto"/>
      </w:divBdr>
    </w:div>
    <w:div w:id="857356193">
      <w:bodyDiv w:val="1"/>
      <w:marLeft w:val="0"/>
      <w:marRight w:val="0"/>
      <w:marTop w:val="0"/>
      <w:marBottom w:val="0"/>
      <w:divBdr>
        <w:top w:val="none" w:sz="0" w:space="0" w:color="auto"/>
        <w:left w:val="none" w:sz="0" w:space="0" w:color="auto"/>
        <w:bottom w:val="none" w:sz="0" w:space="0" w:color="auto"/>
        <w:right w:val="none" w:sz="0" w:space="0" w:color="auto"/>
      </w:divBdr>
    </w:div>
    <w:div w:id="857623806">
      <w:bodyDiv w:val="1"/>
      <w:marLeft w:val="0"/>
      <w:marRight w:val="0"/>
      <w:marTop w:val="0"/>
      <w:marBottom w:val="0"/>
      <w:divBdr>
        <w:top w:val="none" w:sz="0" w:space="0" w:color="auto"/>
        <w:left w:val="none" w:sz="0" w:space="0" w:color="auto"/>
        <w:bottom w:val="none" w:sz="0" w:space="0" w:color="auto"/>
        <w:right w:val="none" w:sz="0" w:space="0" w:color="auto"/>
      </w:divBdr>
    </w:div>
    <w:div w:id="863130122">
      <w:bodyDiv w:val="1"/>
      <w:marLeft w:val="0"/>
      <w:marRight w:val="0"/>
      <w:marTop w:val="0"/>
      <w:marBottom w:val="0"/>
      <w:divBdr>
        <w:top w:val="none" w:sz="0" w:space="0" w:color="auto"/>
        <w:left w:val="none" w:sz="0" w:space="0" w:color="auto"/>
        <w:bottom w:val="none" w:sz="0" w:space="0" w:color="auto"/>
        <w:right w:val="none" w:sz="0" w:space="0" w:color="auto"/>
      </w:divBdr>
    </w:div>
    <w:div w:id="863595127">
      <w:bodyDiv w:val="1"/>
      <w:marLeft w:val="0"/>
      <w:marRight w:val="0"/>
      <w:marTop w:val="0"/>
      <w:marBottom w:val="0"/>
      <w:divBdr>
        <w:top w:val="none" w:sz="0" w:space="0" w:color="auto"/>
        <w:left w:val="none" w:sz="0" w:space="0" w:color="auto"/>
        <w:bottom w:val="none" w:sz="0" w:space="0" w:color="auto"/>
        <w:right w:val="none" w:sz="0" w:space="0" w:color="auto"/>
      </w:divBdr>
    </w:div>
    <w:div w:id="867185675">
      <w:bodyDiv w:val="1"/>
      <w:marLeft w:val="0"/>
      <w:marRight w:val="0"/>
      <w:marTop w:val="0"/>
      <w:marBottom w:val="0"/>
      <w:divBdr>
        <w:top w:val="none" w:sz="0" w:space="0" w:color="auto"/>
        <w:left w:val="none" w:sz="0" w:space="0" w:color="auto"/>
        <w:bottom w:val="none" w:sz="0" w:space="0" w:color="auto"/>
        <w:right w:val="none" w:sz="0" w:space="0" w:color="auto"/>
      </w:divBdr>
    </w:div>
    <w:div w:id="867723631">
      <w:bodyDiv w:val="1"/>
      <w:marLeft w:val="0"/>
      <w:marRight w:val="0"/>
      <w:marTop w:val="0"/>
      <w:marBottom w:val="0"/>
      <w:divBdr>
        <w:top w:val="none" w:sz="0" w:space="0" w:color="auto"/>
        <w:left w:val="none" w:sz="0" w:space="0" w:color="auto"/>
        <w:bottom w:val="none" w:sz="0" w:space="0" w:color="auto"/>
        <w:right w:val="none" w:sz="0" w:space="0" w:color="auto"/>
      </w:divBdr>
    </w:div>
    <w:div w:id="868104572">
      <w:bodyDiv w:val="1"/>
      <w:marLeft w:val="0"/>
      <w:marRight w:val="0"/>
      <w:marTop w:val="0"/>
      <w:marBottom w:val="0"/>
      <w:divBdr>
        <w:top w:val="none" w:sz="0" w:space="0" w:color="auto"/>
        <w:left w:val="none" w:sz="0" w:space="0" w:color="auto"/>
        <w:bottom w:val="none" w:sz="0" w:space="0" w:color="auto"/>
        <w:right w:val="none" w:sz="0" w:space="0" w:color="auto"/>
      </w:divBdr>
    </w:div>
    <w:div w:id="868496358">
      <w:bodyDiv w:val="1"/>
      <w:marLeft w:val="0"/>
      <w:marRight w:val="0"/>
      <w:marTop w:val="0"/>
      <w:marBottom w:val="0"/>
      <w:divBdr>
        <w:top w:val="none" w:sz="0" w:space="0" w:color="auto"/>
        <w:left w:val="none" w:sz="0" w:space="0" w:color="auto"/>
        <w:bottom w:val="none" w:sz="0" w:space="0" w:color="auto"/>
        <w:right w:val="none" w:sz="0" w:space="0" w:color="auto"/>
      </w:divBdr>
    </w:div>
    <w:div w:id="869100963">
      <w:bodyDiv w:val="1"/>
      <w:marLeft w:val="0"/>
      <w:marRight w:val="0"/>
      <w:marTop w:val="0"/>
      <w:marBottom w:val="0"/>
      <w:divBdr>
        <w:top w:val="none" w:sz="0" w:space="0" w:color="auto"/>
        <w:left w:val="none" w:sz="0" w:space="0" w:color="auto"/>
        <w:bottom w:val="none" w:sz="0" w:space="0" w:color="auto"/>
        <w:right w:val="none" w:sz="0" w:space="0" w:color="auto"/>
      </w:divBdr>
    </w:div>
    <w:div w:id="870218113">
      <w:bodyDiv w:val="1"/>
      <w:marLeft w:val="0"/>
      <w:marRight w:val="0"/>
      <w:marTop w:val="0"/>
      <w:marBottom w:val="0"/>
      <w:divBdr>
        <w:top w:val="none" w:sz="0" w:space="0" w:color="auto"/>
        <w:left w:val="none" w:sz="0" w:space="0" w:color="auto"/>
        <w:bottom w:val="none" w:sz="0" w:space="0" w:color="auto"/>
        <w:right w:val="none" w:sz="0" w:space="0" w:color="auto"/>
      </w:divBdr>
    </w:div>
    <w:div w:id="872184352">
      <w:bodyDiv w:val="1"/>
      <w:marLeft w:val="0"/>
      <w:marRight w:val="0"/>
      <w:marTop w:val="0"/>
      <w:marBottom w:val="0"/>
      <w:divBdr>
        <w:top w:val="none" w:sz="0" w:space="0" w:color="auto"/>
        <w:left w:val="none" w:sz="0" w:space="0" w:color="auto"/>
        <w:bottom w:val="none" w:sz="0" w:space="0" w:color="auto"/>
        <w:right w:val="none" w:sz="0" w:space="0" w:color="auto"/>
      </w:divBdr>
    </w:div>
    <w:div w:id="873688687">
      <w:bodyDiv w:val="1"/>
      <w:marLeft w:val="0"/>
      <w:marRight w:val="0"/>
      <w:marTop w:val="0"/>
      <w:marBottom w:val="0"/>
      <w:divBdr>
        <w:top w:val="none" w:sz="0" w:space="0" w:color="auto"/>
        <w:left w:val="none" w:sz="0" w:space="0" w:color="auto"/>
        <w:bottom w:val="none" w:sz="0" w:space="0" w:color="auto"/>
        <w:right w:val="none" w:sz="0" w:space="0" w:color="auto"/>
      </w:divBdr>
    </w:div>
    <w:div w:id="875003200">
      <w:bodyDiv w:val="1"/>
      <w:marLeft w:val="0"/>
      <w:marRight w:val="0"/>
      <w:marTop w:val="0"/>
      <w:marBottom w:val="0"/>
      <w:divBdr>
        <w:top w:val="none" w:sz="0" w:space="0" w:color="auto"/>
        <w:left w:val="none" w:sz="0" w:space="0" w:color="auto"/>
        <w:bottom w:val="none" w:sz="0" w:space="0" w:color="auto"/>
        <w:right w:val="none" w:sz="0" w:space="0" w:color="auto"/>
      </w:divBdr>
    </w:div>
    <w:div w:id="876165540">
      <w:bodyDiv w:val="1"/>
      <w:marLeft w:val="0"/>
      <w:marRight w:val="0"/>
      <w:marTop w:val="0"/>
      <w:marBottom w:val="0"/>
      <w:divBdr>
        <w:top w:val="none" w:sz="0" w:space="0" w:color="auto"/>
        <w:left w:val="none" w:sz="0" w:space="0" w:color="auto"/>
        <w:bottom w:val="none" w:sz="0" w:space="0" w:color="auto"/>
        <w:right w:val="none" w:sz="0" w:space="0" w:color="auto"/>
      </w:divBdr>
    </w:div>
    <w:div w:id="876235938">
      <w:bodyDiv w:val="1"/>
      <w:marLeft w:val="0"/>
      <w:marRight w:val="0"/>
      <w:marTop w:val="0"/>
      <w:marBottom w:val="0"/>
      <w:divBdr>
        <w:top w:val="none" w:sz="0" w:space="0" w:color="auto"/>
        <w:left w:val="none" w:sz="0" w:space="0" w:color="auto"/>
        <w:bottom w:val="none" w:sz="0" w:space="0" w:color="auto"/>
        <w:right w:val="none" w:sz="0" w:space="0" w:color="auto"/>
      </w:divBdr>
    </w:div>
    <w:div w:id="883323324">
      <w:bodyDiv w:val="1"/>
      <w:marLeft w:val="0"/>
      <w:marRight w:val="0"/>
      <w:marTop w:val="0"/>
      <w:marBottom w:val="0"/>
      <w:divBdr>
        <w:top w:val="none" w:sz="0" w:space="0" w:color="auto"/>
        <w:left w:val="none" w:sz="0" w:space="0" w:color="auto"/>
        <w:bottom w:val="none" w:sz="0" w:space="0" w:color="auto"/>
        <w:right w:val="none" w:sz="0" w:space="0" w:color="auto"/>
      </w:divBdr>
    </w:div>
    <w:div w:id="886452346">
      <w:bodyDiv w:val="1"/>
      <w:marLeft w:val="0"/>
      <w:marRight w:val="0"/>
      <w:marTop w:val="0"/>
      <w:marBottom w:val="0"/>
      <w:divBdr>
        <w:top w:val="none" w:sz="0" w:space="0" w:color="auto"/>
        <w:left w:val="none" w:sz="0" w:space="0" w:color="auto"/>
        <w:bottom w:val="none" w:sz="0" w:space="0" w:color="auto"/>
        <w:right w:val="none" w:sz="0" w:space="0" w:color="auto"/>
      </w:divBdr>
    </w:div>
    <w:div w:id="887693053">
      <w:bodyDiv w:val="1"/>
      <w:marLeft w:val="0"/>
      <w:marRight w:val="0"/>
      <w:marTop w:val="0"/>
      <w:marBottom w:val="0"/>
      <w:divBdr>
        <w:top w:val="none" w:sz="0" w:space="0" w:color="auto"/>
        <w:left w:val="none" w:sz="0" w:space="0" w:color="auto"/>
        <w:bottom w:val="none" w:sz="0" w:space="0" w:color="auto"/>
        <w:right w:val="none" w:sz="0" w:space="0" w:color="auto"/>
      </w:divBdr>
    </w:div>
    <w:div w:id="889153702">
      <w:bodyDiv w:val="1"/>
      <w:marLeft w:val="0"/>
      <w:marRight w:val="0"/>
      <w:marTop w:val="0"/>
      <w:marBottom w:val="0"/>
      <w:divBdr>
        <w:top w:val="none" w:sz="0" w:space="0" w:color="auto"/>
        <w:left w:val="none" w:sz="0" w:space="0" w:color="auto"/>
        <w:bottom w:val="none" w:sz="0" w:space="0" w:color="auto"/>
        <w:right w:val="none" w:sz="0" w:space="0" w:color="auto"/>
      </w:divBdr>
    </w:div>
    <w:div w:id="889421324">
      <w:bodyDiv w:val="1"/>
      <w:marLeft w:val="0"/>
      <w:marRight w:val="0"/>
      <w:marTop w:val="0"/>
      <w:marBottom w:val="0"/>
      <w:divBdr>
        <w:top w:val="none" w:sz="0" w:space="0" w:color="auto"/>
        <w:left w:val="none" w:sz="0" w:space="0" w:color="auto"/>
        <w:bottom w:val="none" w:sz="0" w:space="0" w:color="auto"/>
        <w:right w:val="none" w:sz="0" w:space="0" w:color="auto"/>
      </w:divBdr>
    </w:div>
    <w:div w:id="890771627">
      <w:bodyDiv w:val="1"/>
      <w:marLeft w:val="0"/>
      <w:marRight w:val="0"/>
      <w:marTop w:val="0"/>
      <w:marBottom w:val="0"/>
      <w:divBdr>
        <w:top w:val="none" w:sz="0" w:space="0" w:color="auto"/>
        <w:left w:val="none" w:sz="0" w:space="0" w:color="auto"/>
        <w:bottom w:val="none" w:sz="0" w:space="0" w:color="auto"/>
        <w:right w:val="none" w:sz="0" w:space="0" w:color="auto"/>
      </w:divBdr>
    </w:div>
    <w:div w:id="892808397">
      <w:bodyDiv w:val="1"/>
      <w:marLeft w:val="0"/>
      <w:marRight w:val="0"/>
      <w:marTop w:val="0"/>
      <w:marBottom w:val="0"/>
      <w:divBdr>
        <w:top w:val="none" w:sz="0" w:space="0" w:color="auto"/>
        <w:left w:val="none" w:sz="0" w:space="0" w:color="auto"/>
        <w:bottom w:val="none" w:sz="0" w:space="0" w:color="auto"/>
        <w:right w:val="none" w:sz="0" w:space="0" w:color="auto"/>
      </w:divBdr>
    </w:div>
    <w:div w:id="892809843">
      <w:bodyDiv w:val="1"/>
      <w:marLeft w:val="0"/>
      <w:marRight w:val="0"/>
      <w:marTop w:val="0"/>
      <w:marBottom w:val="0"/>
      <w:divBdr>
        <w:top w:val="none" w:sz="0" w:space="0" w:color="auto"/>
        <w:left w:val="none" w:sz="0" w:space="0" w:color="auto"/>
        <w:bottom w:val="none" w:sz="0" w:space="0" w:color="auto"/>
        <w:right w:val="none" w:sz="0" w:space="0" w:color="auto"/>
      </w:divBdr>
    </w:div>
    <w:div w:id="896817161">
      <w:bodyDiv w:val="1"/>
      <w:marLeft w:val="0"/>
      <w:marRight w:val="0"/>
      <w:marTop w:val="0"/>
      <w:marBottom w:val="0"/>
      <w:divBdr>
        <w:top w:val="none" w:sz="0" w:space="0" w:color="auto"/>
        <w:left w:val="none" w:sz="0" w:space="0" w:color="auto"/>
        <w:bottom w:val="none" w:sz="0" w:space="0" w:color="auto"/>
        <w:right w:val="none" w:sz="0" w:space="0" w:color="auto"/>
      </w:divBdr>
    </w:div>
    <w:div w:id="897937903">
      <w:bodyDiv w:val="1"/>
      <w:marLeft w:val="0"/>
      <w:marRight w:val="0"/>
      <w:marTop w:val="0"/>
      <w:marBottom w:val="0"/>
      <w:divBdr>
        <w:top w:val="none" w:sz="0" w:space="0" w:color="auto"/>
        <w:left w:val="none" w:sz="0" w:space="0" w:color="auto"/>
        <w:bottom w:val="none" w:sz="0" w:space="0" w:color="auto"/>
        <w:right w:val="none" w:sz="0" w:space="0" w:color="auto"/>
      </w:divBdr>
    </w:div>
    <w:div w:id="902521359">
      <w:bodyDiv w:val="1"/>
      <w:marLeft w:val="0"/>
      <w:marRight w:val="0"/>
      <w:marTop w:val="0"/>
      <w:marBottom w:val="0"/>
      <w:divBdr>
        <w:top w:val="none" w:sz="0" w:space="0" w:color="auto"/>
        <w:left w:val="none" w:sz="0" w:space="0" w:color="auto"/>
        <w:bottom w:val="none" w:sz="0" w:space="0" w:color="auto"/>
        <w:right w:val="none" w:sz="0" w:space="0" w:color="auto"/>
      </w:divBdr>
    </w:div>
    <w:div w:id="904608951">
      <w:bodyDiv w:val="1"/>
      <w:marLeft w:val="0"/>
      <w:marRight w:val="0"/>
      <w:marTop w:val="0"/>
      <w:marBottom w:val="0"/>
      <w:divBdr>
        <w:top w:val="none" w:sz="0" w:space="0" w:color="auto"/>
        <w:left w:val="none" w:sz="0" w:space="0" w:color="auto"/>
        <w:bottom w:val="none" w:sz="0" w:space="0" w:color="auto"/>
        <w:right w:val="none" w:sz="0" w:space="0" w:color="auto"/>
      </w:divBdr>
    </w:div>
    <w:div w:id="906108751">
      <w:bodyDiv w:val="1"/>
      <w:marLeft w:val="0"/>
      <w:marRight w:val="0"/>
      <w:marTop w:val="0"/>
      <w:marBottom w:val="0"/>
      <w:divBdr>
        <w:top w:val="none" w:sz="0" w:space="0" w:color="auto"/>
        <w:left w:val="none" w:sz="0" w:space="0" w:color="auto"/>
        <w:bottom w:val="none" w:sz="0" w:space="0" w:color="auto"/>
        <w:right w:val="none" w:sz="0" w:space="0" w:color="auto"/>
      </w:divBdr>
    </w:div>
    <w:div w:id="909927846">
      <w:bodyDiv w:val="1"/>
      <w:marLeft w:val="0"/>
      <w:marRight w:val="0"/>
      <w:marTop w:val="0"/>
      <w:marBottom w:val="0"/>
      <w:divBdr>
        <w:top w:val="none" w:sz="0" w:space="0" w:color="auto"/>
        <w:left w:val="none" w:sz="0" w:space="0" w:color="auto"/>
        <w:bottom w:val="none" w:sz="0" w:space="0" w:color="auto"/>
        <w:right w:val="none" w:sz="0" w:space="0" w:color="auto"/>
      </w:divBdr>
    </w:div>
    <w:div w:id="911550877">
      <w:bodyDiv w:val="1"/>
      <w:marLeft w:val="0"/>
      <w:marRight w:val="0"/>
      <w:marTop w:val="0"/>
      <w:marBottom w:val="0"/>
      <w:divBdr>
        <w:top w:val="none" w:sz="0" w:space="0" w:color="auto"/>
        <w:left w:val="none" w:sz="0" w:space="0" w:color="auto"/>
        <w:bottom w:val="none" w:sz="0" w:space="0" w:color="auto"/>
        <w:right w:val="none" w:sz="0" w:space="0" w:color="auto"/>
      </w:divBdr>
    </w:div>
    <w:div w:id="914047221">
      <w:bodyDiv w:val="1"/>
      <w:marLeft w:val="0"/>
      <w:marRight w:val="0"/>
      <w:marTop w:val="0"/>
      <w:marBottom w:val="0"/>
      <w:divBdr>
        <w:top w:val="none" w:sz="0" w:space="0" w:color="auto"/>
        <w:left w:val="none" w:sz="0" w:space="0" w:color="auto"/>
        <w:bottom w:val="none" w:sz="0" w:space="0" w:color="auto"/>
        <w:right w:val="none" w:sz="0" w:space="0" w:color="auto"/>
      </w:divBdr>
    </w:div>
    <w:div w:id="914557969">
      <w:bodyDiv w:val="1"/>
      <w:marLeft w:val="0"/>
      <w:marRight w:val="0"/>
      <w:marTop w:val="0"/>
      <w:marBottom w:val="0"/>
      <w:divBdr>
        <w:top w:val="none" w:sz="0" w:space="0" w:color="auto"/>
        <w:left w:val="none" w:sz="0" w:space="0" w:color="auto"/>
        <w:bottom w:val="none" w:sz="0" w:space="0" w:color="auto"/>
        <w:right w:val="none" w:sz="0" w:space="0" w:color="auto"/>
      </w:divBdr>
    </w:div>
    <w:div w:id="914974582">
      <w:bodyDiv w:val="1"/>
      <w:marLeft w:val="0"/>
      <w:marRight w:val="0"/>
      <w:marTop w:val="0"/>
      <w:marBottom w:val="0"/>
      <w:divBdr>
        <w:top w:val="none" w:sz="0" w:space="0" w:color="auto"/>
        <w:left w:val="none" w:sz="0" w:space="0" w:color="auto"/>
        <w:bottom w:val="none" w:sz="0" w:space="0" w:color="auto"/>
        <w:right w:val="none" w:sz="0" w:space="0" w:color="auto"/>
      </w:divBdr>
    </w:div>
    <w:div w:id="916667738">
      <w:bodyDiv w:val="1"/>
      <w:marLeft w:val="0"/>
      <w:marRight w:val="0"/>
      <w:marTop w:val="0"/>
      <w:marBottom w:val="0"/>
      <w:divBdr>
        <w:top w:val="none" w:sz="0" w:space="0" w:color="auto"/>
        <w:left w:val="none" w:sz="0" w:space="0" w:color="auto"/>
        <w:bottom w:val="none" w:sz="0" w:space="0" w:color="auto"/>
        <w:right w:val="none" w:sz="0" w:space="0" w:color="auto"/>
      </w:divBdr>
    </w:div>
    <w:div w:id="920061330">
      <w:bodyDiv w:val="1"/>
      <w:marLeft w:val="0"/>
      <w:marRight w:val="0"/>
      <w:marTop w:val="0"/>
      <w:marBottom w:val="0"/>
      <w:divBdr>
        <w:top w:val="none" w:sz="0" w:space="0" w:color="auto"/>
        <w:left w:val="none" w:sz="0" w:space="0" w:color="auto"/>
        <w:bottom w:val="none" w:sz="0" w:space="0" w:color="auto"/>
        <w:right w:val="none" w:sz="0" w:space="0" w:color="auto"/>
      </w:divBdr>
    </w:div>
    <w:div w:id="922377214">
      <w:bodyDiv w:val="1"/>
      <w:marLeft w:val="0"/>
      <w:marRight w:val="0"/>
      <w:marTop w:val="0"/>
      <w:marBottom w:val="0"/>
      <w:divBdr>
        <w:top w:val="none" w:sz="0" w:space="0" w:color="auto"/>
        <w:left w:val="none" w:sz="0" w:space="0" w:color="auto"/>
        <w:bottom w:val="none" w:sz="0" w:space="0" w:color="auto"/>
        <w:right w:val="none" w:sz="0" w:space="0" w:color="auto"/>
      </w:divBdr>
    </w:div>
    <w:div w:id="928198366">
      <w:bodyDiv w:val="1"/>
      <w:marLeft w:val="0"/>
      <w:marRight w:val="0"/>
      <w:marTop w:val="0"/>
      <w:marBottom w:val="0"/>
      <w:divBdr>
        <w:top w:val="none" w:sz="0" w:space="0" w:color="auto"/>
        <w:left w:val="none" w:sz="0" w:space="0" w:color="auto"/>
        <w:bottom w:val="none" w:sz="0" w:space="0" w:color="auto"/>
        <w:right w:val="none" w:sz="0" w:space="0" w:color="auto"/>
      </w:divBdr>
    </w:div>
    <w:div w:id="928739305">
      <w:bodyDiv w:val="1"/>
      <w:marLeft w:val="0"/>
      <w:marRight w:val="0"/>
      <w:marTop w:val="0"/>
      <w:marBottom w:val="0"/>
      <w:divBdr>
        <w:top w:val="none" w:sz="0" w:space="0" w:color="auto"/>
        <w:left w:val="none" w:sz="0" w:space="0" w:color="auto"/>
        <w:bottom w:val="none" w:sz="0" w:space="0" w:color="auto"/>
        <w:right w:val="none" w:sz="0" w:space="0" w:color="auto"/>
      </w:divBdr>
    </w:div>
    <w:div w:id="928806964">
      <w:bodyDiv w:val="1"/>
      <w:marLeft w:val="0"/>
      <w:marRight w:val="0"/>
      <w:marTop w:val="0"/>
      <w:marBottom w:val="0"/>
      <w:divBdr>
        <w:top w:val="none" w:sz="0" w:space="0" w:color="auto"/>
        <w:left w:val="none" w:sz="0" w:space="0" w:color="auto"/>
        <w:bottom w:val="none" w:sz="0" w:space="0" w:color="auto"/>
        <w:right w:val="none" w:sz="0" w:space="0" w:color="auto"/>
      </w:divBdr>
    </w:div>
    <w:div w:id="929658156">
      <w:bodyDiv w:val="1"/>
      <w:marLeft w:val="0"/>
      <w:marRight w:val="0"/>
      <w:marTop w:val="0"/>
      <w:marBottom w:val="0"/>
      <w:divBdr>
        <w:top w:val="none" w:sz="0" w:space="0" w:color="auto"/>
        <w:left w:val="none" w:sz="0" w:space="0" w:color="auto"/>
        <w:bottom w:val="none" w:sz="0" w:space="0" w:color="auto"/>
        <w:right w:val="none" w:sz="0" w:space="0" w:color="auto"/>
      </w:divBdr>
    </w:div>
    <w:div w:id="935794768">
      <w:bodyDiv w:val="1"/>
      <w:marLeft w:val="0"/>
      <w:marRight w:val="0"/>
      <w:marTop w:val="0"/>
      <w:marBottom w:val="0"/>
      <w:divBdr>
        <w:top w:val="none" w:sz="0" w:space="0" w:color="auto"/>
        <w:left w:val="none" w:sz="0" w:space="0" w:color="auto"/>
        <w:bottom w:val="none" w:sz="0" w:space="0" w:color="auto"/>
        <w:right w:val="none" w:sz="0" w:space="0" w:color="auto"/>
      </w:divBdr>
    </w:div>
    <w:div w:id="939948850">
      <w:bodyDiv w:val="1"/>
      <w:marLeft w:val="0"/>
      <w:marRight w:val="0"/>
      <w:marTop w:val="0"/>
      <w:marBottom w:val="0"/>
      <w:divBdr>
        <w:top w:val="none" w:sz="0" w:space="0" w:color="auto"/>
        <w:left w:val="none" w:sz="0" w:space="0" w:color="auto"/>
        <w:bottom w:val="none" w:sz="0" w:space="0" w:color="auto"/>
        <w:right w:val="none" w:sz="0" w:space="0" w:color="auto"/>
      </w:divBdr>
    </w:div>
    <w:div w:id="941255124">
      <w:bodyDiv w:val="1"/>
      <w:marLeft w:val="0"/>
      <w:marRight w:val="0"/>
      <w:marTop w:val="0"/>
      <w:marBottom w:val="0"/>
      <w:divBdr>
        <w:top w:val="none" w:sz="0" w:space="0" w:color="auto"/>
        <w:left w:val="none" w:sz="0" w:space="0" w:color="auto"/>
        <w:bottom w:val="none" w:sz="0" w:space="0" w:color="auto"/>
        <w:right w:val="none" w:sz="0" w:space="0" w:color="auto"/>
      </w:divBdr>
    </w:div>
    <w:div w:id="941719297">
      <w:bodyDiv w:val="1"/>
      <w:marLeft w:val="0"/>
      <w:marRight w:val="0"/>
      <w:marTop w:val="0"/>
      <w:marBottom w:val="0"/>
      <w:divBdr>
        <w:top w:val="none" w:sz="0" w:space="0" w:color="auto"/>
        <w:left w:val="none" w:sz="0" w:space="0" w:color="auto"/>
        <w:bottom w:val="none" w:sz="0" w:space="0" w:color="auto"/>
        <w:right w:val="none" w:sz="0" w:space="0" w:color="auto"/>
      </w:divBdr>
    </w:div>
    <w:div w:id="949120894">
      <w:bodyDiv w:val="1"/>
      <w:marLeft w:val="0"/>
      <w:marRight w:val="0"/>
      <w:marTop w:val="0"/>
      <w:marBottom w:val="0"/>
      <w:divBdr>
        <w:top w:val="none" w:sz="0" w:space="0" w:color="auto"/>
        <w:left w:val="none" w:sz="0" w:space="0" w:color="auto"/>
        <w:bottom w:val="none" w:sz="0" w:space="0" w:color="auto"/>
        <w:right w:val="none" w:sz="0" w:space="0" w:color="auto"/>
      </w:divBdr>
    </w:div>
    <w:div w:id="949701344">
      <w:bodyDiv w:val="1"/>
      <w:marLeft w:val="0"/>
      <w:marRight w:val="0"/>
      <w:marTop w:val="0"/>
      <w:marBottom w:val="0"/>
      <w:divBdr>
        <w:top w:val="none" w:sz="0" w:space="0" w:color="auto"/>
        <w:left w:val="none" w:sz="0" w:space="0" w:color="auto"/>
        <w:bottom w:val="none" w:sz="0" w:space="0" w:color="auto"/>
        <w:right w:val="none" w:sz="0" w:space="0" w:color="auto"/>
      </w:divBdr>
    </w:div>
    <w:div w:id="950555420">
      <w:bodyDiv w:val="1"/>
      <w:marLeft w:val="0"/>
      <w:marRight w:val="0"/>
      <w:marTop w:val="0"/>
      <w:marBottom w:val="0"/>
      <w:divBdr>
        <w:top w:val="none" w:sz="0" w:space="0" w:color="auto"/>
        <w:left w:val="none" w:sz="0" w:space="0" w:color="auto"/>
        <w:bottom w:val="none" w:sz="0" w:space="0" w:color="auto"/>
        <w:right w:val="none" w:sz="0" w:space="0" w:color="auto"/>
      </w:divBdr>
    </w:div>
    <w:div w:id="959458705">
      <w:bodyDiv w:val="1"/>
      <w:marLeft w:val="0"/>
      <w:marRight w:val="0"/>
      <w:marTop w:val="0"/>
      <w:marBottom w:val="0"/>
      <w:divBdr>
        <w:top w:val="none" w:sz="0" w:space="0" w:color="auto"/>
        <w:left w:val="none" w:sz="0" w:space="0" w:color="auto"/>
        <w:bottom w:val="none" w:sz="0" w:space="0" w:color="auto"/>
        <w:right w:val="none" w:sz="0" w:space="0" w:color="auto"/>
      </w:divBdr>
    </w:div>
    <w:div w:id="966472883">
      <w:bodyDiv w:val="1"/>
      <w:marLeft w:val="0"/>
      <w:marRight w:val="0"/>
      <w:marTop w:val="0"/>
      <w:marBottom w:val="0"/>
      <w:divBdr>
        <w:top w:val="none" w:sz="0" w:space="0" w:color="auto"/>
        <w:left w:val="none" w:sz="0" w:space="0" w:color="auto"/>
        <w:bottom w:val="none" w:sz="0" w:space="0" w:color="auto"/>
        <w:right w:val="none" w:sz="0" w:space="0" w:color="auto"/>
      </w:divBdr>
    </w:div>
    <w:div w:id="968051460">
      <w:bodyDiv w:val="1"/>
      <w:marLeft w:val="0"/>
      <w:marRight w:val="0"/>
      <w:marTop w:val="0"/>
      <w:marBottom w:val="0"/>
      <w:divBdr>
        <w:top w:val="none" w:sz="0" w:space="0" w:color="auto"/>
        <w:left w:val="none" w:sz="0" w:space="0" w:color="auto"/>
        <w:bottom w:val="none" w:sz="0" w:space="0" w:color="auto"/>
        <w:right w:val="none" w:sz="0" w:space="0" w:color="auto"/>
      </w:divBdr>
    </w:div>
    <w:div w:id="970674974">
      <w:bodyDiv w:val="1"/>
      <w:marLeft w:val="0"/>
      <w:marRight w:val="0"/>
      <w:marTop w:val="0"/>
      <w:marBottom w:val="0"/>
      <w:divBdr>
        <w:top w:val="none" w:sz="0" w:space="0" w:color="auto"/>
        <w:left w:val="none" w:sz="0" w:space="0" w:color="auto"/>
        <w:bottom w:val="none" w:sz="0" w:space="0" w:color="auto"/>
        <w:right w:val="none" w:sz="0" w:space="0" w:color="auto"/>
      </w:divBdr>
    </w:div>
    <w:div w:id="973097072">
      <w:bodyDiv w:val="1"/>
      <w:marLeft w:val="0"/>
      <w:marRight w:val="0"/>
      <w:marTop w:val="0"/>
      <w:marBottom w:val="0"/>
      <w:divBdr>
        <w:top w:val="none" w:sz="0" w:space="0" w:color="auto"/>
        <w:left w:val="none" w:sz="0" w:space="0" w:color="auto"/>
        <w:bottom w:val="none" w:sz="0" w:space="0" w:color="auto"/>
        <w:right w:val="none" w:sz="0" w:space="0" w:color="auto"/>
      </w:divBdr>
    </w:div>
    <w:div w:id="976299276">
      <w:bodyDiv w:val="1"/>
      <w:marLeft w:val="0"/>
      <w:marRight w:val="0"/>
      <w:marTop w:val="0"/>
      <w:marBottom w:val="0"/>
      <w:divBdr>
        <w:top w:val="none" w:sz="0" w:space="0" w:color="auto"/>
        <w:left w:val="none" w:sz="0" w:space="0" w:color="auto"/>
        <w:bottom w:val="none" w:sz="0" w:space="0" w:color="auto"/>
        <w:right w:val="none" w:sz="0" w:space="0" w:color="auto"/>
      </w:divBdr>
    </w:div>
    <w:div w:id="976304090">
      <w:bodyDiv w:val="1"/>
      <w:marLeft w:val="0"/>
      <w:marRight w:val="0"/>
      <w:marTop w:val="0"/>
      <w:marBottom w:val="0"/>
      <w:divBdr>
        <w:top w:val="none" w:sz="0" w:space="0" w:color="auto"/>
        <w:left w:val="none" w:sz="0" w:space="0" w:color="auto"/>
        <w:bottom w:val="none" w:sz="0" w:space="0" w:color="auto"/>
        <w:right w:val="none" w:sz="0" w:space="0" w:color="auto"/>
      </w:divBdr>
    </w:div>
    <w:div w:id="981814582">
      <w:bodyDiv w:val="1"/>
      <w:marLeft w:val="0"/>
      <w:marRight w:val="0"/>
      <w:marTop w:val="0"/>
      <w:marBottom w:val="0"/>
      <w:divBdr>
        <w:top w:val="none" w:sz="0" w:space="0" w:color="auto"/>
        <w:left w:val="none" w:sz="0" w:space="0" w:color="auto"/>
        <w:bottom w:val="none" w:sz="0" w:space="0" w:color="auto"/>
        <w:right w:val="none" w:sz="0" w:space="0" w:color="auto"/>
      </w:divBdr>
    </w:div>
    <w:div w:id="984552460">
      <w:bodyDiv w:val="1"/>
      <w:marLeft w:val="0"/>
      <w:marRight w:val="0"/>
      <w:marTop w:val="0"/>
      <w:marBottom w:val="0"/>
      <w:divBdr>
        <w:top w:val="none" w:sz="0" w:space="0" w:color="auto"/>
        <w:left w:val="none" w:sz="0" w:space="0" w:color="auto"/>
        <w:bottom w:val="none" w:sz="0" w:space="0" w:color="auto"/>
        <w:right w:val="none" w:sz="0" w:space="0" w:color="auto"/>
      </w:divBdr>
    </w:div>
    <w:div w:id="984774913">
      <w:bodyDiv w:val="1"/>
      <w:marLeft w:val="0"/>
      <w:marRight w:val="0"/>
      <w:marTop w:val="0"/>
      <w:marBottom w:val="0"/>
      <w:divBdr>
        <w:top w:val="none" w:sz="0" w:space="0" w:color="auto"/>
        <w:left w:val="none" w:sz="0" w:space="0" w:color="auto"/>
        <w:bottom w:val="none" w:sz="0" w:space="0" w:color="auto"/>
        <w:right w:val="none" w:sz="0" w:space="0" w:color="auto"/>
      </w:divBdr>
    </w:div>
    <w:div w:id="985477971">
      <w:bodyDiv w:val="1"/>
      <w:marLeft w:val="0"/>
      <w:marRight w:val="0"/>
      <w:marTop w:val="0"/>
      <w:marBottom w:val="0"/>
      <w:divBdr>
        <w:top w:val="none" w:sz="0" w:space="0" w:color="auto"/>
        <w:left w:val="none" w:sz="0" w:space="0" w:color="auto"/>
        <w:bottom w:val="none" w:sz="0" w:space="0" w:color="auto"/>
        <w:right w:val="none" w:sz="0" w:space="0" w:color="auto"/>
      </w:divBdr>
    </w:div>
    <w:div w:id="987176005">
      <w:bodyDiv w:val="1"/>
      <w:marLeft w:val="0"/>
      <w:marRight w:val="0"/>
      <w:marTop w:val="0"/>
      <w:marBottom w:val="0"/>
      <w:divBdr>
        <w:top w:val="none" w:sz="0" w:space="0" w:color="auto"/>
        <w:left w:val="none" w:sz="0" w:space="0" w:color="auto"/>
        <w:bottom w:val="none" w:sz="0" w:space="0" w:color="auto"/>
        <w:right w:val="none" w:sz="0" w:space="0" w:color="auto"/>
      </w:divBdr>
    </w:div>
    <w:div w:id="993216093">
      <w:bodyDiv w:val="1"/>
      <w:marLeft w:val="0"/>
      <w:marRight w:val="0"/>
      <w:marTop w:val="0"/>
      <w:marBottom w:val="0"/>
      <w:divBdr>
        <w:top w:val="none" w:sz="0" w:space="0" w:color="auto"/>
        <w:left w:val="none" w:sz="0" w:space="0" w:color="auto"/>
        <w:bottom w:val="none" w:sz="0" w:space="0" w:color="auto"/>
        <w:right w:val="none" w:sz="0" w:space="0" w:color="auto"/>
      </w:divBdr>
    </w:div>
    <w:div w:id="993947322">
      <w:bodyDiv w:val="1"/>
      <w:marLeft w:val="0"/>
      <w:marRight w:val="0"/>
      <w:marTop w:val="0"/>
      <w:marBottom w:val="0"/>
      <w:divBdr>
        <w:top w:val="none" w:sz="0" w:space="0" w:color="auto"/>
        <w:left w:val="none" w:sz="0" w:space="0" w:color="auto"/>
        <w:bottom w:val="none" w:sz="0" w:space="0" w:color="auto"/>
        <w:right w:val="none" w:sz="0" w:space="0" w:color="auto"/>
      </w:divBdr>
    </w:div>
    <w:div w:id="995843649">
      <w:bodyDiv w:val="1"/>
      <w:marLeft w:val="0"/>
      <w:marRight w:val="0"/>
      <w:marTop w:val="0"/>
      <w:marBottom w:val="0"/>
      <w:divBdr>
        <w:top w:val="none" w:sz="0" w:space="0" w:color="auto"/>
        <w:left w:val="none" w:sz="0" w:space="0" w:color="auto"/>
        <w:bottom w:val="none" w:sz="0" w:space="0" w:color="auto"/>
        <w:right w:val="none" w:sz="0" w:space="0" w:color="auto"/>
      </w:divBdr>
    </w:div>
    <w:div w:id="999312204">
      <w:bodyDiv w:val="1"/>
      <w:marLeft w:val="0"/>
      <w:marRight w:val="0"/>
      <w:marTop w:val="0"/>
      <w:marBottom w:val="0"/>
      <w:divBdr>
        <w:top w:val="none" w:sz="0" w:space="0" w:color="auto"/>
        <w:left w:val="none" w:sz="0" w:space="0" w:color="auto"/>
        <w:bottom w:val="none" w:sz="0" w:space="0" w:color="auto"/>
        <w:right w:val="none" w:sz="0" w:space="0" w:color="auto"/>
      </w:divBdr>
    </w:div>
    <w:div w:id="1000624094">
      <w:bodyDiv w:val="1"/>
      <w:marLeft w:val="0"/>
      <w:marRight w:val="0"/>
      <w:marTop w:val="0"/>
      <w:marBottom w:val="0"/>
      <w:divBdr>
        <w:top w:val="none" w:sz="0" w:space="0" w:color="auto"/>
        <w:left w:val="none" w:sz="0" w:space="0" w:color="auto"/>
        <w:bottom w:val="none" w:sz="0" w:space="0" w:color="auto"/>
        <w:right w:val="none" w:sz="0" w:space="0" w:color="auto"/>
      </w:divBdr>
    </w:div>
    <w:div w:id="1002313104">
      <w:bodyDiv w:val="1"/>
      <w:marLeft w:val="0"/>
      <w:marRight w:val="0"/>
      <w:marTop w:val="0"/>
      <w:marBottom w:val="0"/>
      <w:divBdr>
        <w:top w:val="none" w:sz="0" w:space="0" w:color="auto"/>
        <w:left w:val="none" w:sz="0" w:space="0" w:color="auto"/>
        <w:bottom w:val="none" w:sz="0" w:space="0" w:color="auto"/>
        <w:right w:val="none" w:sz="0" w:space="0" w:color="auto"/>
      </w:divBdr>
    </w:div>
    <w:div w:id="1004282957">
      <w:bodyDiv w:val="1"/>
      <w:marLeft w:val="0"/>
      <w:marRight w:val="0"/>
      <w:marTop w:val="0"/>
      <w:marBottom w:val="0"/>
      <w:divBdr>
        <w:top w:val="none" w:sz="0" w:space="0" w:color="auto"/>
        <w:left w:val="none" w:sz="0" w:space="0" w:color="auto"/>
        <w:bottom w:val="none" w:sz="0" w:space="0" w:color="auto"/>
        <w:right w:val="none" w:sz="0" w:space="0" w:color="auto"/>
      </w:divBdr>
    </w:div>
    <w:div w:id="1011029023">
      <w:bodyDiv w:val="1"/>
      <w:marLeft w:val="0"/>
      <w:marRight w:val="0"/>
      <w:marTop w:val="0"/>
      <w:marBottom w:val="0"/>
      <w:divBdr>
        <w:top w:val="none" w:sz="0" w:space="0" w:color="auto"/>
        <w:left w:val="none" w:sz="0" w:space="0" w:color="auto"/>
        <w:bottom w:val="none" w:sz="0" w:space="0" w:color="auto"/>
        <w:right w:val="none" w:sz="0" w:space="0" w:color="auto"/>
      </w:divBdr>
    </w:div>
    <w:div w:id="1016228564">
      <w:bodyDiv w:val="1"/>
      <w:marLeft w:val="0"/>
      <w:marRight w:val="0"/>
      <w:marTop w:val="0"/>
      <w:marBottom w:val="0"/>
      <w:divBdr>
        <w:top w:val="none" w:sz="0" w:space="0" w:color="auto"/>
        <w:left w:val="none" w:sz="0" w:space="0" w:color="auto"/>
        <w:bottom w:val="none" w:sz="0" w:space="0" w:color="auto"/>
        <w:right w:val="none" w:sz="0" w:space="0" w:color="auto"/>
      </w:divBdr>
    </w:div>
    <w:div w:id="1019624213">
      <w:bodyDiv w:val="1"/>
      <w:marLeft w:val="0"/>
      <w:marRight w:val="0"/>
      <w:marTop w:val="0"/>
      <w:marBottom w:val="0"/>
      <w:divBdr>
        <w:top w:val="none" w:sz="0" w:space="0" w:color="auto"/>
        <w:left w:val="none" w:sz="0" w:space="0" w:color="auto"/>
        <w:bottom w:val="none" w:sz="0" w:space="0" w:color="auto"/>
        <w:right w:val="none" w:sz="0" w:space="0" w:color="auto"/>
      </w:divBdr>
    </w:div>
    <w:div w:id="1021198941">
      <w:bodyDiv w:val="1"/>
      <w:marLeft w:val="0"/>
      <w:marRight w:val="0"/>
      <w:marTop w:val="0"/>
      <w:marBottom w:val="0"/>
      <w:divBdr>
        <w:top w:val="none" w:sz="0" w:space="0" w:color="auto"/>
        <w:left w:val="none" w:sz="0" w:space="0" w:color="auto"/>
        <w:bottom w:val="none" w:sz="0" w:space="0" w:color="auto"/>
        <w:right w:val="none" w:sz="0" w:space="0" w:color="auto"/>
      </w:divBdr>
    </w:div>
    <w:div w:id="1022053389">
      <w:bodyDiv w:val="1"/>
      <w:marLeft w:val="0"/>
      <w:marRight w:val="0"/>
      <w:marTop w:val="0"/>
      <w:marBottom w:val="0"/>
      <w:divBdr>
        <w:top w:val="none" w:sz="0" w:space="0" w:color="auto"/>
        <w:left w:val="none" w:sz="0" w:space="0" w:color="auto"/>
        <w:bottom w:val="none" w:sz="0" w:space="0" w:color="auto"/>
        <w:right w:val="none" w:sz="0" w:space="0" w:color="auto"/>
      </w:divBdr>
    </w:div>
    <w:div w:id="1023170597">
      <w:bodyDiv w:val="1"/>
      <w:marLeft w:val="0"/>
      <w:marRight w:val="0"/>
      <w:marTop w:val="0"/>
      <w:marBottom w:val="0"/>
      <w:divBdr>
        <w:top w:val="none" w:sz="0" w:space="0" w:color="auto"/>
        <w:left w:val="none" w:sz="0" w:space="0" w:color="auto"/>
        <w:bottom w:val="none" w:sz="0" w:space="0" w:color="auto"/>
        <w:right w:val="none" w:sz="0" w:space="0" w:color="auto"/>
      </w:divBdr>
    </w:div>
    <w:div w:id="1026753861">
      <w:bodyDiv w:val="1"/>
      <w:marLeft w:val="0"/>
      <w:marRight w:val="0"/>
      <w:marTop w:val="0"/>
      <w:marBottom w:val="0"/>
      <w:divBdr>
        <w:top w:val="none" w:sz="0" w:space="0" w:color="auto"/>
        <w:left w:val="none" w:sz="0" w:space="0" w:color="auto"/>
        <w:bottom w:val="none" w:sz="0" w:space="0" w:color="auto"/>
        <w:right w:val="none" w:sz="0" w:space="0" w:color="auto"/>
      </w:divBdr>
    </w:div>
    <w:div w:id="1026978369">
      <w:bodyDiv w:val="1"/>
      <w:marLeft w:val="0"/>
      <w:marRight w:val="0"/>
      <w:marTop w:val="0"/>
      <w:marBottom w:val="0"/>
      <w:divBdr>
        <w:top w:val="none" w:sz="0" w:space="0" w:color="auto"/>
        <w:left w:val="none" w:sz="0" w:space="0" w:color="auto"/>
        <w:bottom w:val="none" w:sz="0" w:space="0" w:color="auto"/>
        <w:right w:val="none" w:sz="0" w:space="0" w:color="auto"/>
      </w:divBdr>
    </w:div>
    <w:div w:id="1029792549">
      <w:bodyDiv w:val="1"/>
      <w:marLeft w:val="0"/>
      <w:marRight w:val="0"/>
      <w:marTop w:val="0"/>
      <w:marBottom w:val="0"/>
      <w:divBdr>
        <w:top w:val="none" w:sz="0" w:space="0" w:color="auto"/>
        <w:left w:val="none" w:sz="0" w:space="0" w:color="auto"/>
        <w:bottom w:val="none" w:sz="0" w:space="0" w:color="auto"/>
        <w:right w:val="none" w:sz="0" w:space="0" w:color="auto"/>
      </w:divBdr>
    </w:div>
    <w:div w:id="1029834590">
      <w:bodyDiv w:val="1"/>
      <w:marLeft w:val="0"/>
      <w:marRight w:val="0"/>
      <w:marTop w:val="0"/>
      <w:marBottom w:val="0"/>
      <w:divBdr>
        <w:top w:val="none" w:sz="0" w:space="0" w:color="auto"/>
        <w:left w:val="none" w:sz="0" w:space="0" w:color="auto"/>
        <w:bottom w:val="none" w:sz="0" w:space="0" w:color="auto"/>
        <w:right w:val="none" w:sz="0" w:space="0" w:color="auto"/>
      </w:divBdr>
    </w:div>
    <w:div w:id="1032151395">
      <w:bodyDiv w:val="1"/>
      <w:marLeft w:val="0"/>
      <w:marRight w:val="0"/>
      <w:marTop w:val="0"/>
      <w:marBottom w:val="0"/>
      <w:divBdr>
        <w:top w:val="none" w:sz="0" w:space="0" w:color="auto"/>
        <w:left w:val="none" w:sz="0" w:space="0" w:color="auto"/>
        <w:bottom w:val="none" w:sz="0" w:space="0" w:color="auto"/>
        <w:right w:val="none" w:sz="0" w:space="0" w:color="auto"/>
      </w:divBdr>
    </w:div>
    <w:div w:id="1032462368">
      <w:bodyDiv w:val="1"/>
      <w:marLeft w:val="0"/>
      <w:marRight w:val="0"/>
      <w:marTop w:val="0"/>
      <w:marBottom w:val="0"/>
      <w:divBdr>
        <w:top w:val="none" w:sz="0" w:space="0" w:color="auto"/>
        <w:left w:val="none" w:sz="0" w:space="0" w:color="auto"/>
        <w:bottom w:val="none" w:sz="0" w:space="0" w:color="auto"/>
        <w:right w:val="none" w:sz="0" w:space="0" w:color="auto"/>
      </w:divBdr>
    </w:div>
    <w:div w:id="1037195708">
      <w:bodyDiv w:val="1"/>
      <w:marLeft w:val="0"/>
      <w:marRight w:val="0"/>
      <w:marTop w:val="0"/>
      <w:marBottom w:val="0"/>
      <w:divBdr>
        <w:top w:val="none" w:sz="0" w:space="0" w:color="auto"/>
        <w:left w:val="none" w:sz="0" w:space="0" w:color="auto"/>
        <w:bottom w:val="none" w:sz="0" w:space="0" w:color="auto"/>
        <w:right w:val="none" w:sz="0" w:space="0" w:color="auto"/>
      </w:divBdr>
    </w:div>
    <w:div w:id="1043679971">
      <w:bodyDiv w:val="1"/>
      <w:marLeft w:val="0"/>
      <w:marRight w:val="0"/>
      <w:marTop w:val="0"/>
      <w:marBottom w:val="0"/>
      <w:divBdr>
        <w:top w:val="none" w:sz="0" w:space="0" w:color="auto"/>
        <w:left w:val="none" w:sz="0" w:space="0" w:color="auto"/>
        <w:bottom w:val="none" w:sz="0" w:space="0" w:color="auto"/>
        <w:right w:val="none" w:sz="0" w:space="0" w:color="auto"/>
      </w:divBdr>
    </w:div>
    <w:div w:id="1047266817">
      <w:bodyDiv w:val="1"/>
      <w:marLeft w:val="0"/>
      <w:marRight w:val="0"/>
      <w:marTop w:val="0"/>
      <w:marBottom w:val="0"/>
      <w:divBdr>
        <w:top w:val="none" w:sz="0" w:space="0" w:color="auto"/>
        <w:left w:val="none" w:sz="0" w:space="0" w:color="auto"/>
        <w:bottom w:val="none" w:sz="0" w:space="0" w:color="auto"/>
        <w:right w:val="none" w:sz="0" w:space="0" w:color="auto"/>
      </w:divBdr>
    </w:div>
    <w:div w:id="1047530422">
      <w:bodyDiv w:val="1"/>
      <w:marLeft w:val="0"/>
      <w:marRight w:val="0"/>
      <w:marTop w:val="0"/>
      <w:marBottom w:val="0"/>
      <w:divBdr>
        <w:top w:val="none" w:sz="0" w:space="0" w:color="auto"/>
        <w:left w:val="none" w:sz="0" w:space="0" w:color="auto"/>
        <w:bottom w:val="none" w:sz="0" w:space="0" w:color="auto"/>
        <w:right w:val="none" w:sz="0" w:space="0" w:color="auto"/>
      </w:divBdr>
    </w:div>
    <w:div w:id="1048214871">
      <w:bodyDiv w:val="1"/>
      <w:marLeft w:val="0"/>
      <w:marRight w:val="0"/>
      <w:marTop w:val="0"/>
      <w:marBottom w:val="0"/>
      <w:divBdr>
        <w:top w:val="none" w:sz="0" w:space="0" w:color="auto"/>
        <w:left w:val="none" w:sz="0" w:space="0" w:color="auto"/>
        <w:bottom w:val="none" w:sz="0" w:space="0" w:color="auto"/>
        <w:right w:val="none" w:sz="0" w:space="0" w:color="auto"/>
      </w:divBdr>
    </w:div>
    <w:div w:id="1050298926">
      <w:bodyDiv w:val="1"/>
      <w:marLeft w:val="0"/>
      <w:marRight w:val="0"/>
      <w:marTop w:val="0"/>
      <w:marBottom w:val="0"/>
      <w:divBdr>
        <w:top w:val="none" w:sz="0" w:space="0" w:color="auto"/>
        <w:left w:val="none" w:sz="0" w:space="0" w:color="auto"/>
        <w:bottom w:val="none" w:sz="0" w:space="0" w:color="auto"/>
        <w:right w:val="none" w:sz="0" w:space="0" w:color="auto"/>
      </w:divBdr>
    </w:div>
    <w:div w:id="1050496230">
      <w:bodyDiv w:val="1"/>
      <w:marLeft w:val="0"/>
      <w:marRight w:val="0"/>
      <w:marTop w:val="0"/>
      <w:marBottom w:val="0"/>
      <w:divBdr>
        <w:top w:val="none" w:sz="0" w:space="0" w:color="auto"/>
        <w:left w:val="none" w:sz="0" w:space="0" w:color="auto"/>
        <w:bottom w:val="none" w:sz="0" w:space="0" w:color="auto"/>
        <w:right w:val="none" w:sz="0" w:space="0" w:color="auto"/>
      </w:divBdr>
    </w:div>
    <w:div w:id="1058167887">
      <w:bodyDiv w:val="1"/>
      <w:marLeft w:val="0"/>
      <w:marRight w:val="0"/>
      <w:marTop w:val="0"/>
      <w:marBottom w:val="0"/>
      <w:divBdr>
        <w:top w:val="none" w:sz="0" w:space="0" w:color="auto"/>
        <w:left w:val="none" w:sz="0" w:space="0" w:color="auto"/>
        <w:bottom w:val="none" w:sz="0" w:space="0" w:color="auto"/>
        <w:right w:val="none" w:sz="0" w:space="0" w:color="auto"/>
      </w:divBdr>
    </w:div>
    <w:div w:id="1058438410">
      <w:bodyDiv w:val="1"/>
      <w:marLeft w:val="0"/>
      <w:marRight w:val="0"/>
      <w:marTop w:val="0"/>
      <w:marBottom w:val="0"/>
      <w:divBdr>
        <w:top w:val="none" w:sz="0" w:space="0" w:color="auto"/>
        <w:left w:val="none" w:sz="0" w:space="0" w:color="auto"/>
        <w:bottom w:val="none" w:sz="0" w:space="0" w:color="auto"/>
        <w:right w:val="none" w:sz="0" w:space="0" w:color="auto"/>
      </w:divBdr>
    </w:div>
    <w:div w:id="1062603657">
      <w:bodyDiv w:val="1"/>
      <w:marLeft w:val="0"/>
      <w:marRight w:val="0"/>
      <w:marTop w:val="0"/>
      <w:marBottom w:val="0"/>
      <w:divBdr>
        <w:top w:val="none" w:sz="0" w:space="0" w:color="auto"/>
        <w:left w:val="none" w:sz="0" w:space="0" w:color="auto"/>
        <w:bottom w:val="none" w:sz="0" w:space="0" w:color="auto"/>
        <w:right w:val="none" w:sz="0" w:space="0" w:color="auto"/>
      </w:divBdr>
    </w:div>
    <w:div w:id="1065684314">
      <w:bodyDiv w:val="1"/>
      <w:marLeft w:val="0"/>
      <w:marRight w:val="0"/>
      <w:marTop w:val="0"/>
      <w:marBottom w:val="0"/>
      <w:divBdr>
        <w:top w:val="none" w:sz="0" w:space="0" w:color="auto"/>
        <w:left w:val="none" w:sz="0" w:space="0" w:color="auto"/>
        <w:bottom w:val="none" w:sz="0" w:space="0" w:color="auto"/>
        <w:right w:val="none" w:sz="0" w:space="0" w:color="auto"/>
      </w:divBdr>
    </w:div>
    <w:div w:id="1067219587">
      <w:bodyDiv w:val="1"/>
      <w:marLeft w:val="0"/>
      <w:marRight w:val="0"/>
      <w:marTop w:val="0"/>
      <w:marBottom w:val="0"/>
      <w:divBdr>
        <w:top w:val="none" w:sz="0" w:space="0" w:color="auto"/>
        <w:left w:val="none" w:sz="0" w:space="0" w:color="auto"/>
        <w:bottom w:val="none" w:sz="0" w:space="0" w:color="auto"/>
        <w:right w:val="none" w:sz="0" w:space="0" w:color="auto"/>
      </w:divBdr>
    </w:div>
    <w:div w:id="1067462547">
      <w:bodyDiv w:val="1"/>
      <w:marLeft w:val="0"/>
      <w:marRight w:val="0"/>
      <w:marTop w:val="0"/>
      <w:marBottom w:val="0"/>
      <w:divBdr>
        <w:top w:val="none" w:sz="0" w:space="0" w:color="auto"/>
        <w:left w:val="none" w:sz="0" w:space="0" w:color="auto"/>
        <w:bottom w:val="none" w:sz="0" w:space="0" w:color="auto"/>
        <w:right w:val="none" w:sz="0" w:space="0" w:color="auto"/>
      </w:divBdr>
    </w:div>
    <w:div w:id="1069032830">
      <w:bodyDiv w:val="1"/>
      <w:marLeft w:val="0"/>
      <w:marRight w:val="0"/>
      <w:marTop w:val="0"/>
      <w:marBottom w:val="0"/>
      <w:divBdr>
        <w:top w:val="none" w:sz="0" w:space="0" w:color="auto"/>
        <w:left w:val="none" w:sz="0" w:space="0" w:color="auto"/>
        <w:bottom w:val="none" w:sz="0" w:space="0" w:color="auto"/>
        <w:right w:val="none" w:sz="0" w:space="0" w:color="auto"/>
      </w:divBdr>
    </w:div>
    <w:div w:id="1069840482">
      <w:bodyDiv w:val="1"/>
      <w:marLeft w:val="0"/>
      <w:marRight w:val="0"/>
      <w:marTop w:val="0"/>
      <w:marBottom w:val="0"/>
      <w:divBdr>
        <w:top w:val="none" w:sz="0" w:space="0" w:color="auto"/>
        <w:left w:val="none" w:sz="0" w:space="0" w:color="auto"/>
        <w:bottom w:val="none" w:sz="0" w:space="0" w:color="auto"/>
        <w:right w:val="none" w:sz="0" w:space="0" w:color="auto"/>
      </w:divBdr>
    </w:div>
    <w:div w:id="1070425221">
      <w:bodyDiv w:val="1"/>
      <w:marLeft w:val="0"/>
      <w:marRight w:val="0"/>
      <w:marTop w:val="0"/>
      <w:marBottom w:val="0"/>
      <w:divBdr>
        <w:top w:val="none" w:sz="0" w:space="0" w:color="auto"/>
        <w:left w:val="none" w:sz="0" w:space="0" w:color="auto"/>
        <w:bottom w:val="none" w:sz="0" w:space="0" w:color="auto"/>
        <w:right w:val="none" w:sz="0" w:space="0" w:color="auto"/>
      </w:divBdr>
    </w:div>
    <w:div w:id="1070689134">
      <w:bodyDiv w:val="1"/>
      <w:marLeft w:val="0"/>
      <w:marRight w:val="0"/>
      <w:marTop w:val="0"/>
      <w:marBottom w:val="0"/>
      <w:divBdr>
        <w:top w:val="none" w:sz="0" w:space="0" w:color="auto"/>
        <w:left w:val="none" w:sz="0" w:space="0" w:color="auto"/>
        <w:bottom w:val="none" w:sz="0" w:space="0" w:color="auto"/>
        <w:right w:val="none" w:sz="0" w:space="0" w:color="auto"/>
      </w:divBdr>
    </w:div>
    <w:div w:id="1072508988">
      <w:bodyDiv w:val="1"/>
      <w:marLeft w:val="0"/>
      <w:marRight w:val="0"/>
      <w:marTop w:val="0"/>
      <w:marBottom w:val="0"/>
      <w:divBdr>
        <w:top w:val="none" w:sz="0" w:space="0" w:color="auto"/>
        <w:left w:val="none" w:sz="0" w:space="0" w:color="auto"/>
        <w:bottom w:val="none" w:sz="0" w:space="0" w:color="auto"/>
        <w:right w:val="none" w:sz="0" w:space="0" w:color="auto"/>
      </w:divBdr>
    </w:div>
    <w:div w:id="1072586837">
      <w:bodyDiv w:val="1"/>
      <w:marLeft w:val="0"/>
      <w:marRight w:val="0"/>
      <w:marTop w:val="0"/>
      <w:marBottom w:val="0"/>
      <w:divBdr>
        <w:top w:val="none" w:sz="0" w:space="0" w:color="auto"/>
        <w:left w:val="none" w:sz="0" w:space="0" w:color="auto"/>
        <w:bottom w:val="none" w:sz="0" w:space="0" w:color="auto"/>
        <w:right w:val="none" w:sz="0" w:space="0" w:color="auto"/>
      </w:divBdr>
    </w:div>
    <w:div w:id="1072778675">
      <w:bodyDiv w:val="1"/>
      <w:marLeft w:val="0"/>
      <w:marRight w:val="0"/>
      <w:marTop w:val="0"/>
      <w:marBottom w:val="0"/>
      <w:divBdr>
        <w:top w:val="none" w:sz="0" w:space="0" w:color="auto"/>
        <w:left w:val="none" w:sz="0" w:space="0" w:color="auto"/>
        <w:bottom w:val="none" w:sz="0" w:space="0" w:color="auto"/>
        <w:right w:val="none" w:sz="0" w:space="0" w:color="auto"/>
      </w:divBdr>
    </w:div>
    <w:div w:id="1075324969">
      <w:bodyDiv w:val="1"/>
      <w:marLeft w:val="0"/>
      <w:marRight w:val="0"/>
      <w:marTop w:val="0"/>
      <w:marBottom w:val="0"/>
      <w:divBdr>
        <w:top w:val="none" w:sz="0" w:space="0" w:color="auto"/>
        <w:left w:val="none" w:sz="0" w:space="0" w:color="auto"/>
        <w:bottom w:val="none" w:sz="0" w:space="0" w:color="auto"/>
        <w:right w:val="none" w:sz="0" w:space="0" w:color="auto"/>
      </w:divBdr>
    </w:div>
    <w:div w:id="1075977141">
      <w:bodyDiv w:val="1"/>
      <w:marLeft w:val="0"/>
      <w:marRight w:val="0"/>
      <w:marTop w:val="0"/>
      <w:marBottom w:val="0"/>
      <w:divBdr>
        <w:top w:val="none" w:sz="0" w:space="0" w:color="auto"/>
        <w:left w:val="none" w:sz="0" w:space="0" w:color="auto"/>
        <w:bottom w:val="none" w:sz="0" w:space="0" w:color="auto"/>
        <w:right w:val="none" w:sz="0" w:space="0" w:color="auto"/>
      </w:divBdr>
    </w:div>
    <w:div w:id="1076047701">
      <w:bodyDiv w:val="1"/>
      <w:marLeft w:val="0"/>
      <w:marRight w:val="0"/>
      <w:marTop w:val="0"/>
      <w:marBottom w:val="0"/>
      <w:divBdr>
        <w:top w:val="none" w:sz="0" w:space="0" w:color="auto"/>
        <w:left w:val="none" w:sz="0" w:space="0" w:color="auto"/>
        <w:bottom w:val="none" w:sz="0" w:space="0" w:color="auto"/>
        <w:right w:val="none" w:sz="0" w:space="0" w:color="auto"/>
      </w:divBdr>
    </w:div>
    <w:div w:id="1079398871">
      <w:bodyDiv w:val="1"/>
      <w:marLeft w:val="0"/>
      <w:marRight w:val="0"/>
      <w:marTop w:val="0"/>
      <w:marBottom w:val="0"/>
      <w:divBdr>
        <w:top w:val="none" w:sz="0" w:space="0" w:color="auto"/>
        <w:left w:val="none" w:sz="0" w:space="0" w:color="auto"/>
        <w:bottom w:val="none" w:sz="0" w:space="0" w:color="auto"/>
        <w:right w:val="none" w:sz="0" w:space="0" w:color="auto"/>
      </w:divBdr>
    </w:div>
    <w:div w:id="1079403180">
      <w:bodyDiv w:val="1"/>
      <w:marLeft w:val="0"/>
      <w:marRight w:val="0"/>
      <w:marTop w:val="0"/>
      <w:marBottom w:val="0"/>
      <w:divBdr>
        <w:top w:val="none" w:sz="0" w:space="0" w:color="auto"/>
        <w:left w:val="none" w:sz="0" w:space="0" w:color="auto"/>
        <w:bottom w:val="none" w:sz="0" w:space="0" w:color="auto"/>
        <w:right w:val="none" w:sz="0" w:space="0" w:color="auto"/>
      </w:divBdr>
    </w:div>
    <w:div w:id="1084106523">
      <w:bodyDiv w:val="1"/>
      <w:marLeft w:val="0"/>
      <w:marRight w:val="0"/>
      <w:marTop w:val="0"/>
      <w:marBottom w:val="0"/>
      <w:divBdr>
        <w:top w:val="none" w:sz="0" w:space="0" w:color="auto"/>
        <w:left w:val="none" w:sz="0" w:space="0" w:color="auto"/>
        <w:bottom w:val="none" w:sz="0" w:space="0" w:color="auto"/>
        <w:right w:val="none" w:sz="0" w:space="0" w:color="auto"/>
      </w:divBdr>
    </w:div>
    <w:div w:id="1089809516">
      <w:bodyDiv w:val="1"/>
      <w:marLeft w:val="0"/>
      <w:marRight w:val="0"/>
      <w:marTop w:val="0"/>
      <w:marBottom w:val="0"/>
      <w:divBdr>
        <w:top w:val="none" w:sz="0" w:space="0" w:color="auto"/>
        <w:left w:val="none" w:sz="0" w:space="0" w:color="auto"/>
        <w:bottom w:val="none" w:sz="0" w:space="0" w:color="auto"/>
        <w:right w:val="none" w:sz="0" w:space="0" w:color="auto"/>
      </w:divBdr>
    </w:div>
    <w:div w:id="1093281449">
      <w:bodyDiv w:val="1"/>
      <w:marLeft w:val="0"/>
      <w:marRight w:val="0"/>
      <w:marTop w:val="0"/>
      <w:marBottom w:val="0"/>
      <w:divBdr>
        <w:top w:val="none" w:sz="0" w:space="0" w:color="auto"/>
        <w:left w:val="none" w:sz="0" w:space="0" w:color="auto"/>
        <w:bottom w:val="none" w:sz="0" w:space="0" w:color="auto"/>
        <w:right w:val="none" w:sz="0" w:space="0" w:color="auto"/>
      </w:divBdr>
    </w:div>
    <w:div w:id="1100030637">
      <w:bodyDiv w:val="1"/>
      <w:marLeft w:val="0"/>
      <w:marRight w:val="0"/>
      <w:marTop w:val="0"/>
      <w:marBottom w:val="0"/>
      <w:divBdr>
        <w:top w:val="none" w:sz="0" w:space="0" w:color="auto"/>
        <w:left w:val="none" w:sz="0" w:space="0" w:color="auto"/>
        <w:bottom w:val="none" w:sz="0" w:space="0" w:color="auto"/>
        <w:right w:val="none" w:sz="0" w:space="0" w:color="auto"/>
      </w:divBdr>
    </w:div>
    <w:div w:id="1106002309">
      <w:bodyDiv w:val="1"/>
      <w:marLeft w:val="0"/>
      <w:marRight w:val="0"/>
      <w:marTop w:val="0"/>
      <w:marBottom w:val="0"/>
      <w:divBdr>
        <w:top w:val="none" w:sz="0" w:space="0" w:color="auto"/>
        <w:left w:val="none" w:sz="0" w:space="0" w:color="auto"/>
        <w:bottom w:val="none" w:sz="0" w:space="0" w:color="auto"/>
        <w:right w:val="none" w:sz="0" w:space="0" w:color="auto"/>
      </w:divBdr>
    </w:div>
    <w:div w:id="1108350416">
      <w:bodyDiv w:val="1"/>
      <w:marLeft w:val="0"/>
      <w:marRight w:val="0"/>
      <w:marTop w:val="0"/>
      <w:marBottom w:val="0"/>
      <w:divBdr>
        <w:top w:val="none" w:sz="0" w:space="0" w:color="auto"/>
        <w:left w:val="none" w:sz="0" w:space="0" w:color="auto"/>
        <w:bottom w:val="none" w:sz="0" w:space="0" w:color="auto"/>
        <w:right w:val="none" w:sz="0" w:space="0" w:color="auto"/>
      </w:divBdr>
    </w:div>
    <w:div w:id="1110466634">
      <w:bodyDiv w:val="1"/>
      <w:marLeft w:val="0"/>
      <w:marRight w:val="0"/>
      <w:marTop w:val="0"/>
      <w:marBottom w:val="0"/>
      <w:divBdr>
        <w:top w:val="none" w:sz="0" w:space="0" w:color="auto"/>
        <w:left w:val="none" w:sz="0" w:space="0" w:color="auto"/>
        <w:bottom w:val="none" w:sz="0" w:space="0" w:color="auto"/>
        <w:right w:val="none" w:sz="0" w:space="0" w:color="auto"/>
      </w:divBdr>
    </w:div>
    <w:div w:id="1110856866">
      <w:bodyDiv w:val="1"/>
      <w:marLeft w:val="0"/>
      <w:marRight w:val="0"/>
      <w:marTop w:val="0"/>
      <w:marBottom w:val="0"/>
      <w:divBdr>
        <w:top w:val="none" w:sz="0" w:space="0" w:color="auto"/>
        <w:left w:val="none" w:sz="0" w:space="0" w:color="auto"/>
        <w:bottom w:val="none" w:sz="0" w:space="0" w:color="auto"/>
        <w:right w:val="none" w:sz="0" w:space="0" w:color="auto"/>
      </w:divBdr>
    </w:div>
    <w:div w:id="1112549457">
      <w:bodyDiv w:val="1"/>
      <w:marLeft w:val="0"/>
      <w:marRight w:val="0"/>
      <w:marTop w:val="0"/>
      <w:marBottom w:val="0"/>
      <w:divBdr>
        <w:top w:val="none" w:sz="0" w:space="0" w:color="auto"/>
        <w:left w:val="none" w:sz="0" w:space="0" w:color="auto"/>
        <w:bottom w:val="none" w:sz="0" w:space="0" w:color="auto"/>
        <w:right w:val="none" w:sz="0" w:space="0" w:color="auto"/>
      </w:divBdr>
    </w:div>
    <w:div w:id="1113135202">
      <w:bodyDiv w:val="1"/>
      <w:marLeft w:val="0"/>
      <w:marRight w:val="0"/>
      <w:marTop w:val="0"/>
      <w:marBottom w:val="0"/>
      <w:divBdr>
        <w:top w:val="none" w:sz="0" w:space="0" w:color="auto"/>
        <w:left w:val="none" w:sz="0" w:space="0" w:color="auto"/>
        <w:bottom w:val="none" w:sz="0" w:space="0" w:color="auto"/>
        <w:right w:val="none" w:sz="0" w:space="0" w:color="auto"/>
      </w:divBdr>
    </w:div>
    <w:div w:id="1113937716">
      <w:bodyDiv w:val="1"/>
      <w:marLeft w:val="0"/>
      <w:marRight w:val="0"/>
      <w:marTop w:val="0"/>
      <w:marBottom w:val="0"/>
      <w:divBdr>
        <w:top w:val="none" w:sz="0" w:space="0" w:color="auto"/>
        <w:left w:val="none" w:sz="0" w:space="0" w:color="auto"/>
        <w:bottom w:val="none" w:sz="0" w:space="0" w:color="auto"/>
        <w:right w:val="none" w:sz="0" w:space="0" w:color="auto"/>
      </w:divBdr>
    </w:div>
    <w:div w:id="1121533365">
      <w:bodyDiv w:val="1"/>
      <w:marLeft w:val="0"/>
      <w:marRight w:val="0"/>
      <w:marTop w:val="0"/>
      <w:marBottom w:val="0"/>
      <w:divBdr>
        <w:top w:val="none" w:sz="0" w:space="0" w:color="auto"/>
        <w:left w:val="none" w:sz="0" w:space="0" w:color="auto"/>
        <w:bottom w:val="none" w:sz="0" w:space="0" w:color="auto"/>
        <w:right w:val="none" w:sz="0" w:space="0" w:color="auto"/>
      </w:divBdr>
    </w:div>
    <w:div w:id="1122647984">
      <w:bodyDiv w:val="1"/>
      <w:marLeft w:val="0"/>
      <w:marRight w:val="0"/>
      <w:marTop w:val="0"/>
      <w:marBottom w:val="0"/>
      <w:divBdr>
        <w:top w:val="none" w:sz="0" w:space="0" w:color="auto"/>
        <w:left w:val="none" w:sz="0" w:space="0" w:color="auto"/>
        <w:bottom w:val="none" w:sz="0" w:space="0" w:color="auto"/>
        <w:right w:val="none" w:sz="0" w:space="0" w:color="auto"/>
      </w:divBdr>
    </w:div>
    <w:div w:id="1124692547">
      <w:bodyDiv w:val="1"/>
      <w:marLeft w:val="0"/>
      <w:marRight w:val="0"/>
      <w:marTop w:val="0"/>
      <w:marBottom w:val="0"/>
      <w:divBdr>
        <w:top w:val="none" w:sz="0" w:space="0" w:color="auto"/>
        <w:left w:val="none" w:sz="0" w:space="0" w:color="auto"/>
        <w:bottom w:val="none" w:sz="0" w:space="0" w:color="auto"/>
        <w:right w:val="none" w:sz="0" w:space="0" w:color="auto"/>
      </w:divBdr>
    </w:div>
    <w:div w:id="1126198862">
      <w:bodyDiv w:val="1"/>
      <w:marLeft w:val="0"/>
      <w:marRight w:val="0"/>
      <w:marTop w:val="0"/>
      <w:marBottom w:val="0"/>
      <w:divBdr>
        <w:top w:val="none" w:sz="0" w:space="0" w:color="auto"/>
        <w:left w:val="none" w:sz="0" w:space="0" w:color="auto"/>
        <w:bottom w:val="none" w:sz="0" w:space="0" w:color="auto"/>
        <w:right w:val="none" w:sz="0" w:space="0" w:color="auto"/>
      </w:divBdr>
    </w:div>
    <w:div w:id="1134179791">
      <w:bodyDiv w:val="1"/>
      <w:marLeft w:val="0"/>
      <w:marRight w:val="0"/>
      <w:marTop w:val="0"/>
      <w:marBottom w:val="0"/>
      <w:divBdr>
        <w:top w:val="none" w:sz="0" w:space="0" w:color="auto"/>
        <w:left w:val="none" w:sz="0" w:space="0" w:color="auto"/>
        <w:bottom w:val="none" w:sz="0" w:space="0" w:color="auto"/>
        <w:right w:val="none" w:sz="0" w:space="0" w:color="auto"/>
      </w:divBdr>
    </w:div>
    <w:div w:id="1135870737">
      <w:bodyDiv w:val="1"/>
      <w:marLeft w:val="0"/>
      <w:marRight w:val="0"/>
      <w:marTop w:val="0"/>
      <w:marBottom w:val="0"/>
      <w:divBdr>
        <w:top w:val="none" w:sz="0" w:space="0" w:color="auto"/>
        <w:left w:val="none" w:sz="0" w:space="0" w:color="auto"/>
        <w:bottom w:val="none" w:sz="0" w:space="0" w:color="auto"/>
        <w:right w:val="none" w:sz="0" w:space="0" w:color="auto"/>
      </w:divBdr>
    </w:div>
    <w:div w:id="1136265722">
      <w:bodyDiv w:val="1"/>
      <w:marLeft w:val="0"/>
      <w:marRight w:val="0"/>
      <w:marTop w:val="0"/>
      <w:marBottom w:val="0"/>
      <w:divBdr>
        <w:top w:val="none" w:sz="0" w:space="0" w:color="auto"/>
        <w:left w:val="none" w:sz="0" w:space="0" w:color="auto"/>
        <w:bottom w:val="none" w:sz="0" w:space="0" w:color="auto"/>
        <w:right w:val="none" w:sz="0" w:space="0" w:color="auto"/>
      </w:divBdr>
    </w:div>
    <w:div w:id="1141920073">
      <w:bodyDiv w:val="1"/>
      <w:marLeft w:val="0"/>
      <w:marRight w:val="0"/>
      <w:marTop w:val="0"/>
      <w:marBottom w:val="0"/>
      <w:divBdr>
        <w:top w:val="none" w:sz="0" w:space="0" w:color="auto"/>
        <w:left w:val="none" w:sz="0" w:space="0" w:color="auto"/>
        <w:bottom w:val="none" w:sz="0" w:space="0" w:color="auto"/>
        <w:right w:val="none" w:sz="0" w:space="0" w:color="auto"/>
      </w:divBdr>
    </w:div>
    <w:div w:id="1142500543">
      <w:bodyDiv w:val="1"/>
      <w:marLeft w:val="0"/>
      <w:marRight w:val="0"/>
      <w:marTop w:val="0"/>
      <w:marBottom w:val="0"/>
      <w:divBdr>
        <w:top w:val="none" w:sz="0" w:space="0" w:color="auto"/>
        <w:left w:val="none" w:sz="0" w:space="0" w:color="auto"/>
        <w:bottom w:val="none" w:sz="0" w:space="0" w:color="auto"/>
        <w:right w:val="none" w:sz="0" w:space="0" w:color="auto"/>
      </w:divBdr>
    </w:div>
    <w:div w:id="1143540768">
      <w:bodyDiv w:val="1"/>
      <w:marLeft w:val="0"/>
      <w:marRight w:val="0"/>
      <w:marTop w:val="0"/>
      <w:marBottom w:val="0"/>
      <w:divBdr>
        <w:top w:val="none" w:sz="0" w:space="0" w:color="auto"/>
        <w:left w:val="none" w:sz="0" w:space="0" w:color="auto"/>
        <w:bottom w:val="none" w:sz="0" w:space="0" w:color="auto"/>
        <w:right w:val="none" w:sz="0" w:space="0" w:color="auto"/>
      </w:divBdr>
    </w:div>
    <w:div w:id="1148858358">
      <w:bodyDiv w:val="1"/>
      <w:marLeft w:val="0"/>
      <w:marRight w:val="0"/>
      <w:marTop w:val="0"/>
      <w:marBottom w:val="0"/>
      <w:divBdr>
        <w:top w:val="none" w:sz="0" w:space="0" w:color="auto"/>
        <w:left w:val="none" w:sz="0" w:space="0" w:color="auto"/>
        <w:bottom w:val="none" w:sz="0" w:space="0" w:color="auto"/>
        <w:right w:val="none" w:sz="0" w:space="0" w:color="auto"/>
      </w:divBdr>
    </w:div>
    <w:div w:id="1149831072">
      <w:bodyDiv w:val="1"/>
      <w:marLeft w:val="0"/>
      <w:marRight w:val="0"/>
      <w:marTop w:val="0"/>
      <w:marBottom w:val="0"/>
      <w:divBdr>
        <w:top w:val="none" w:sz="0" w:space="0" w:color="auto"/>
        <w:left w:val="none" w:sz="0" w:space="0" w:color="auto"/>
        <w:bottom w:val="none" w:sz="0" w:space="0" w:color="auto"/>
        <w:right w:val="none" w:sz="0" w:space="0" w:color="auto"/>
      </w:divBdr>
    </w:div>
    <w:div w:id="1153181814">
      <w:bodyDiv w:val="1"/>
      <w:marLeft w:val="0"/>
      <w:marRight w:val="0"/>
      <w:marTop w:val="0"/>
      <w:marBottom w:val="0"/>
      <w:divBdr>
        <w:top w:val="none" w:sz="0" w:space="0" w:color="auto"/>
        <w:left w:val="none" w:sz="0" w:space="0" w:color="auto"/>
        <w:bottom w:val="none" w:sz="0" w:space="0" w:color="auto"/>
        <w:right w:val="none" w:sz="0" w:space="0" w:color="auto"/>
      </w:divBdr>
    </w:div>
    <w:div w:id="1155417303">
      <w:bodyDiv w:val="1"/>
      <w:marLeft w:val="0"/>
      <w:marRight w:val="0"/>
      <w:marTop w:val="0"/>
      <w:marBottom w:val="0"/>
      <w:divBdr>
        <w:top w:val="none" w:sz="0" w:space="0" w:color="auto"/>
        <w:left w:val="none" w:sz="0" w:space="0" w:color="auto"/>
        <w:bottom w:val="none" w:sz="0" w:space="0" w:color="auto"/>
        <w:right w:val="none" w:sz="0" w:space="0" w:color="auto"/>
      </w:divBdr>
    </w:div>
    <w:div w:id="1156804835">
      <w:bodyDiv w:val="1"/>
      <w:marLeft w:val="0"/>
      <w:marRight w:val="0"/>
      <w:marTop w:val="0"/>
      <w:marBottom w:val="0"/>
      <w:divBdr>
        <w:top w:val="none" w:sz="0" w:space="0" w:color="auto"/>
        <w:left w:val="none" w:sz="0" w:space="0" w:color="auto"/>
        <w:bottom w:val="none" w:sz="0" w:space="0" w:color="auto"/>
        <w:right w:val="none" w:sz="0" w:space="0" w:color="auto"/>
      </w:divBdr>
    </w:div>
    <w:div w:id="1156989826">
      <w:bodyDiv w:val="1"/>
      <w:marLeft w:val="0"/>
      <w:marRight w:val="0"/>
      <w:marTop w:val="0"/>
      <w:marBottom w:val="0"/>
      <w:divBdr>
        <w:top w:val="none" w:sz="0" w:space="0" w:color="auto"/>
        <w:left w:val="none" w:sz="0" w:space="0" w:color="auto"/>
        <w:bottom w:val="none" w:sz="0" w:space="0" w:color="auto"/>
        <w:right w:val="none" w:sz="0" w:space="0" w:color="auto"/>
      </w:divBdr>
    </w:div>
    <w:div w:id="1158109677">
      <w:bodyDiv w:val="1"/>
      <w:marLeft w:val="0"/>
      <w:marRight w:val="0"/>
      <w:marTop w:val="0"/>
      <w:marBottom w:val="0"/>
      <w:divBdr>
        <w:top w:val="none" w:sz="0" w:space="0" w:color="auto"/>
        <w:left w:val="none" w:sz="0" w:space="0" w:color="auto"/>
        <w:bottom w:val="none" w:sz="0" w:space="0" w:color="auto"/>
        <w:right w:val="none" w:sz="0" w:space="0" w:color="auto"/>
      </w:divBdr>
    </w:div>
    <w:div w:id="1160384012">
      <w:bodyDiv w:val="1"/>
      <w:marLeft w:val="0"/>
      <w:marRight w:val="0"/>
      <w:marTop w:val="0"/>
      <w:marBottom w:val="0"/>
      <w:divBdr>
        <w:top w:val="none" w:sz="0" w:space="0" w:color="auto"/>
        <w:left w:val="none" w:sz="0" w:space="0" w:color="auto"/>
        <w:bottom w:val="none" w:sz="0" w:space="0" w:color="auto"/>
        <w:right w:val="none" w:sz="0" w:space="0" w:color="auto"/>
      </w:divBdr>
    </w:div>
    <w:div w:id="1164470180">
      <w:bodyDiv w:val="1"/>
      <w:marLeft w:val="0"/>
      <w:marRight w:val="0"/>
      <w:marTop w:val="0"/>
      <w:marBottom w:val="0"/>
      <w:divBdr>
        <w:top w:val="none" w:sz="0" w:space="0" w:color="auto"/>
        <w:left w:val="none" w:sz="0" w:space="0" w:color="auto"/>
        <w:bottom w:val="none" w:sz="0" w:space="0" w:color="auto"/>
        <w:right w:val="none" w:sz="0" w:space="0" w:color="auto"/>
      </w:divBdr>
    </w:div>
    <w:div w:id="1166244680">
      <w:bodyDiv w:val="1"/>
      <w:marLeft w:val="0"/>
      <w:marRight w:val="0"/>
      <w:marTop w:val="0"/>
      <w:marBottom w:val="0"/>
      <w:divBdr>
        <w:top w:val="none" w:sz="0" w:space="0" w:color="auto"/>
        <w:left w:val="none" w:sz="0" w:space="0" w:color="auto"/>
        <w:bottom w:val="none" w:sz="0" w:space="0" w:color="auto"/>
        <w:right w:val="none" w:sz="0" w:space="0" w:color="auto"/>
      </w:divBdr>
    </w:div>
    <w:div w:id="1169902888">
      <w:bodyDiv w:val="1"/>
      <w:marLeft w:val="0"/>
      <w:marRight w:val="0"/>
      <w:marTop w:val="0"/>
      <w:marBottom w:val="0"/>
      <w:divBdr>
        <w:top w:val="none" w:sz="0" w:space="0" w:color="auto"/>
        <w:left w:val="none" w:sz="0" w:space="0" w:color="auto"/>
        <w:bottom w:val="none" w:sz="0" w:space="0" w:color="auto"/>
        <w:right w:val="none" w:sz="0" w:space="0" w:color="auto"/>
      </w:divBdr>
    </w:div>
    <w:div w:id="1170564034">
      <w:bodyDiv w:val="1"/>
      <w:marLeft w:val="0"/>
      <w:marRight w:val="0"/>
      <w:marTop w:val="0"/>
      <w:marBottom w:val="0"/>
      <w:divBdr>
        <w:top w:val="none" w:sz="0" w:space="0" w:color="auto"/>
        <w:left w:val="none" w:sz="0" w:space="0" w:color="auto"/>
        <w:bottom w:val="none" w:sz="0" w:space="0" w:color="auto"/>
        <w:right w:val="none" w:sz="0" w:space="0" w:color="auto"/>
      </w:divBdr>
    </w:div>
    <w:div w:id="1173489147">
      <w:bodyDiv w:val="1"/>
      <w:marLeft w:val="0"/>
      <w:marRight w:val="0"/>
      <w:marTop w:val="0"/>
      <w:marBottom w:val="0"/>
      <w:divBdr>
        <w:top w:val="none" w:sz="0" w:space="0" w:color="auto"/>
        <w:left w:val="none" w:sz="0" w:space="0" w:color="auto"/>
        <w:bottom w:val="none" w:sz="0" w:space="0" w:color="auto"/>
        <w:right w:val="none" w:sz="0" w:space="0" w:color="auto"/>
      </w:divBdr>
    </w:div>
    <w:div w:id="1173566260">
      <w:bodyDiv w:val="1"/>
      <w:marLeft w:val="0"/>
      <w:marRight w:val="0"/>
      <w:marTop w:val="0"/>
      <w:marBottom w:val="0"/>
      <w:divBdr>
        <w:top w:val="none" w:sz="0" w:space="0" w:color="auto"/>
        <w:left w:val="none" w:sz="0" w:space="0" w:color="auto"/>
        <w:bottom w:val="none" w:sz="0" w:space="0" w:color="auto"/>
        <w:right w:val="none" w:sz="0" w:space="0" w:color="auto"/>
      </w:divBdr>
    </w:div>
    <w:div w:id="1174414090">
      <w:bodyDiv w:val="1"/>
      <w:marLeft w:val="0"/>
      <w:marRight w:val="0"/>
      <w:marTop w:val="0"/>
      <w:marBottom w:val="0"/>
      <w:divBdr>
        <w:top w:val="none" w:sz="0" w:space="0" w:color="auto"/>
        <w:left w:val="none" w:sz="0" w:space="0" w:color="auto"/>
        <w:bottom w:val="none" w:sz="0" w:space="0" w:color="auto"/>
        <w:right w:val="none" w:sz="0" w:space="0" w:color="auto"/>
      </w:divBdr>
    </w:div>
    <w:div w:id="1175805724">
      <w:bodyDiv w:val="1"/>
      <w:marLeft w:val="0"/>
      <w:marRight w:val="0"/>
      <w:marTop w:val="0"/>
      <w:marBottom w:val="0"/>
      <w:divBdr>
        <w:top w:val="none" w:sz="0" w:space="0" w:color="auto"/>
        <w:left w:val="none" w:sz="0" w:space="0" w:color="auto"/>
        <w:bottom w:val="none" w:sz="0" w:space="0" w:color="auto"/>
        <w:right w:val="none" w:sz="0" w:space="0" w:color="auto"/>
      </w:divBdr>
    </w:div>
    <w:div w:id="1180394064">
      <w:bodyDiv w:val="1"/>
      <w:marLeft w:val="0"/>
      <w:marRight w:val="0"/>
      <w:marTop w:val="0"/>
      <w:marBottom w:val="0"/>
      <w:divBdr>
        <w:top w:val="none" w:sz="0" w:space="0" w:color="auto"/>
        <w:left w:val="none" w:sz="0" w:space="0" w:color="auto"/>
        <w:bottom w:val="none" w:sz="0" w:space="0" w:color="auto"/>
        <w:right w:val="none" w:sz="0" w:space="0" w:color="auto"/>
      </w:divBdr>
    </w:div>
    <w:div w:id="1182629728">
      <w:bodyDiv w:val="1"/>
      <w:marLeft w:val="0"/>
      <w:marRight w:val="0"/>
      <w:marTop w:val="0"/>
      <w:marBottom w:val="0"/>
      <w:divBdr>
        <w:top w:val="none" w:sz="0" w:space="0" w:color="auto"/>
        <w:left w:val="none" w:sz="0" w:space="0" w:color="auto"/>
        <w:bottom w:val="none" w:sz="0" w:space="0" w:color="auto"/>
        <w:right w:val="none" w:sz="0" w:space="0" w:color="auto"/>
      </w:divBdr>
    </w:div>
    <w:div w:id="1185092693">
      <w:bodyDiv w:val="1"/>
      <w:marLeft w:val="0"/>
      <w:marRight w:val="0"/>
      <w:marTop w:val="0"/>
      <w:marBottom w:val="0"/>
      <w:divBdr>
        <w:top w:val="none" w:sz="0" w:space="0" w:color="auto"/>
        <w:left w:val="none" w:sz="0" w:space="0" w:color="auto"/>
        <w:bottom w:val="none" w:sz="0" w:space="0" w:color="auto"/>
        <w:right w:val="none" w:sz="0" w:space="0" w:color="auto"/>
      </w:divBdr>
    </w:div>
    <w:div w:id="1188062885">
      <w:bodyDiv w:val="1"/>
      <w:marLeft w:val="0"/>
      <w:marRight w:val="0"/>
      <w:marTop w:val="0"/>
      <w:marBottom w:val="0"/>
      <w:divBdr>
        <w:top w:val="none" w:sz="0" w:space="0" w:color="auto"/>
        <w:left w:val="none" w:sz="0" w:space="0" w:color="auto"/>
        <w:bottom w:val="none" w:sz="0" w:space="0" w:color="auto"/>
        <w:right w:val="none" w:sz="0" w:space="0" w:color="auto"/>
      </w:divBdr>
    </w:div>
    <w:div w:id="1188905069">
      <w:bodyDiv w:val="1"/>
      <w:marLeft w:val="0"/>
      <w:marRight w:val="0"/>
      <w:marTop w:val="0"/>
      <w:marBottom w:val="0"/>
      <w:divBdr>
        <w:top w:val="none" w:sz="0" w:space="0" w:color="auto"/>
        <w:left w:val="none" w:sz="0" w:space="0" w:color="auto"/>
        <w:bottom w:val="none" w:sz="0" w:space="0" w:color="auto"/>
        <w:right w:val="none" w:sz="0" w:space="0" w:color="auto"/>
      </w:divBdr>
    </w:div>
    <w:div w:id="1192524586">
      <w:bodyDiv w:val="1"/>
      <w:marLeft w:val="0"/>
      <w:marRight w:val="0"/>
      <w:marTop w:val="0"/>
      <w:marBottom w:val="0"/>
      <w:divBdr>
        <w:top w:val="none" w:sz="0" w:space="0" w:color="auto"/>
        <w:left w:val="none" w:sz="0" w:space="0" w:color="auto"/>
        <w:bottom w:val="none" w:sz="0" w:space="0" w:color="auto"/>
        <w:right w:val="none" w:sz="0" w:space="0" w:color="auto"/>
      </w:divBdr>
    </w:div>
    <w:div w:id="1196040431">
      <w:bodyDiv w:val="1"/>
      <w:marLeft w:val="0"/>
      <w:marRight w:val="0"/>
      <w:marTop w:val="0"/>
      <w:marBottom w:val="0"/>
      <w:divBdr>
        <w:top w:val="none" w:sz="0" w:space="0" w:color="auto"/>
        <w:left w:val="none" w:sz="0" w:space="0" w:color="auto"/>
        <w:bottom w:val="none" w:sz="0" w:space="0" w:color="auto"/>
        <w:right w:val="none" w:sz="0" w:space="0" w:color="auto"/>
      </w:divBdr>
    </w:div>
    <w:div w:id="1197620176">
      <w:bodyDiv w:val="1"/>
      <w:marLeft w:val="0"/>
      <w:marRight w:val="0"/>
      <w:marTop w:val="0"/>
      <w:marBottom w:val="0"/>
      <w:divBdr>
        <w:top w:val="none" w:sz="0" w:space="0" w:color="auto"/>
        <w:left w:val="none" w:sz="0" w:space="0" w:color="auto"/>
        <w:bottom w:val="none" w:sz="0" w:space="0" w:color="auto"/>
        <w:right w:val="none" w:sz="0" w:space="0" w:color="auto"/>
      </w:divBdr>
    </w:div>
    <w:div w:id="1202282793">
      <w:bodyDiv w:val="1"/>
      <w:marLeft w:val="0"/>
      <w:marRight w:val="0"/>
      <w:marTop w:val="0"/>
      <w:marBottom w:val="0"/>
      <w:divBdr>
        <w:top w:val="none" w:sz="0" w:space="0" w:color="auto"/>
        <w:left w:val="none" w:sz="0" w:space="0" w:color="auto"/>
        <w:bottom w:val="none" w:sz="0" w:space="0" w:color="auto"/>
        <w:right w:val="none" w:sz="0" w:space="0" w:color="auto"/>
      </w:divBdr>
    </w:div>
    <w:div w:id="1203052765">
      <w:bodyDiv w:val="1"/>
      <w:marLeft w:val="0"/>
      <w:marRight w:val="0"/>
      <w:marTop w:val="0"/>
      <w:marBottom w:val="0"/>
      <w:divBdr>
        <w:top w:val="none" w:sz="0" w:space="0" w:color="auto"/>
        <w:left w:val="none" w:sz="0" w:space="0" w:color="auto"/>
        <w:bottom w:val="none" w:sz="0" w:space="0" w:color="auto"/>
        <w:right w:val="none" w:sz="0" w:space="0" w:color="auto"/>
      </w:divBdr>
    </w:div>
    <w:div w:id="1217744117">
      <w:bodyDiv w:val="1"/>
      <w:marLeft w:val="0"/>
      <w:marRight w:val="0"/>
      <w:marTop w:val="0"/>
      <w:marBottom w:val="0"/>
      <w:divBdr>
        <w:top w:val="none" w:sz="0" w:space="0" w:color="auto"/>
        <w:left w:val="none" w:sz="0" w:space="0" w:color="auto"/>
        <w:bottom w:val="none" w:sz="0" w:space="0" w:color="auto"/>
        <w:right w:val="none" w:sz="0" w:space="0" w:color="auto"/>
      </w:divBdr>
    </w:div>
    <w:div w:id="1222405588">
      <w:bodyDiv w:val="1"/>
      <w:marLeft w:val="0"/>
      <w:marRight w:val="0"/>
      <w:marTop w:val="0"/>
      <w:marBottom w:val="0"/>
      <w:divBdr>
        <w:top w:val="none" w:sz="0" w:space="0" w:color="auto"/>
        <w:left w:val="none" w:sz="0" w:space="0" w:color="auto"/>
        <w:bottom w:val="none" w:sz="0" w:space="0" w:color="auto"/>
        <w:right w:val="none" w:sz="0" w:space="0" w:color="auto"/>
      </w:divBdr>
    </w:div>
    <w:div w:id="1223634686">
      <w:bodyDiv w:val="1"/>
      <w:marLeft w:val="0"/>
      <w:marRight w:val="0"/>
      <w:marTop w:val="0"/>
      <w:marBottom w:val="0"/>
      <w:divBdr>
        <w:top w:val="none" w:sz="0" w:space="0" w:color="auto"/>
        <w:left w:val="none" w:sz="0" w:space="0" w:color="auto"/>
        <w:bottom w:val="none" w:sz="0" w:space="0" w:color="auto"/>
        <w:right w:val="none" w:sz="0" w:space="0" w:color="auto"/>
      </w:divBdr>
    </w:div>
    <w:div w:id="1228878082">
      <w:bodyDiv w:val="1"/>
      <w:marLeft w:val="0"/>
      <w:marRight w:val="0"/>
      <w:marTop w:val="0"/>
      <w:marBottom w:val="0"/>
      <w:divBdr>
        <w:top w:val="none" w:sz="0" w:space="0" w:color="auto"/>
        <w:left w:val="none" w:sz="0" w:space="0" w:color="auto"/>
        <w:bottom w:val="none" w:sz="0" w:space="0" w:color="auto"/>
        <w:right w:val="none" w:sz="0" w:space="0" w:color="auto"/>
      </w:divBdr>
    </w:div>
    <w:div w:id="1232037904">
      <w:bodyDiv w:val="1"/>
      <w:marLeft w:val="0"/>
      <w:marRight w:val="0"/>
      <w:marTop w:val="0"/>
      <w:marBottom w:val="0"/>
      <w:divBdr>
        <w:top w:val="none" w:sz="0" w:space="0" w:color="auto"/>
        <w:left w:val="none" w:sz="0" w:space="0" w:color="auto"/>
        <w:bottom w:val="none" w:sz="0" w:space="0" w:color="auto"/>
        <w:right w:val="none" w:sz="0" w:space="0" w:color="auto"/>
      </w:divBdr>
    </w:div>
    <w:div w:id="1234122286">
      <w:bodyDiv w:val="1"/>
      <w:marLeft w:val="0"/>
      <w:marRight w:val="0"/>
      <w:marTop w:val="0"/>
      <w:marBottom w:val="0"/>
      <w:divBdr>
        <w:top w:val="none" w:sz="0" w:space="0" w:color="auto"/>
        <w:left w:val="none" w:sz="0" w:space="0" w:color="auto"/>
        <w:bottom w:val="none" w:sz="0" w:space="0" w:color="auto"/>
        <w:right w:val="none" w:sz="0" w:space="0" w:color="auto"/>
      </w:divBdr>
    </w:div>
    <w:div w:id="1236747185">
      <w:bodyDiv w:val="1"/>
      <w:marLeft w:val="0"/>
      <w:marRight w:val="0"/>
      <w:marTop w:val="0"/>
      <w:marBottom w:val="0"/>
      <w:divBdr>
        <w:top w:val="none" w:sz="0" w:space="0" w:color="auto"/>
        <w:left w:val="none" w:sz="0" w:space="0" w:color="auto"/>
        <w:bottom w:val="none" w:sz="0" w:space="0" w:color="auto"/>
        <w:right w:val="none" w:sz="0" w:space="0" w:color="auto"/>
      </w:divBdr>
    </w:div>
    <w:div w:id="1240796525">
      <w:bodyDiv w:val="1"/>
      <w:marLeft w:val="0"/>
      <w:marRight w:val="0"/>
      <w:marTop w:val="0"/>
      <w:marBottom w:val="0"/>
      <w:divBdr>
        <w:top w:val="none" w:sz="0" w:space="0" w:color="auto"/>
        <w:left w:val="none" w:sz="0" w:space="0" w:color="auto"/>
        <w:bottom w:val="none" w:sz="0" w:space="0" w:color="auto"/>
        <w:right w:val="none" w:sz="0" w:space="0" w:color="auto"/>
      </w:divBdr>
    </w:div>
    <w:div w:id="1245796120">
      <w:bodyDiv w:val="1"/>
      <w:marLeft w:val="0"/>
      <w:marRight w:val="0"/>
      <w:marTop w:val="0"/>
      <w:marBottom w:val="0"/>
      <w:divBdr>
        <w:top w:val="none" w:sz="0" w:space="0" w:color="auto"/>
        <w:left w:val="none" w:sz="0" w:space="0" w:color="auto"/>
        <w:bottom w:val="none" w:sz="0" w:space="0" w:color="auto"/>
        <w:right w:val="none" w:sz="0" w:space="0" w:color="auto"/>
      </w:divBdr>
    </w:div>
    <w:div w:id="1245871103">
      <w:bodyDiv w:val="1"/>
      <w:marLeft w:val="0"/>
      <w:marRight w:val="0"/>
      <w:marTop w:val="0"/>
      <w:marBottom w:val="0"/>
      <w:divBdr>
        <w:top w:val="none" w:sz="0" w:space="0" w:color="auto"/>
        <w:left w:val="none" w:sz="0" w:space="0" w:color="auto"/>
        <w:bottom w:val="none" w:sz="0" w:space="0" w:color="auto"/>
        <w:right w:val="none" w:sz="0" w:space="0" w:color="auto"/>
      </w:divBdr>
    </w:div>
    <w:div w:id="1248155367">
      <w:bodyDiv w:val="1"/>
      <w:marLeft w:val="0"/>
      <w:marRight w:val="0"/>
      <w:marTop w:val="0"/>
      <w:marBottom w:val="0"/>
      <w:divBdr>
        <w:top w:val="none" w:sz="0" w:space="0" w:color="auto"/>
        <w:left w:val="none" w:sz="0" w:space="0" w:color="auto"/>
        <w:bottom w:val="none" w:sz="0" w:space="0" w:color="auto"/>
        <w:right w:val="none" w:sz="0" w:space="0" w:color="auto"/>
      </w:divBdr>
    </w:div>
    <w:div w:id="1248463903">
      <w:bodyDiv w:val="1"/>
      <w:marLeft w:val="0"/>
      <w:marRight w:val="0"/>
      <w:marTop w:val="0"/>
      <w:marBottom w:val="0"/>
      <w:divBdr>
        <w:top w:val="none" w:sz="0" w:space="0" w:color="auto"/>
        <w:left w:val="none" w:sz="0" w:space="0" w:color="auto"/>
        <w:bottom w:val="none" w:sz="0" w:space="0" w:color="auto"/>
        <w:right w:val="none" w:sz="0" w:space="0" w:color="auto"/>
      </w:divBdr>
    </w:div>
    <w:div w:id="1249846976">
      <w:bodyDiv w:val="1"/>
      <w:marLeft w:val="0"/>
      <w:marRight w:val="0"/>
      <w:marTop w:val="0"/>
      <w:marBottom w:val="0"/>
      <w:divBdr>
        <w:top w:val="none" w:sz="0" w:space="0" w:color="auto"/>
        <w:left w:val="none" w:sz="0" w:space="0" w:color="auto"/>
        <w:bottom w:val="none" w:sz="0" w:space="0" w:color="auto"/>
        <w:right w:val="none" w:sz="0" w:space="0" w:color="auto"/>
      </w:divBdr>
    </w:div>
    <w:div w:id="1251158698">
      <w:bodyDiv w:val="1"/>
      <w:marLeft w:val="0"/>
      <w:marRight w:val="0"/>
      <w:marTop w:val="0"/>
      <w:marBottom w:val="0"/>
      <w:divBdr>
        <w:top w:val="none" w:sz="0" w:space="0" w:color="auto"/>
        <w:left w:val="none" w:sz="0" w:space="0" w:color="auto"/>
        <w:bottom w:val="none" w:sz="0" w:space="0" w:color="auto"/>
        <w:right w:val="none" w:sz="0" w:space="0" w:color="auto"/>
      </w:divBdr>
    </w:div>
    <w:div w:id="1262641716">
      <w:bodyDiv w:val="1"/>
      <w:marLeft w:val="0"/>
      <w:marRight w:val="0"/>
      <w:marTop w:val="0"/>
      <w:marBottom w:val="0"/>
      <w:divBdr>
        <w:top w:val="none" w:sz="0" w:space="0" w:color="auto"/>
        <w:left w:val="none" w:sz="0" w:space="0" w:color="auto"/>
        <w:bottom w:val="none" w:sz="0" w:space="0" w:color="auto"/>
        <w:right w:val="none" w:sz="0" w:space="0" w:color="auto"/>
      </w:divBdr>
    </w:div>
    <w:div w:id="1262839855">
      <w:bodyDiv w:val="1"/>
      <w:marLeft w:val="0"/>
      <w:marRight w:val="0"/>
      <w:marTop w:val="0"/>
      <w:marBottom w:val="0"/>
      <w:divBdr>
        <w:top w:val="none" w:sz="0" w:space="0" w:color="auto"/>
        <w:left w:val="none" w:sz="0" w:space="0" w:color="auto"/>
        <w:bottom w:val="none" w:sz="0" w:space="0" w:color="auto"/>
        <w:right w:val="none" w:sz="0" w:space="0" w:color="auto"/>
      </w:divBdr>
    </w:div>
    <w:div w:id="1263034073">
      <w:bodyDiv w:val="1"/>
      <w:marLeft w:val="0"/>
      <w:marRight w:val="0"/>
      <w:marTop w:val="0"/>
      <w:marBottom w:val="0"/>
      <w:divBdr>
        <w:top w:val="none" w:sz="0" w:space="0" w:color="auto"/>
        <w:left w:val="none" w:sz="0" w:space="0" w:color="auto"/>
        <w:bottom w:val="none" w:sz="0" w:space="0" w:color="auto"/>
        <w:right w:val="none" w:sz="0" w:space="0" w:color="auto"/>
      </w:divBdr>
    </w:div>
    <w:div w:id="1266619237">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2594031">
      <w:bodyDiv w:val="1"/>
      <w:marLeft w:val="0"/>
      <w:marRight w:val="0"/>
      <w:marTop w:val="0"/>
      <w:marBottom w:val="0"/>
      <w:divBdr>
        <w:top w:val="none" w:sz="0" w:space="0" w:color="auto"/>
        <w:left w:val="none" w:sz="0" w:space="0" w:color="auto"/>
        <w:bottom w:val="none" w:sz="0" w:space="0" w:color="auto"/>
        <w:right w:val="none" w:sz="0" w:space="0" w:color="auto"/>
      </w:divBdr>
    </w:div>
    <w:div w:id="1273561484">
      <w:bodyDiv w:val="1"/>
      <w:marLeft w:val="0"/>
      <w:marRight w:val="0"/>
      <w:marTop w:val="0"/>
      <w:marBottom w:val="0"/>
      <w:divBdr>
        <w:top w:val="none" w:sz="0" w:space="0" w:color="auto"/>
        <w:left w:val="none" w:sz="0" w:space="0" w:color="auto"/>
        <w:bottom w:val="none" w:sz="0" w:space="0" w:color="auto"/>
        <w:right w:val="none" w:sz="0" w:space="0" w:color="auto"/>
      </w:divBdr>
    </w:div>
    <w:div w:id="1274049191">
      <w:bodyDiv w:val="1"/>
      <w:marLeft w:val="0"/>
      <w:marRight w:val="0"/>
      <w:marTop w:val="0"/>
      <w:marBottom w:val="0"/>
      <w:divBdr>
        <w:top w:val="none" w:sz="0" w:space="0" w:color="auto"/>
        <w:left w:val="none" w:sz="0" w:space="0" w:color="auto"/>
        <w:bottom w:val="none" w:sz="0" w:space="0" w:color="auto"/>
        <w:right w:val="none" w:sz="0" w:space="0" w:color="auto"/>
      </w:divBdr>
    </w:div>
    <w:div w:id="1278677795">
      <w:bodyDiv w:val="1"/>
      <w:marLeft w:val="0"/>
      <w:marRight w:val="0"/>
      <w:marTop w:val="0"/>
      <w:marBottom w:val="0"/>
      <w:divBdr>
        <w:top w:val="none" w:sz="0" w:space="0" w:color="auto"/>
        <w:left w:val="none" w:sz="0" w:space="0" w:color="auto"/>
        <w:bottom w:val="none" w:sz="0" w:space="0" w:color="auto"/>
        <w:right w:val="none" w:sz="0" w:space="0" w:color="auto"/>
      </w:divBdr>
    </w:div>
    <w:div w:id="1278830157">
      <w:bodyDiv w:val="1"/>
      <w:marLeft w:val="0"/>
      <w:marRight w:val="0"/>
      <w:marTop w:val="0"/>
      <w:marBottom w:val="0"/>
      <w:divBdr>
        <w:top w:val="none" w:sz="0" w:space="0" w:color="auto"/>
        <w:left w:val="none" w:sz="0" w:space="0" w:color="auto"/>
        <w:bottom w:val="none" w:sz="0" w:space="0" w:color="auto"/>
        <w:right w:val="none" w:sz="0" w:space="0" w:color="auto"/>
      </w:divBdr>
    </w:div>
    <w:div w:id="1282761595">
      <w:bodyDiv w:val="1"/>
      <w:marLeft w:val="0"/>
      <w:marRight w:val="0"/>
      <w:marTop w:val="0"/>
      <w:marBottom w:val="0"/>
      <w:divBdr>
        <w:top w:val="none" w:sz="0" w:space="0" w:color="auto"/>
        <w:left w:val="none" w:sz="0" w:space="0" w:color="auto"/>
        <w:bottom w:val="none" w:sz="0" w:space="0" w:color="auto"/>
        <w:right w:val="none" w:sz="0" w:space="0" w:color="auto"/>
      </w:divBdr>
    </w:div>
    <w:div w:id="1284383754">
      <w:bodyDiv w:val="1"/>
      <w:marLeft w:val="0"/>
      <w:marRight w:val="0"/>
      <w:marTop w:val="0"/>
      <w:marBottom w:val="0"/>
      <w:divBdr>
        <w:top w:val="none" w:sz="0" w:space="0" w:color="auto"/>
        <w:left w:val="none" w:sz="0" w:space="0" w:color="auto"/>
        <w:bottom w:val="none" w:sz="0" w:space="0" w:color="auto"/>
        <w:right w:val="none" w:sz="0" w:space="0" w:color="auto"/>
      </w:divBdr>
    </w:div>
    <w:div w:id="1287464571">
      <w:bodyDiv w:val="1"/>
      <w:marLeft w:val="0"/>
      <w:marRight w:val="0"/>
      <w:marTop w:val="0"/>
      <w:marBottom w:val="0"/>
      <w:divBdr>
        <w:top w:val="none" w:sz="0" w:space="0" w:color="auto"/>
        <w:left w:val="none" w:sz="0" w:space="0" w:color="auto"/>
        <w:bottom w:val="none" w:sz="0" w:space="0" w:color="auto"/>
        <w:right w:val="none" w:sz="0" w:space="0" w:color="auto"/>
      </w:divBdr>
    </w:div>
    <w:div w:id="1287464765">
      <w:bodyDiv w:val="1"/>
      <w:marLeft w:val="0"/>
      <w:marRight w:val="0"/>
      <w:marTop w:val="0"/>
      <w:marBottom w:val="0"/>
      <w:divBdr>
        <w:top w:val="none" w:sz="0" w:space="0" w:color="auto"/>
        <w:left w:val="none" w:sz="0" w:space="0" w:color="auto"/>
        <w:bottom w:val="none" w:sz="0" w:space="0" w:color="auto"/>
        <w:right w:val="none" w:sz="0" w:space="0" w:color="auto"/>
      </w:divBdr>
    </w:div>
    <w:div w:id="1291283369">
      <w:bodyDiv w:val="1"/>
      <w:marLeft w:val="0"/>
      <w:marRight w:val="0"/>
      <w:marTop w:val="0"/>
      <w:marBottom w:val="0"/>
      <w:divBdr>
        <w:top w:val="none" w:sz="0" w:space="0" w:color="auto"/>
        <w:left w:val="none" w:sz="0" w:space="0" w:color="auto"/>
        <w:bottom w:val="none" w:sz="0" w:space="0" w:color="auto"/>
        <w:right w:val="none" w:sz="0" w:space="0" w:color="auto"/>
      </w:divBdr>
    </w:div>
    <w:div w:id="1292706004">
      <w:bodyDiv w:val="1"/>
      <w:marLeft w:val="0"/>
      <w:marRight w:val="0"/>
      <w:marTop w:val="0"/>
      <w:marBottom w:val="0"/>
      <w:divBdr>
        <w:top w:val="none" w:sz="0" w:space="0" w:color="auto"/>
        <w:left w:val="none" w:sz="0" w:space="0" w:color="auto"/>
        <w:bottom w:val="none" w:sz="0" w:space="0" w:color="auto"/>
        <w:right w:val="none" w:sz="0" w:space="0" w:color="auto"/>
      </w:divBdr>
    </w:div>
    <w:div w:id="1293098327">
      <w:bodyDiv w:val="1"/>
      <w:marLeft w:val="0"/>
      <w:marRight w:val="0"/>
      <w:marTop w:val="0"/>
      <w:marBottom w:val="0"/>
      <w:divBdr>
        <w:top w:val="none" w:sz="0" w:space="0" w:color="auto"/>
        <w:left w:val="none" w:sz="0" w:space="0" w:color="auto"/>
        <w:bottom w:val="none" w:sz="0" w:space="0" w:color="auto"/>
        <w:right w:val="none" w:sz="0" w:space="0" w:color="auto"/>
      </w:divBdr>
    </w:div>
    <w:div w:id="1293904525">
      <w:bodyDiv w:val="1"/>
      <w:marLeft w:val="0"/>
      <w:marRight w:val="0"/>
      <w:marTop w:val="0"/>
      <w:marBottom w:val="0"/>
      <w:divBdr>
        <w:top w:val="none" w:sz="0" w:space="0" w:color="auto"/>
        <w:left w:val="none" w:sz="0" w:space="0" w:color="auto"/>
        <w:bottom w:val="none" w:sz="0" w:space="0" w:color="auto"/>
        <w:right w:val="none" w:sz="0" w:space="0" w:color="auto"/>
      </w:divBdr>
    </w:div>
    <w:div w:id="1300190562">
      <w:bodyDiv w:val="1"/>
      <w:marLeft w:val="0"/>
      <w:marRight w:val="0"/>
      <w:marTop w:val="0"/>
      <w:marBottom w:val="0"/>
      <w:divBdr>
        <w:top w:val="none" w:sz="0" w:space="0" w:color="auto"/>
        <w:left w:val="none" w:sz="0" w:space="0" w:color="auto"/>
        <w:bottom w:val="none" w:sz="0" w:space="0" w:color="auto"/>
        <w:right w:val="none" w:sz="0" w:space="0" w:color="auto"/>
      </w:divBdr>
    </w:div>
    <w:div w:id="1300260228">
      <w:bodyDiv w:val="1"/>
      <w:marLeft w:val="0"/>
      <w:marRight w:val="0"/>
      <w:marTop w:val="0"/>
      <w:marBottom w:val="0"/>
      <w:divBdr>
        <w:top w:val="none" w:sz="0" w:space="0" w:color="auto"/>
        <w:left w:val="none" w:sz="0" w:space="0" w:color="auto"/>
        <w:bottom w:val="none" w:sz="0" w:space="0" w:color="auto"/>
        <w:right w:val="none" w:sz="0" w:space="0" w:color="auto"/>
      </w:divBdr>
    </w:div>
    <w:div w:id="1300265967">
      <w:bodyDiv w:val="1"/>
      <w:marLeft w:val="0"/>
      <w:marRight w:val="0"/>
      <w:marTop w:val="0"/>
      <w:marBottom w:val="0"/>
      <w:divBdr>
        <w:top w:val="none" w:sz="0" w:space="0" w:color="auto"/>
        <w:left w:val="none" w:sz="0" w:space="0" w:color="auto"/>
        <w:bottom w:val="none" w:sz="0" w:space="0" w:color="auto"/>
        <w:right w:val="none" w:sz="0" w:space="0" w:color="auto"/>
      </w:divBdr>
    </w:div>
    <w:div w:id="1303071885">
      <w:bodyDiv w:val="1"/>
      <w:marLeft w:val="0"/>
      <w:marRight w:val="0"/>
      <w:marTop w:val="0"/>
      <w:marBottom w:val="0"/>
      <w:divBdr>
        <w:top w:val="none" w:sz="0" w:space="0" w:color="auto"/>
        <w:left w:val="none" w:sz="0" w:space="0" w:color="auto"/>
        <w:bottom w:val="none" w:sz="0" w:space="0" w:color="auto"/>
        <w:right w:val="none" w:sz="0" w:space="0" w:color="auto"/>
      </w:divBdr>
    </w:div>
    <w:div w:id="1303465321">
      <w:bodyDiv w:val="1"/>
      <w:marLeft w:val="0"/>
      <w:marRight w:val="0"/>
      <w:marTop w:val="0"/>
      <w:marBottom w:val="0"/>
      <w:divBdr>
        <w:top w:val="none" w:sz="0" w:space="0" w:color="auto"/>
        <w:left w:val="none" w:sz="0" w:space="0" w:color="auto"/>
        <w:bottom w:val="none" w:sz="0" w:space="0" w:color="auto"/>
        <w:right w:val="none" w:sz="0" w:space="0" w:color="auto"/>
      </w:divBdr>
    </w:div>
    <w:div w:id="1304506245">
      <w:bodyDiv w:val="1"/>
      <w:marLeft w:val="0"/>
      <w:marRight w:val="0"/>
      <w:marTop w:val="0"/>
      <w:marBottom w:val="0"/>
      <w:divBdr>
        <w:top w:val="none" w:sz="0" w:space="0" w:color="auto"/>
        <w:left w:val="none" w:sz="0" w:space="0" w:color="auto"/>
        <w:bottom w:val="none" w:sz="0" w:space="0" w:color="auto"/>
        <w:right w:val="none" w:sz="0" w:space="0" w:color="auto"/>
      </w:divBdr>
    </w:div>
    <w:div w:id="1304970720">
      <w:bodyDiv w:val="1"/>
      <w:marLeft w:val="0"/>
      <w:marRight w:val="0"/>
      <w:marTop w:val="0"/>
      <w:marBottom w:val="0"/>
      <w:divBdr>
        <w:top w:val="none" w:sz="0" w:space="0" w:color="auto"/>
        <w:left w:val="none" w:sz="0" w:space="0" w:color="auto"/>
        <w:bottom w:val="none" w:sz="0" w:space="0" w:color="auto"/>
        <w:right w:val="none" w:sz="0" w:space="0" w:color="auto"/>
      </w:divBdr>
    </w:div>
    <w:div w:id="1318418627">
      <w:bodyDiv w:val="1"/>
      <w:marLeft w:val="0"/>
      <w:marRight w:val="0"/>
      <w:marTop w:val="0"/>
      <w:marBottom w:val="0"/>
      <w:divBdr>
        <w:top w:val="none" w:sz="0" w:space="0" w:color="auto"/>
        <w:left w:val="none" w:sz="0" w:space="0" w:color="auto"/>
        <w:bottom w:val="none" w:sz="0" w:space="0" w:color="auto"/>
        <w:right w:val="none" w:sz="0" w:space="0" w:color="auto"/>
      </w:divBdr>
    </w:div>
    <w:div w:id="1319647610">
      <w:bodyDiv w:val="1"/>
      <w:marLeft w:val="0"/>
      <w:marRight w:val="0"/>
      <w:marTop w:val="0"/>
      <w:marBottom w:val="0"/>
      <w:divBdr>
        <w:top w:val="none" w:sz="0" w:space="0" w:color="auto"/>
        <w:left w:val="none" w:sz="0" w:space="0" w:color="auto"/>
        <w:bottom w:val="none" w:sz="0" w:space="0" w:color="auto"/>
        <w:right w:val="none" w:sz="0" w:space="0" w:color="auto"/>
      </w:divBdr>
    </w:div>
    <w:div w:id="1322588068">
      <w:bodyDiv w:val="1"/>
      <w:marLeft w:val="0"/>
      <w:marRight w:val="0"/>
      <w:marTop w:val="0"/>
      <w:marBottom w:val="0"/>
      <w:divBdr>
        <w:top w:val="none" w:sz="0" w:space="0" w:color="auto"/>
        <w:left w:val="none" w:sz="0" w:space="0" w:color="auto"/>
        <w:bottom w:val="none" w:sz="0" w:space="0" w:color="auto"/>
        <w:right w:val="none" w:sz="0" w:space="0" w:color="auto"/>
      </w:divBdr>
    </w:div>
    <w:div w:id="1323966167">
      <w:bodyDiv w:val="1"/>
      <w:marLeft w:val="0"/>
      <w:marRight w:val="0"/>
      <w:marTop w:val="0"/>
      <w:marBottom w:val="0"/>
      <w:divBdr>
        <w:top w:val="none" w:sz="0" w:space="0" w:color="auto"/>
        <w:left w:val="none" w:sz="0" w:space="0" w:color="auto"/>
        <w:bottom w:val="none" w:sz="0" w:space="0" w:color="auto"/>
        <w:right w:val="none" w:sz="0" w:space="0" w:color="auto"/>
      </w:divBdr>
    </w:div>
    <w:div w:id="1329016627">
      <w:bodyDiv w:val="1"/>
      <w:marLeft w:val="0"/>
      <w:marRight w:val="0"/>
      <w:marTop w:val="0"/>
      <w:marBottom w:val="0"/>
      <w:divBdr>
        <w:top w:val="none" w:sz="0" w:space="0" w:color="auto"/>
        <w:left w:val="none" w:sz="0" w:space="0" w:color="auto"/>
        <w:bottom w:val="none" w:sz="0" w:space="0" w:color="auto"/>
        <w:right w:val="none" w:sz="0" w:space="0" w:color="auto"/>
      </w:divBdr>
    </w:div>
    <w:div w:id="1332223484">
      <w:bodyDiv w:val="1"/>
      <w:marLeft w:val="0"/>
      <w:marRight w:val="0"/>
      <w:marTop w:val="0"/>
      <w:marBottom w:val="0"/>
      <w:divBdr>
        <w:top w:val="none" w:sz="0" w:space="0" w:color="auto"/>
        <w:left w:val="none" w:sz="0" w:space="0" w:color="auto"/>
        <w:bottom w:val="none" w:sz="0" w:space="0" w:color="auto"/>
        <w:right w:val="none" w:sz="0" w:space="0" w:color="auto"/>
      </w:divBdr>
    </w:div>
    <w:div w:id="1334987866">
      <w:bodyDiv w:val="1"/>
      <w:marLeft w:val="0"/>
      <w:marRight w:val="0"/>
      <w:marTop w:val="0"/>
      <w:marBottom w:val="0"/>
      <w:divBdr>
        <w:top w:val="none" w:sz="0" w:space="0" w:color="auto"/>
        <w:left w:val="none" w:sz="0" w:space="0" w:color="auto"/>
        <w:bottom w:val="none" w:sz="0" w:space="0" w:color="auto"/>
        <w:right w:val="none" w:sz="0" w:space="0" w:color="auto"/>
      </w:divBdr>
    </w:div>
    <w:div w:id="1341274410">
      <w:bodyDiv w:val="1"/>
      <w:marLeft w:val="0"/>
      <w:marRight w:val="0"/>
      <w:marTop w:val="0"/>
      <w:marBottom w:val="0"/>
      <w:divBdr>
        <w:top w:val="none" w:sz="0" w:space="0" w:color="auto"/>
        <w:left w:val="none" w:sz="0" w:space="0" w:color="auto"/>
        <w:bottom w:val="none" w:sz="0" w:space="0" w:color="auto"/>
        <w:right w:val="none" w:sz="0" w:space="0" w:color="auto"/>
      </w:divBdr>
    </w:div>
    <w:div w:id="1346518824">
      <w:bodyDiv w:val="1"/>
      <w:marLeft w:val="0"/>
      <w:marRight w:val="0"/>
      <w:marTop w:val="0"/>
      <w:marBottom w:val="0"/>
      <w:divBdr>
        <w:top w:val="none" w:sz="0" w:space="0" w:color="auto"/>
        <w:left w:val="none" w:sz="0" w:space="0" w:color="auto"/>
        <w:bottom w:val="none" w:sz="0" w:space="0" w:color="auto"/>
        <w:right w:val="none" w:sz="0" w:space="0" w:color="auto"/>
      </w:divBdr>
    </w:div>
    <w:div w:id="1347168119">
      <w:bodyDiv w:val="1"/>
      <w:marLeft w:val="0"/>
      <w:marRight w:val="0"/>
      <w:marTop w:val="0"/>
      <w:marBottom w:val="0"/>
      <w:divBdr>
        <w:top w:val="none" w:sz="0" w:space="0" w:color="auto"/>
        <w:left w:val="none" w:sz="0" w:space="0" w:color="auto"/>
        <w:bottom w:val="none" w:sz="0" w:space="0" w:color="auto"/>
        <w:right w:val="none" w:sz="0" w:space="0" w:color="auto"/>
      </w:divBdr>
    </w:div>
    <w:div w:id="1347321336">
      <w:bodyDiv w:val="1"/>
      <w:marLeft w:val="0"/>
      <w:marRight w:val="0"/>
      <w:marTop w:val="0"/>
      <w:marBottom w:val="0"/>
      <w:divBdr>
        <w:top w:val="none" w:sz="0" w:space="0" w:color="auto"/>
        <w:left w:val="none" w:sz="0" w:space="0" w:color="auto"/>
        <w:bottom w:val="none" w:sz="0" w:space="0" w:color="auto"/>
        <w:right w:val="none" w:sz="0" w:space="0" w:color="auto"/>
      </w:divBdr>
    </w:div>
    <w:div w:id="1351680864">
      <w:bodyDiv w:val="1"/>
      <w:marLeft w:val="0"/>
      <w:marRight w:val="0"/>
      <w:marTop w:val="0"/>
      <w:marBottom w:val="0"/>
      <w:divBdr>
        <w:top w:val="none" w:sz="0" w:space="0" w:color="auto"/>
        <w:left w:val="none" w:sz="0" w:space="0" w:color="auto"/>
        <w:bottom w:val="none" w:sz="0" w:space="0" w:color="auto"/>
        <w:right w:val="none" w:sz="0" w:space="0" w:color="auto"/>
      </w:divBdr>
    </w:div>
    <w:div w:id="1353915167">
      <w:bodyDiv w:val="1"/>
      <w:marLeft w:val="0"/>
      <w:marRight w:val="0"/>
      <w:marTop w:val="0"/>
      <w:marBottom w:val="0"/>
      <w:divBdr>
        <w:top w:val="none" w:sz="0" w:space="0" w:color="auto"/>
        <w:left w:val="none" w:sz="0" w:space="0" w:color="auto"/>
        <w:bottom w:val="none" w:sz="0" w:space="0" w:color="auto"/>
        <w:right w:val="none" w:sz="0" w:space="0" w:color="auto"/>
      </w:divBdr>
    </w:div>
    <w:div w:id="1360739753">
      <w:bodyDiv w:val="1"/>
      <w:marLeft w:val="0"/>
      <w:marRight w:val="0"/>
      <w:marTop w:val="0"/>
      <w:marBottom w:val="0"/>
      <w:divBdr>
        <w:top w:val="none" w:sz="0" w:space="0" w:color="auto"/>
        <w:left w:val="none" w:sz="0" w:space="0" w:color="auto"/>
        <w:bottom w:val="none" w:sz="0" w:space="0" w:color="auto"/>
        <w:right w:val="none" w:sz="0" w:space="0" w:color="auto"/>
      </w:divBdr>
    </w:div>
    <w:div w:id="1361737429">
      <w:bodyDiv w:val="1"/>
      <w:marLeft w:val="0"/>
      <w:marRight w:val="0"/>
      <w:marTop w:val="0"/>
      <w:marBottom w:val="0"/>
      <w:divBdr>
        <w:top w:val="none" w:sz="0" w:space="0" w:color="auto"/>
        <w:left w:val="none" w:sz="0" w:space="0" w:color="auto"/>
        <w:bottom w:val="none" w:sz="0" w:space="0" w:color="auto"/>
        <w:right w:val="none" w:sz="0" w:space="0" w:color="auto"/>
      </w:divBdr>
    </w:div>
    <w:div w:id="1362323922">
      <w:bodyDiv w:val="1"/>
      <w:marLeft w:val="0"/>
      <w:marRight w:val="0"/>
      <w:marTop w:val="0"/>
      <w:marBottom w:val="0"/>
      <w:divBdr>
        <w:top w:val="none" w:sz="0" w:space="0" w:color="auto"/>
        <w:left w:val="none" w:sz="0" w:space="0" w:color="auto"/>
        <w:bottom w:val="none" w:sz="0" w:space="0" w:color="auto"/>
        <w:right w:val="none" w:sz="0" w:space="0" w:color="auto"/>
      </w:divBdr>
    </w:div>
    <w:div w:id="1365254691">
      <w:bodyDiv w:val="1"/>
      <w:marLeft w:val="0"/>
      <w:marRight w:val="0"/>
      <w:marTop w:val="0"/>
      <w:marBottom w:val="0"/>
      <w:divBdr>
        <w:top w:val="none" w:sz="0" w:space="0" w:color="auto"/>
        <w:left w:val="none" w:sz="0" w:space="0" w:color="auto"/>
        <w:bottom w:val="none" w:sz="0" w:space="0" w:color="auto"/>
        <w:right w:val="none" w:sz="0" w:space="0" w:color="auto"/>
      </w:divBdr>
    </w:div>
    <w:div w:id="1369650150">
      <w:bodyDiv w:val="1"/>
      <w:marLeft w:val="0"/>
      <w:marRight w:val="0"/>
      <w:marTop w:val="0"/>
      <w:marBottom w:val="0"/>
      <w:divBdr>
        <w:top w:val="none" w:sz="0" w:space="0" w:color="auto"/>
        <w:left w:val="none" w:sz="0" w:space="0" w:color="auto"/>
        <w:bottom w:val="none" w:sz="0" w:space="0" w:color="auto"/>
        <w:right w:val="none" w:sz="0" w:space="0" w:color="auto"/>
      </w:divBdr>
    </w:div>
    <w:div w:id="1371800935">
      <w:bodyDiv w:val="1"/>
      <w:marLeft w:val="0"/>
      <w:marRight w:val="0"/>
      <w:marTop w:val="0"/>
      <w:marBottom w:val="0"/>
      <w:divBdr>
        <w:top w:val="none" w:sz="0" w:space="0" w:color="auto"/>
        <w:left w:val="none" w:sz="0" w:space="0" w:color="auto"/>
        <w:bottom w:val="none" w:sz="0" w:space="0" w:color="auto"/>
        <w:right w:val="none" w:sz="0" w:space="0" w:color="auto"/>
      </w:divBdr>
    </w:div>
    <w:div w:id="1378044907">
      <w:bodyDiv w:val="1"/>
      <w:marLeft w:val="0"/>
      <w:marRight w:val="0"/>
      <w:marTop w:val="0"/>
      <w:marBottom w:val="0"/>
      <w:divBdr>
        <w:top w:val="none" w:sz="0" w:space="0" w:color="auto"/>
        <w:left w:val="none" w:sz="0" w:space="0" w:color="auto"/>
        <w:bottom w:val="none" w:sz="0" w:space="0" w:color="auto"/>
        <w:right w:val="none" w:sz="0" w:space="0" w:color="auto"/>
      </w:divBdr>
    </w:div>
    <w:div w:id="1383796622">
      <w:bodyDiv w:val="1"/>
      <w:marLeft w:val="0"/>
      <w:marRight w:val="0"/>
      <w:marTop w:val="0"/>
      <w:marBottom w:val="0"/>
      <w:divBdr>
        <w:top w:val="none" w:sz="0" w:space="0" w:color="auto"/>
        <w:left w:val="none" w:sz="0" w:space="0" w:color="auto"/>
        <w:bottom w:val="none" w:sz="0" w:space="0" w:color="auto"/>
        <w:right w:val="none" w:sz="0" w:space="0" w:color="auto"/>
      </w:divBdr>
    </w:div>
    <w:div w:id="1384258082">
      <w:bodyDiv w:val="1"/>
      <w:marLeft w:val="0"/>
      <w:marRight w:val="0"/>
      <w:marTop w:val="0"/>
      <w:marBottom w:val="0"/>
      <w:divBdr>
        <w:top w:val="none" w:sz="0" w:space="0" w:color="auto"/>
        <w:left w:val="none" w:sz="0" w:space="0" w:color="auto"/>
        <w:bottom w:val="none" w:sz="0" w:space="0" w:color="auto"/>
        <w:right w:val="none" w:sz="0" w:space="0" w:color="auto"/>
      </w:divBdr>
    </w:div>
    <w:div w:id="1385327558">
      <w:bodyDiv w:val="1"/>
      <w:marLeft w:val="0"/>
      <w:marRight w:val="0"/>
      <w:marTop w:val="0"/>
      <w:marBottom w:val="0"/>
      <w:divBdr>
        <w:top w:val="none" w:sz="0" w:space="0" w:color="auto"/>
        <w:left w:val="none" w:sz="0" w:space="0" w:color="auto"/>
        <w:bottom w:val="none" w:sz="0" w:space="0" w:color="auto"/>
        <w:right w:val="none" w:sz="0" w:space="0" w:color="auto"/>
      </w:divBdr>
    </w:div>
    <w:div w:id="1388070226">
      <w:bodyDiv w:val="1"/>
      <w:marLeft w:val="0"/>
      <w:marRight w:val="0"/>
      <w:marTop w:val="0"/>
      <w:marBottom w:val="0"/>
      <w:divBdr>
        <w:top w:val="none" w:sz="0" w:space="0" w:color="auto"/>
        <w:left w:val="none" w:sz="0" w:space="0" w:color="auto"/>
        <w:bottom w:val="none" w:sz="0" w:space="0" w:color="auto"/>
        <w:right w:val="none" w:sz="0" w:space="0" w:color="auto"/>
      </w:divBdr>
    </w:div>
    <w:div w:id="1388916959">
      <w:bodyDiv w:val="1"/>
      <w:marLeft w:val="0"/>
      <w:marRight w:val="0"/>
      <w:marTop w:val="0"/>
      <w:marBottom w:val="0"/>
      <w:divBdr>
        <w:top w:val="none" w:sz="0" w:space="0" w:color="auto"/>
        <w:left w:val="none" w:sz="0" w:space="0" w:color="auto"/>
        <w:bottom w:val="none" w:sz="0" w:space="0" w:color="auto"/>
        <w:right w:val="none" w:sz="0" w:space="0" w:color="auto"/>
      </w:divBdr>
    </w:div>
    <w:div w:id="1391269820">
      <w:bodyDiv w:val="1"/>
      <w:marLeft w:val="0"/>
      <w:marRight w:val="0"/>
      <w:marTop w:val="0"/>
      <w:marBottom w:val="0"/>
      <w:divBdr>
        <w:top w:val="none" w:sz="0" w:space="0" w:color="auto"/>
        <w:left w:val="none" w:sz="0" w:space="0" w:color="auto"/>
        <w:bottom w:val="none" w:sz="0" w:space="0" w:color="auto"/>
        <w:right w:val="none" w:sz="0" w:space="0" w:color="auto"/>
      </w:divBdr>
    </w:div>
    <w:div w:id="1397628903">
      <w:bodyDiv w:val="1"/>
      <w:marLeft w:val="0"/>
      <w:marRight w:val="0"/>
      <w:marTop w:val="0"/>
      <w:marBottom w:val="0"/>
      <w:divBdr>
        <w:top w:val="none" w:sz="0" w:space="0" w:color="auto"/>
        <w:left w:val="none" w:sz="0" w:space="0" w:color="auto"/>
        <w:bottom w:val="none" w:sz="0" w:space="0" w:color="auto"/>
        <w:right w:val="none" w:sz="0" w:space="0" w:color="auto"/>
      </w:divBdr>
    </w:div>
    <w:div w:id="1398092029">
      <w:bodyDiv w:val="1"/>
      <w:marLeft w:val="0"/>
      <w:marRight w:val="0"/>
      <w:marTop w:val="0"/>
      <w:marBottom w:val="0"/>
      <w:divBdr>
        <w:top w:val="none" w:sz="0" w:space="0" w:color="auto"/>
        <w:left w:val="none" w:sz="0" w:space="0" w:color="auto"/>
        <w:bottom w:val="none" w:sz="0" w:space="0" w:color="auto"/>
        <w:right w:val="none" w:sz="0" w:space="0" w:color="auto"/>
      </w:divBdr>
    </w:div>
    <w:div w:id="1398632574">
      <w:bodyDiv w:val="1"/>
      <w:marLeft w:val="0"/>
      <w:marRight w:val="0"/>
      <w:marTop w:val="0"/>
      <w:marBottom w:val="0"/>
      <w:divBdr>
        <w:top w:val="none" w:sz="0" w:space="0" w:color="auto"/>
        <w:left w:val="none" w:sz="0" w:space="0" w:color="auto"/>
        <w:bottom w:val="none" w:sz="0" w:space="0" w:color="auto"/>
        <w:right w:val="none" w:sz="0" w:space="0" w:color="auto"/>
      </w:divBdr>
    </w:div>
    <w:div w:id="1399477629">
      <w:bodyDiv w:val="1"/>
      <w:marLeft w:val="0"/>
      <w:marRight w:val="0"/>
      <w:marTop w:val="0"/>
      <w:marBottom w:val="0"/>
      <w:divBdr>
        <w:top w:val="none" w:sz="0" w:space="0" w:color="auto"/>
        <w:left w:val="none" w:sz="0" w:space="0" w:color="auto"/>
        <w:bottom w:val="none" w:sz="0" w:space="0" w:color="auto"/>
        <w:right w:val="none" w:sz="0" w:space="0" w:color="auto"/>
      </w:divBdr>
    </w:div>
    <w:div w:id="1400178783">
      <w:bodyDiv w:val="1"/>
      <w:marLeft w:val="0"/>
      <w:marRight w:val="0"/>
      <w:marTop w:val="0"/>
      <w:marBottom w:val="0"/>
      <w:divBdr>
        <w:top w:val="none" w:sz="0" w:space="0" w:color="auto"/>
        <w:left w:val="none" w:sz="0" w:space="0" w:color="auto"/>
        <w:bottom w:val="none" w:sz="0" w:space="0" w:color="auto"/>
        <w:right w:val="none" w:sz="0" w:space="0" w:color="auto"/>
      </w:divBdr>
    </w:div>
    <w:div w:id="1404910203">
      <w:bodyDiv w:val="1"/>
      <w:marLeft w:val="0"/>
      <w:marRight w:val="0"/>
      <w:marTop w:val="0"/>
      <w:marBottom w:val="0"/>
      <w:divBdr>
        <w:top w:val="none" w:sz="0" w:space="0" w:color="auto"/>
        <w:left w:val="none" w:sz="0" w:space="0" w:color="auto"/>
        <w:bottom w:val="none" w:sz="0" w:space="0" w:color="auto"/>
        <w:right w:val="none" w:sz="0" w:space="0" w:color="auto"/>
      </w:divBdr>
    </w:div>
    <w:div w:id="1405491800">
      <w:bodyDiv w:val="1"/>
      <w:marLeft w:val="0"/>
      <w:marRight w:val="0"/>
      <w:marTop w:val="0"/>
      <w:marBottom w:val="0"/>
      <w:divBdr>
        <w:top w:val="none" w:sz="0" w:space="0" w:color="auto"/>
        <w:left w:val="none" w:sz="0" w:space="0" w:color="auto"/>
        <w:bottom w:val="none" w:sz="0" w:space="0" w:color="auto"/>
        <w:right w:val="none" w:sz="0" w:space="0" w:color="auto"/>
      </w:divBdr>
    </w:div>
    <w:div w:id="1409883661">
      <w:bodyDiv w:val="1"/>
      <w:marLeft w:val="0"/>
      <w:marRight w:val="0"/>
      <w:marTop w:val="0"/>
      <w:marBottom w:val="0"/>
      <w:divBdr>
        <w:top w:val="none" w:sz="0" w:space="0" w:color="auto"/>
        <w:left w:val="none" w:sz="0" w:space="0" w:color="auto"/>
        <w:bottom w:val="none" w:sz="0" w:space="0" w:color="auto"/>
        <w:right w:val="none" w:sz="0" w:space="0" w:color="auto"/>
      </w:divBdr>
    </w:div>
    <w:div w:id="1410036632">
      <w:bodyDiv w:val="1"/>
      <w:marLeft w:val="0"/>
      <w:marRight w:val="0"/>
      <w:marTop w:val="0"/>
      <w:marBottom w:val="0"/>
      <w:divBdr>
        <w:top w:val="none" w:sz="0" w:space="0" w:color="auto"/>
        <w:left w:val="none" w:sz="0" w:space="0" w:color="auto"/>
        <w:bottom w:val="none" w:sz="0" w:space="0" w:color="auto"/>
        <w:right w:val="none" w:sz="0" w:space="0" w:color="auto"/>
      </w:divBdr>
    </w:div>
    <w:div w:id="1411806917">
      <w:bodyDiv w:val="1"/>
      <w:marLeft w:val="0"/>
      <w:marRight w:val="0"/>
      <w:marTop w:val="0"/>
      <w:marBottom w:val="0"/>
      <w:divBdr>
        <w:top w:val="none" w:sz="0" w:space="0" w:color="auto"/>
        <w:left w:val="none" w:sz="0" w:space="0" w:color="auto"/>
        <w:bottom w:val="none" w:sz="0" w:space="0" w:color="auto"/>
        <w:right w:val="none" w:sz="0" w:space="0" w:color="auto"/>
      </w:divBdr>
    </w:div>
    <w:div w:id="1412433113">
      <w:bodyDiv w:val="1"/>
      <w:marLeft w:val="0"/>
      <w:marRight w:val="0"/>
      <w:marTop w:val="0"/>
      <w:marBottom w:val="0"/>
      <w:divBdr>
        <w:top w:val="none" w:sz="0" w:space="0" w:color="auto"/>
        <w:left w:val="none" w:sz="0" w:space="0" w:color="auto"/>
        <w:bottom w:val="none" w:sz="0" w:space="0" w:color="auto"/>
        <w:right w:val="none" w:sz="0" w:space="0" w:color="auto"/>
      </w:divBdr>
    </w:div>
    <w:div w:id="1415469403">
      <w:bodyDiv w:val="1"/>
      <w:marLeft w:val="0"/>
      <w:marRight w:val="0"/>
      <w:marTop w:val="0"/>
      <w:marBottom w:val="0"/>
      <w:divBdr>
        <w:top w:val="none" w:sz="0" w:space="0" w:color="auto"/>
        <w:left w:val="none" w:sz="0" w:space="0" w:color="auto"/>
        <w:bottom w:val="none" w:sz="0" w:space="0" w:color="auto"/>
        <w:right w:val="none" w:sz="0" w:space="0" w:color="auto"/>
      </w:divBdr>
    </w:div>
    <w:div w:id="1416320149">
      <w:bodyDiv w:val="1"/>
      <w:marLeft w:val="0"/>
      <w:marRight w:val="0"/>
      <w:marTop w:val="0"/>
      <w:marBottom w:val="0"/>
      <w:divBdr>
        <w:top w:val="none" w:sz="0" w:space="0" w:color="auto"/>
        <w:left w:val="none" w:sz="0" w:space="0" w:color="auto"/>
        <w:bottom w:val="none" w:sz="0" w:space="0" w:color="auto"/>
        <w:right w:val="none" w:sz="0" w:space="0" w:color="auto"/>
      </w:divBdr>
    </w:div>
    <w:div w:id="1416365677">
      <w:bodyDiv w:val="1"/>
      <w:marLeft w:val="0"/>
      <w:marRight w:val="0"/>
      <w:marTop w:val="0"/>
      <w:marBottom w:val="0"/>
      <w:divBdr>
        <w:top w:val="none" w:sz="0" w:space="0" w:color="auto"/>
        <w:left w:val="none" w:sz="0" w:space="0" w:color="auto"/>
        <w:bottom w:val="none" w:sz="0" w:space="0" w:color="auto"/>
        <w:right w:val="none" w:sz="0" w:space="0" w:color="auto"/>
      </w:divBdr>
    </w:div>
    <w:div w:id="1422987119">
      <w:bodyDiv w:val="1"/>
      <w:marLeft w:val="0"/>
      <w:marRight w:val="0"/>
      <w:marTop w:val="0"/>
      <w:marBottom w:val="0"/>
      <w:divBdr>
        <w:top w:val="none" w:sz="0" w:space="0" w:color="auto"/>
        <w:left w:val="none" w:sz="0" w:space="0" w:color="auto"/>
        <w:bottom w:val="none" w:sz="0" w:space="0" w:color="auto"/>
        <w:right w:val="none" w:sz="0" w:space="0" w:color="auto"/>
      </w:divBdr>
    </w:div>
    <w:div w:id="1424885528">
      <w:bodyDiv w:val="1"/>
      <w:marLeft w:val="0"/>
      <w:marRight w:val="0"/>
      <w:marTop w:val="0"/>
      <w:marBottom w:val="0"/>
      <w:divBdr>
        <w:top w:val="none" w:sz="0" w:space="0" w:color="auto"/>
        <w:left w:val="none" w:sz="0" w:space="0" w:color="auto"/>
        <w:bottom w:val="none" w:sz="0" w:space="0" w:color="auto"/>
        <w:right w:val="none" w:sz="0" w:space="0" w:color="auto"/>
      </w:divBdr>
    </w:div>
    <w:div w:id="1425564522">
      <w:bodyDiv w:val="1"/>
      <w:marLeft w:val="0"/>
      <w:marRight w:val="0"/>
      <w:marTop w:val="0"/>
      <w:marBottom w:val="0"/>
      <w:divBdr>
        <w:top w:val="none" w:sz="0" w:space="0" w:color="auto"/>
        <w:left w:val="none" w:sz="0" w:space="0" w:color="auto"/>
        <w:bottom w:val="none" w:sz="0" w:space="0" w:color="auto"/>
        <w:right w:val="none" w:sz="0" w:space="0" w:color="auto"/>
      </w:divBdr>
    </w:div>
    <w:div w:id="1433014647">
      <w:bodyDiv w:val="1"/>
      <w:marLeft w:val="0"/>
      <w:marRight w:val="0"/>
      <w:marTop w:val="0"/>
      <w:marBottom w:val="0"/>
      <w:divBdr>
        <w:top w:val="none" w:sz="0" w:space="0" w:color="auto"/>
        <w:left w:val="none" w:sz="0" w:space="0" w:color="auto"/>
        <w:bottom w:val="none" w:sz="0" w:space="0" w:color="auto"/>
        <w:right w:val="none" w:sz="0" w:space="0" w:color="auto"/>
      </w:divBdr>
    </w:div>
    <w:div w:id="1434938010">
      <w:bodyDiv w:val="1"/>
      <w:marLeft w:val="0"/>
      <w:marRight w:val="0"/>
      <w:marTop w:val="0"/>
      <w:marBottom w:val="0"/>
      <w:divBdr>
        <w:top w:val="none" w:sz="0" w:space="0" w:color="auto"/>
        <w:left w:val="none" w:sz="0" w:space="0" w:color="auto"/>
        <w:bottom w:val="none" w:sz="0" w:space="0" w:color="auto"/>
        <w:right w:val="none" w:sz="0" w:space="0" w:color="auto"/>
      </w:divBdr>
    </w:div>
    <w:div w:id="1435443976">
      <w:bodyDiv w:val="1"/>
      <w:marLeft w:val="0"/>
      <w:marRight w:val="0"/>
      <w:marTop w:val="0"/>
      <w:marBottom w:val="0"/>
      <w:divBdr>
        <w:top w:val="none" w:sz="0" w:space="0" w:color="auto"/>
        <w:left w:val="none" w:sz="0" w:space="0" w:color="auto"/>
        <w:bottom w:val="none" w:sz="0" w:space="0" w:color="auto"/>
        <w:right w:val="none" w:sz="0" w:space="0" w:color="auto"/>
      </w:divBdr>
    </w:div>
    <w:div w:id="1435706182">
      <w:bodyDiv w:val="1"/>
      <w:marLeft w:val="0"/>
      <w:marRight w:val="0"/>
      <w:marTop w:val="0"/>
      <w:marBottom w:val="0"/>
      <w:divBdr>
        <w:top w:val="none" w:sz="0" w:space="0" w:color="auto"/>
        <w:left w:val="none" w:sz="0" w:space="0" w:color="auto"/>
        <w:bottom w:val="none" w:sz="0" w:space="0" w:color="auto"/>
        <w:right w:val="none" w:sz="0" w:space="0" w:color="auto"/>
      </w:divBdr>
    </w:div>
    <w:div w:id="1442189723">
      <w:bodyDiv w:val="1"/>
      <w:marLeft w:val="0"/>
      <w:marRight w:val="0"/>
      <w:marTop w:val="0"/>
      <w:marBottom w:val="0"/>
      <w:divBdr>
        <w:top w:val="none" w:sz="0" w:space="0" w:color="auto"/>
        <w:left w:val="none" w:sz="0" w:space="0" w:color="auto"/>
        <w:bottom w:val="none" w:sz="0" w:space="0" w:color="auto"/>
        <w:right w:val="none" w:sz="0" w:space="0" w:color="auto"/>
      </w:divBdr>
    </w:div>
    <w:div w:id="1443110300">
      <w:bodyDiv w:val="1"/>
      <w:marLeft w:val="0"/>
      <w:marRight w:val="0"/>
      <w:marTop w:val="0"/>
      <w:marBottom w:val="0"/>
      <w:divBdr>
        <w:top w:val="none" w:sz="0" w:space="0" w:color="auto"/>
        <w:left w:val="none" w:sz="0" w:space="0" w:color="auto"/>
        <w:bottom w:val="none" w:sz="0" w:space="0" w:color="auto"/>
        <w:right w:val="none" w:sz="0" w:space="0" w:color="auto"/>
      </w:divBdr>
    </w:div>
    <w:div w:id="1448550142">
      <w:bodyDiv w:val="1"/>
      <w:marLeft w:val="0"/>
      <w:marRight w:val="0"/>
      <w:marTop w:val="0"/>
      <w:marBottom w:val="0"/>
      <w:divBdr>
        <w:top w:val="none" w:sz="0" w:space="0" w:color="auto"/>
        <w:left w:val="none" w:sz="0" w:space="0" w:color="auto"/>
        <w:bottom w:val="none" w:sz="0" w:space="0" w:color="auto"/>
        <w:right w:val="none" w:sz="0" w:space="0" w:color="auto"/>
      </w:divBdr>
    </w:div>
    <w:div w:id="1450473070">
      <w:bodyDiv w:val="1"/>
      <w:marLeft w:val="0"/>
      <w:marRight w:val="0"/>
      <w:marTop w:val="0"/>
      <w:marBottom w:val="0"/>
      <w:divBdr>
        <w:top w:val="none" w:sz="0" w:space="0" w:color="auto"/>
        <w:left w:val="none" w:sz="0" w:space="0" w:color="auto"/>
        <w:bottom w:val="none" w:sz="0" w:space="0" w:color="auto"/>
        <w:right w:val="none" w:sz="0" w:space="0" w:color="auto"/>
      </w:divBdr>
    </w:div>
    <w:div w:id="1451165565">
      <w:bodyDiv w:val="1"/>
      <w:marLeft w:val="0"/>
      <w:marRight w:val="0"/>
      <w:marTop w:val="0"/>
      <w:marBottom w:val="0"/>
      <w:divBdr>
        <w:top w:val="none" w:sz="0" w:space="0" w:color="auto"/>
        <w:left w:val="none" w:sz="0" w:space="0" w:color="auto"/>
        <w:bottom w:val="none" w:sz="0" w:space="0" w:color="auto"/>
        <w:right w:val="none" w:sz="0" w:space="0" w:color="auto"/>
      </w:divBdr>
    </w:div>
    <w:div w:id="1452895778">
      <w:bodyDiv w:val="1"/>
      <w:marLeft w:val="0"/>
      <w:marRight w:val="0"/>
      <w:marTop w:val="0"/>
      <w:marBottom w:val="0"/>
      <w:divBdr>
        <w:top w:val="none" w:sz="0" w:space="0" w:color="auto"/>
        <w:left w:val="none" w:sz="0" w:space="0" w:color="auto"/>
        <w:bottom w:val="none" w:sz="0" w:space="0" w:color="auto"/>
        <w:right w:val="none" w:sz="0" w:space="0" w:color="auto"/>
      </w:divBdr>
    </w:div>
    <w:div w:id="1453672993">
      <w:bodyDiv w:val="1"/>
      <w:marLeft w:val="0"/>
      <w:marRight w:val="0"/>
      <w:marTop w:val="0"/>
      <w:marBottom w:val="0"/>
      <w:divBdr>
        <w:top w:val="none" w:sz="0" w:space="0" w:color="auto"/>
        <w:left w:val="none" w:sz="0" w:space="0" w:color="auto"/>
        <w:bottom w:val="none" w:sz="0" w:space="0" w:color="auto"/>
        <w:right w:val="none" w:sz="0" w:space="0" w:color="auto"/>
      </w:divBdr>
    </w:div>
    <w:div w:id="1456831644">
      <w:bodyDiv w:val="1"/>
      <w:marLeft w:val="0"/>
      <w:marRight w:val="0"/>
      <w:marTop w:val="0"/>
      <w:marBottom w:val="0"/>
      <w:divBdr>
        <w:top w:val="none" w:sz="0" w:space="0" w:color="auto"/>
        <w:left w:val="none" w:sz="0" w:space="0" w:color="auto"/>
        <w:bottom w:val="none" w:sz="0" w:space="0" w:color="auto"/>
        <w:right w:val="none" w:sz="0" w:space="0" w:color="auto"/>
      </w:divBdr>
    </w:div>
    <w:div w:id="1457597788">
      <w:bodyDiv w:val="1"/>
      <w:marLeft w:val="0"/>
      <w:marRight w:val="0"/>
      <w:marTop w:val="0"/>
      <w:marBottom w:val="0"/>
      <w:divBdr>
        <w:top w:val="none" w:sz="0" w:space="0" w:color="auto"/>
        <w:left w:val="none" w:sz="0" w:space="0" w:color="auto"/>
        <w:bottom w:val="none" w:sz="0" w:space="0" w:color="auto"/>
        <w:right w:val="none" w:sz="0" w:space="0" w:color="auto"/>
      </w:divBdr>
    </w:div>
    <w:div w:id="1458373067">
      <w:bodyDiv w:val="1"/>
      <w:marLeft w:val="0"/>
      <w:marRight w:val="0"/>
      <w:marTop w:val="0"/>
      <w:marBottom w:val="0"/>
      <w:divBdr>
        <w:top w:val="none" w:sz="0" w:space="0" w:color="auto"/>
        <w:left w:val="none" w:sz="0" w:space="0" w:color="auto"/>
        <w:bottom w:val="none" w:sz="0" w:space="0" w:color="auto"/>
        <w:right w:val="none" w:sz="0" w:space="0" w:color="auto"/>
      </w:divBdr>
    </w:div>
    <w:div w:id="1464886208">
      <w:bodyDiv w:val="1"/>
      <w:marLeft w:val="0"/>
      <w:marRight w:val="0"/>
      <w:marTop w:val="0"/>
      <w:marBottom w:val="0"/>
      <w:divBdr>
        <w:top w:val="none" w:sz="0" w:space="0" w:color="auto"/>
        <w:left w:val="none" w:sz="0" w:space="0" w:color="auto"/>
        <w:bottom w:val="none" w:sz="0" w:space="0" w:color="auto"/>
        <w:right w:val="none" w:sz="0" w:space="0" w:color="auto"/>
      </w:divBdr>
    </w:div>
    <w:div w:id="1465585763">
      <w:bodyDiv w:val="1"/>
      <w:marLeft w:val="0"/>
      <w:marRight w:val="0"/>
      <w:marTop w:val="0"/>
      <w:marBottom w:val="0"/>
      <w:divBdr>
        <w:top w:val="none" w:sz="0" w:space="0" w:color="auto"/>
        <w:left w:val="none" w:sz="0" w:space="0" w:color="auto"/>
        <w:bottom w:val="none" w:sz="0" w:space="0" w:color="auto"/>
        <w:right w:val="none" w:sz="0" w:space="0" w:color="auto"/>
      </w:divBdr>
    </w:div>
    <w:div w:id="1466197415">
      <w:bodyDiv w:val="1"/>
      <w:marLeft w:val="0"/>
      <w:marRight w:val="0"/>
      <w:marTop w:val="0"/>
      <w:marBottom w:val="0"/>
      <w:divBdr>
        <w:top w:val="none" w:sz="0" w:space="0" w:color="auto"/>
        <w:left w:val="none" w:sz="0" w:space="0" w:color="auto"/>
        <w:bottom w:val="none" w:sz="0" w:space="0" w:color="auto"/>
        <w:right w:val="none" w:sz="0" w:space="0" w:color="auto"/>
      </w:divBdr>
    </w:div>
    <w:div w:id="1466238406">
      <w:bodyDiv w:val="1"/>
      <w:marLeft w:val="0"/>
      <w:marRight w:val="0"/>
      <w:marTop w:val="0"/>
      <w:marBottom w:val="0"/>
      <w:divBdr>
        <w:top w:val="none" w:sz="0" w:space="0" w:color="auto"/>
        <w:left w:val="none" w:sz="0" w:space="0" w:color="auto"/>
        <w:bottom w:val="none" w:sz="0" w:space="0" w:color="auto"/>
        <w:right w:val="none" w:sz="0" w:space="0" w:color="auto"/>
      </w:divBdr>
    </w:div>
    <w:div w:id="1472867950">
      <w:bodyDiv w:val="1"/>
      <w:marLeft w:val="0"/>
      <w:marRight w:val="0"/>
      <w:marTop w:val="0"/>
      <w:marBottom w:val="0"/>
      <w:divBdr>
        <w:top w:val="none" w:sz="0" w:space="0" w:color="auto"/>
        <w:left w:val="none" w:sz="0" w:space="0" w:color="auto"/>
        <w:bottom w:val="none" w:sz="0" w:space="0" w:color="auto"/>
        <w:right w:val="none" w:sz="0" w:space="0" w:color="auto"/>
      </w:divBdr>
    </w:div>
    <w:div w:id="1481538537">
      <w:bodyDiv w:val="1"/>
      <w:marLeft w:val="0"/>
      <w:marRight w:val="0"/>
      <w:marTop w:val="0"/>
      <w:marBottom w:val="0"/>
      <w:divBdr>
        <w:top w:val="none" w:sz="0" w:space="0" w:color="auto"/>
        <w:left w:val="none" w:sz="0" w:space="0" w:color="auto"/>
        <w:bottom w:val="none" w:sz="0" w:space="0" w:color="auto"/>
        <w:right w:val="none" w:sz="0" w:space="0" w:color="auto"/>
      </w:divBdr>
    </w:div>
    <w:div w:id="1481851666">
      <w:bodyDiv w:val="1"/>
      <w:marLeft w:val="0"/>
      <w:marRight w:val="0"/>
      <w:marTop w:val="0"/>
      <w:marBottom w:val="0"/>
      <w:divBdr>
        <w:top w:val="none" w:sz="0" w:space="0" w:color="auto"/>
        <w:left w:val="none" w:sz="0" w:space="0" w:color="auto"/>
        <w:bottom w:val="none" w:sz="0" w:space="0" w:color="auto"/>
        <w:right w:val="none" w:sz="0" w:space="0" w:color="auto"/>
      </w:divBdr>
    </w:div>
    <w:div w:id="1482768687">
      <w:bodyDiv w:val="1"/>
      <w:marLeft w:val="0"/>
      <w:marRight w:val="0"/>
      <w:marTop w:val="0"/>
      <w:marBottom w:val="0"/>
      <w:divBdr>
        <w:top w:val="none" w:sz="0" w:space="0" w:color="auto"/>
        <w:left w:val="none" w:sz="0" w:space="0" w:color="auto"/>
        <w:bottom w:val="none" w:sz="0" w:space="0" w:color="auto"/>
        <w:right w:val="none" w:sz="0" w:space="0" w:color="auto"/>
      </w:divBdr>
    </w:div>
    <w:div w:id="1482848037">
      <w:bodyDiv w:val="1"/>
      <w:marLeft w:val="0"/>
      <w:marRight w:val="0"/>
      <w:marTop w:val="0"/>
      <w:marBottom w:val="0"/>
      <w:divBdr>
        <w:top w:val="none" w:sz="0" w:space="0" w:color="auto"/>
        <w:left w:val="none" w:sz="0" w:space="0" w:color="auto"/>
        <w:bottom w:val="none" w:sz="0" w:space="0" w:color="auto"/>
        <w:right w:val="none" w:sz="0" w:space="0" w:color="auto"/>
      </w:divBdr>
    </w:div>
    <w:div w:id="1483619311">
      <w:bodyDiv w:val="1"/>
      <w:marLeft w:val="0"/>
      <w:marRight w:val="0"/>
      <w:marTop w:val="0"/>
      <w:marBottom w:val="0"/>
      <w:divBdr>
        <w:top w:val="none" w:sz="0" w:space="0" w:color="auto"/>
        <w:left w:val="none" w:sz="0" w:space="0" w:color="auto"/>
        <w:bottom w:val="none" w:sz="0" w:space="0" w:color="auto"/>
        <w:right w:val="none" w:sz="0" w:space="0" w:color="auto"/>
      </w:divBdr>
    </w:div>
    <w:div w:id="1486899898">
      <w:bodyDiv w:val="1"/>
      <w:marLeft w:val="0"/>
      <w:marRight w:val="0"/>
      <w:marTop w:val="0"/>
      <w:marBottom w:val="0"/>
      <w:divBdr>
        <w:top w:val="none" w:sz="0" w:space="0" w:color="auto"/>
        <w:left w:val="none" w:sz="0" w:space="0" w:color="auto"/>
        <w:bottom w:val="none" w:sz="0" w:space="0" w:color="auto"/>
        <w:right w:val="none" w:sz="0" w:space="0" w:color="auto"/>
      </w:divBdr>
    </w:div>
    <w:div w:id="1487091183">
      <w:bodyDiv w:val="1"/>
      <w:marLeft w:val="0"/>
      <w:marRight w:val="0"/>
      <w:marTop w:val="0"/>
      <w:marBottom w:val="0"/>
      <w:divBdr>
        <w:top w:val="none" w:sz="0" w:space="0" w:color="auto"/>
        <w:left w:val="none" w:sz="0" w:space="0" w:color="auto"/>
        <w:bottom w:val="none" w:sz="0" w:space="0" w:color="auto"/>
        <w:right w:val="none" w:sz="0" w:space="0" w:color="auto"/>
      </w:divBdr>
    </w:div>
    <w:div w:id="1488589333">
      <w:bodyDiv w:val="1"/>
      <w:marLeft w:val="0"/>
      <w:marRight w:val="0"/>
      <w:marTop w:val="0"/>
      <w:marBottom w:val="0"/>
      <w:divBdr>
        <w:top w:val="none" w:sz="0" w:space="0" w:color="auto"/>
        <w:left w:val="none" w:sz="0" w:space="0" w:color="auto"/>
        <w:bottom w:val="none" w:sz="0" w:space="0" w:color="auto"/>
        <w:right w:val="none" w:sz="0" w:space="0" w:color="auto"/>
      </w:divBdr>
    </w:div>
    <w:div w:id="1489323583">
      <w:bodyDiv w:val="1"/>
      <w:marLeft w:val="0"/>
      <w:marRight w:val="0"/>
      <w:marTop w:val="0"/>
      <w:marBottom w:val="0"/>
      <w:divBdr>
        <w:top w:val="none" w:sz="0" w:space="0" w:color="auto"/>
        <w:left w:val="none" w:sz="0" w:space="0" w:color="auto"/>
        <w:bottom w:val="none" w:sz="0" w:space="0" w:color="auto"/>
        <w:right w:val="none" w:sz="0" w:space="0" w:color="auto"/>
      </w:divBdr>
    </w:div>
    <w:div w:id="1490826857">
      <w:bodyDiv w:val="1"/>
      <w:marLeft w:val="0"/>
      <w:marRight w:val="0"/>
      <w:marTop w:val="0"/>
      <w:marBottom w:val="0"/>
      <w:divBdr>
        <w:top w:val="none" w:sz="0" w:space="0" w:color="auto"/>
        <w:left w:val="none" w:sz="0" w:space="0" w:color="auto"/>
        <w:bottom w:val="none" w:sz="0" w:space="0" w:color="auto"/>
        <w:right w:val="none" w:sz="0" w:space="0" w:color="auto"/>
      </w:divBdr>
    </w:div>
    <w:div w:id="1491754270">
      <w:bodyDiv w:val="1"/>
      <w:marLeft w:val="0"/>
      <w:marRight w:val="0"/>
      <w:marTop w:val="0"/>
      <w:marBottom w:val="0"/>
      <w:divBdr>
        <w:top w:val="none" w:sz="0" w:space="0" w:color="auto"/>
        <w:left w:val="none" w:sz="0" w:space="0" w:color="auto"/>
        <w:bottom w:val="none" w:sz="0" w:space="0" w:color="auto"/>
        <w:right w:val="none" w:sz="0" w:space="0" w:color="auto"/>
      </w:divBdr>
    </w:div>
    <w:div w:id="1492017328">
      <w:bodyDiv w:val="1"/>
      <w:marLeft w:val="0"/>
      <w:marRight w:val="0"/>
      <w:marTop w:val="0"/>
      <w:marBottom w:val="0"/>
      <w:divBdr>
        <w:top w:val="none" w:sz="0" w:space="0" w:color="auto"/>
        <w:left w:val="none" w:sz="0" w:space="0" w:color="auto"/>
        <w:bottom w:val="none" w:sz="0" w:space="0" w:color="auto"/>
        <w:right w:val="none" w:sz="0" w:space="0" w:color="auto"/>
      </w:divBdr>
    </w:div>
    <w:div w:id="1492714483">
      <w:bodyDiv w:val="1"/>
      <w:marLeft w:val="0"/>
      <w:marRight w:val="0"/>
      <w:marTop w:val="0"/>
      <w:marBottom w:val="0"/>
      <w:divBdr>
        <w:top w:val="none" w:sz="0" w:space="0" w:color="auto"/>
        <w:left w:val="none" w:sz="0" w:space="0" w:color="auto"/>
        <w:bottom w:val="none" w:sz="0" w:space="0" w:color="auto"/>
        <w:right w:val="none" w:sz="0" w:space="0" w:color="auto"/>
      </w:divBdr>
    </w:div>
    <w:div w:id="1499346069">
      <w:bodyDiv w:val="1"/>
      <w:marLeft w:val="0"/>
      <w:marRight w:val="0"/>
      <w:marTop w:val="0"/>
      <w:marBottom w:val="0"/>
      <w:divBdr>
        <w:top w:val="none" w:sz="0" w:space="0" w:color="auto"/>
        <w:left w:val="none" w:sz="0" w:space="0" w:color="auto"/>
        <w:bottom w:val="none" w:sz="0" w:space="0" w:color="auto"/>
        <w:right w:val="none" w:sz="0" w:space="0" w:color="auto"/>
      </w:divBdr>
    </w:div>
    <w:div w:id="1502888298">
      <w:bodyDiv w:val="1"/>
      <w:marLeft w:val="0"/>
      <w:marRight w:val="0"/>
      <w:marTop w:val="0"/>
      <w:marBottom w:val="0"/>
      <w:divBdr>
        <w:top w:val="none" w:sz="0" w:space="0" w:color="auto"/>
        <w:left w:val="none" w:sz="0" w:space="0" w:color="auto"/>
        <w:bottom w:val="none" w:sz="0" w:space="0" w:color="auto"/>
        <w:right w:val="none" w:sz="0" w:space="0" w:color="auto"/>
      </w:divBdr>
    </w:div>
    <w:div w:id="1503396274">
      <w:bodyDiv w:val="1"/>
      <w:marLeft w:val="0"/>
      <w:marRight w:val="0"/>
      <w:marTop w:val="0"/>
      <w:marBottom w:val="0"/>
      <w:divBdr>
        <w:top w:val="none" w:sz="0" w:space="0" w:color="auto"/>
        <w:left w:val="none" w:sz="0" w:space="0" w:color="auto"/>
        <w:bottom w:val="none" w:sz="0" w:space="0" w:color="auto"/>
        <w:right w:val="none" w:sz="0" w:space="0" w:color="auto"/>
      </w:divBdr>
    </w:div>
    <w:div w:id="1504659907">
      <w:bodyDiv w:val="1"/>
      <w:marLeft w:val="0"/>
      <w:marRight w:val="0"/>
      <w:marTop w:val="0"/>
      <w:marBottom w:val="0"/>
      <w:divBdr>
        <w:top w:val="none" w:sz="0" w:space="0" w:color="auto"/>
        <w:left w:val="none" w:sz="0" w:space="0" w:color="auto"/>
        <w:bottom w:val="none" w:sz="0" w:space="0" w:color="auto"/>
        <w:right w:val="none" w:sz="0" w:space="0" w:color="auto"/>
      </w:divBdr>
    </w:div>
    <w:div w:id="1506743016">
      <w:bodyDiv w:val="1"/>
      <w:marLeft w:val="0"/>
      <w:marRight w:val="0"/>
      <w:marTop w:val="0"/>
      <w:marBottom w:val="0"/>
      <w:divBdr>
        <w:top w:val="none" w:sz="0" w:space="0" w:color="auto"/>
        <w:left w:val="none" w:sz="0" w:space="0" w:color="auto"/>
        <w:bottom w:val="none" w:sz="0" w:space="0" w:color="auto"/>
        <w:right w:val="none" w:sz="0" w:space="0" w:color="auto"/>
      </w:divBdr>
    </w:div>
    <w:div w:id="1507133321">
      <w:bodyDiv w:val="1"/>
      <w:marLeft w:val="0"/>
      <w:marRight w:val="0"/>
      <w:marTop w:val="0"/>
      <w:marBottom w:val="0"/>
      <w:divBdr>
        <w:top w:val="none" w:sz="0" w:space="0" w:color="auto"/>
        <w:left w:val="none" w:sz="0" w:space="0" w:color="auto"/>
        <w:bottom w:val="none" w:sz="0" w:space="0" w:color="auto"/>
        <w:right w:val="none" w:sz="0" w:space="0" w:color="auto"/>
      </w:divBdr>
    </w:div>
    <w:div w:id="1508859302">
      <w:bodyDiv w:val="1"/>
      <w:marLeft w:val="0"/>
      <w:marRight w:val="0"/>
      <w:marTop w:val="0"/>
      <w:marBottom w:val="0"/>
      <w:divBdr>
        <w:top w:val="none" w:sz="0" w:space="0" w:color="auto"/>
        <w:left w:val="none" w:sz="0" w:space="0" w:color="auto"/>
        <w:bottom w:val="none" w:sz="0" w:space="0" w:color="auto"/>
        <w:right w:val="none" w:sz="0" w:space="0" w:color="auto"/>
      </w:divBdr>
    </w:div>
    <w:div w:id="1510098348">
      <w:bodyDiv w:val="1"/>
      <w:marLeft w:val="0"/>
      <w:marRight w:val="0"/>
      <w:marTop w:val="0"/>
      <w:marBottom w:val="0"/>
      <w:divBdr>
        <w:top w:val="none" w:sz="0" w:space="0" w:color="auto"/>
        <w:left w:val="none" w:sz="0" w:space="0" w:color="auto"/>
        <w:bottom w:val="none" w:sz="0" w:space="0" w:color="auto"/>
        <w:right w:val="none" w:sz="0" w:space="0" w:color="auto"/>
      </w:divBdr>
    </w:div>
    <w:div w:id="1511525696">
      <w:bodyDiv w:val="1"/>
      <w:marLeft w:val="0"/>
      <w:marRight w:val="0"/>
      <w:marTop w:val="0"/>
      <w:marBottom w:val="0"/>
      <w:divBdr>
        <w:top w:val="none" w:sz="0" w:space="0" w:color="auto"/>
        <w:left w:val="none" w:sz="0" w:space="0" w:color="auto"/>
        <w:bottom w:val="none" w:sz="0" w:space="0" w:color="auto"/>
        <w:right w:val="none" w:sz="0" w:space="0" w:color="auto"/>
      </w:divBdr>
    </w:div>
    <w:div w:id="1525559698">
      <w:bodyDiv w:val="1"/>
      <w:marLeft w:val="0"/>
      <w:marRight w:val="0"/>
      <w:marTop w:val="0"/>
      <w:marBottom w:val="0"/>
      <w:divBdr>
        <w:top w:val="none" w:sz="0" w:space="0" w:color="auto"/>
        <w:left w:val="none" w:sz="0" w:space="0" w:color="auto"/>
        <w:bottom w:val="none" w:sz="0" w:space="0" w:color="auto"/>
        <w:right w:val="none" w:sz="0" w:space="0" w:color="auto"/>
      </w:divBdr>
    </w:div>
    <w:div w:id="1529636332">
      <w:bodyDiv w:val="1"/>
      <w:marLeft w:val="0"/>
      <w:marRight w:val="0"/>
      <w:marTop w:val="0"/>
      <w:marBottom w:val="0"/>
      <w:divBdr>
        <w:top w:val="none" w:sz="0" w:space="0" w:color="auto"/>
        <w:left w:val="none" w:sz="0" w:space="0" w:color="auto"/>
        <w:bottom w:val="none" w:sz="0" w:space="0" w:color="auto"/>
        <w:right w:val="none" w:sz="0" w:space="0" w:color="auto"/>
      </w:divBdr>
    </w:div>
    <w:div w:id="1529954083">
      <w:bodyDiv w:val="1"/>
      <w:marLeft w:val="0"/>
      <w:marRight w:val="0"/>
      <w:marTop w:val="0"/>
      <w:marBottom w:val="0"/>
      <w:divBdr>
        <w:top w:val="none" w:sz="0" w:space="0" w:color="auto"/>
        <w:left w:val="none" w:sz="0" w:space="0" w:color="auto"/>
        <w:bottom w:val="none" w:sz="0" w:space="0" w:color="auto"/>
        <w:right w:val="none" w:sz="0" w:space="0" w:color="auto"/>
      </w:divBdr>
    </w:div>
    <w:div w:id="1531382182">
      <w:bodyDiv w:val="1"/>
      <w:marLeft w:val="0"/>
      <w:marRight w:val="0"/>
      <w:marTop w:val="0"/>
      <w:marBottom w:val="0"/>
      <w:divBdr>
        <w:top w:val="none" w:sz="0" w:space="0" w:color="auto"/>
        <w:left w:val="none" w:sz="0" w:space="0" w:color="auto"/>
        <w:bottom w:val="none" w:sz="0" w:space="0" w:color="auto"/>
        <w:right w:val="none" w:sz="0" w:space="0" w:color="auto"/>
      </w:divBdr>
    </w:div>
    <w:div w:id="1531643959">
      <w:bodyDiv w:val="1"/>
      <w:marLeft w:val="0"/>
      <w:marRight w:val="0"/>
      <w:marTop w:val="0"/>
      <w:marBottom w:val="0"/>
      <w:divBdr>
        <w:top w:val="none" w:sz="0" w:space="0" w:color="auto"/>
        <w:left w:val="none" w:sz="0" w:space="0" w:color="auto"/>
        <w:bottom w:val="none" w:sz="0" w:space="0" w:color="auto"/>
        <w:right w:val="none" w:sz="0" w:space="0" w:color="auto"/>
      </w:divBdr>
    </w:div>
    <w:div w:id="1535190671">
      <w:bodyDiv w:val="1"/>
      <w:marLeft w:val="0"/>
      <w:marRight w:val="0"/>
      <w:marTop w:val="0"/>
      <w:marBottom w:val="0"/>
      <w:divBdr>
        <w:top w:val="none" w:sz="0" w:space="0" w:color="auto"/>
        <w:left w:val="none" w:sz="0" w:space="0" w:color="auto"/>
        <w:bottom w:val="none" w:sz="0" w:space="0" w:color="auto"/>
        <w:right w:val="none" w:sz="0" w:space="0" w:color="auto"/>
      </w:divBdr>
    </w:div>
    <w:div w:id="1539244149">
      <w:bodyDiv w:val="1"/>
      <w:marLeft w:val="0"/>
      <w:marRight w:val="0"/>
      <w:marTop w:val="0"/>
      <w:marBottom w:val="0"/>
      <w:divBdr>
        <w:top w:val="none" w:sz="0" w:space="0" w:color="auto"/>
        <w:left w:val="none" w:sz="0" w:space="0" w:color="auto"/>
        <w:bottom w:val="none" w:sz="0" w:space="0" w:color="auto"/>
        <w:right w:val="none" w:sz="0" w:space="0" w:color="auto"/>
      </w:divBdr>
    </w:div>
    <w:div w:id="1539464761">
      <w:bodyDiv w:val="1"/>
      <w:marLeft w:val="0"/>
      <w:marRight w:val="0"/>
      <w:marTop w:val="0"/>
      <w:marBottom w:val="0"/>
      <w:divBdr>
        <w:top w:val="none" w:sz="0" w:space="0" w:color="auto"/>
        <w:left w:val="none" w:sz="0" w:space="0" w:color="auto"/>
        <w:bottom w:val="none" w:sz="0" w:space="0" w:color="auto"/>
        <w:right w:val="none" w:sz="0" w:space="0" w:color="auto"/>
      </w:divBdr>
    </w:div>
    <w:div w:id="1549560978">
      <w:bodyDiv w:val="1"/>
      <w:marLeft w:val="0"/>
      <w:marRight w:val="0"/>
      <w:marTop w:val="0"/>
      <w:marBottom w:val="0"/>
      <w:divBdr>
        <w:top w:val="none" w:sz="0" w:space="0" w:color="auto"/>
        <w:left w:val="none" w:sz="0" w:space="0" w:color="auto"/>
        <w:bottom w:val="none" w:sz="0" w:space="0" w:color="auto"/>
        <w:right w:val="none" w:sz="0" w:space="0" w:color="auto"/>
      </w:divBdr>
    </w:div>
    <w:div w:id="1550219708">
      <w:bodyDiv w:val="1"/>
      <w:marLeft w:val="0"/>
      <w:marRight w:val="0"/>
      <w:marTop w:val="0"/>
      <w:marBottom w:val="0"/>
      <w:divBdr>
        <w:top w:val="none" w:sz="0" w:space="0" w:color="auto"/>
        <w:left w:val="none" w:sz="0" w:space="0" w:color="auto"/>
        <w:bottom w:val="none" w:sz="0" w:space="0" w:color="auto"/>
        <w:right w:val="none" w:sz="0" w:space="0" w:color="auto"/>
      </w:divBdr>
    </w:div>
    <w:div w:id="1556503798">
      <w:bodyDiv w:val="1"/>
      <w:marLeft w:val="0"/>
      <w:marRight w:val="0"/>
      <w:marTop w:val="0"/>
      <w:marBottom w:val="0"/>
      <w:divBdr>
        <w:top w:val="none" w:sz="0" w:space="0" w:color="auto"/>
        <w:left w:val="none" w:sz="0" w:space="0" w:color="auto"/>
        <w:bottom w:val="none" w:sz="0" w:space="0" w:color="auto"/>
        <w:right w:val="none" w:sz="0" w:space="0" w:color="auto"/>
      </w:divBdr>
    </w:div>
    <w:div w:id="1558397707">
      <w:bodyDiv w:val="1"/>
      <w:marLeft w:val="0"/>
      <w:marRight w:val="0"/>
      <w:marTop w:val="0"/>
      <w:marBottom w:val="0"/>
      <w:divBdr>
        <w:top w:val="none" w:sz="0" w:space="0" w:color="auto"/>
        <w:left w:val="none" w:sz="0" w:space="0" w:color="auto"/>
        <w:bottom w:val="none" w:sz="0" w:space="0" w:color="auto"/>
        <w:right w:val="none" w:sz="0" w:space="0" w:color="auto"/>
      </w:divBdr>
    </w:div>
    <w:div w:id="1563448577">
      <w:bodyDiv w:val="1"/>
      <w:marLeft w:val="0"/>
      <w:marRight w:val="0"/>
      <w:marTop w:val="0"/>
      <w:marBottom w:val="0"/>
      <w:divBdr>
        <w:top w:val="none" w:sz="0" w:space="0" w:color="auto"/>
        <w:left w:val="none" w:sz="0" w:space="0" w:color="auto"/>
        <w:bottom w:val="none" w:sz="0" w:space="0" w:color="auto"/>
        <w:right w:val="none" w:sz="0" w:space="0" w:color="auto"/>
      </w:divBdr>
    </w:div>
    <w:div w:id="1563524482">
      <w:bodyDiv w:val="1"/>
      <w:marLeft w:val="0"/>
      <w:marRight w:val="0"/>
      <w:marTop w:val="0"/>
      <w:marBottom w:val="0"/>
      <w:divBdr>
        <w:top w:val="none" w:sz="0" w:space="0" w:color="auto"/>
        <w:left w:val="none" w:sz="0" w:space="0" w:color="auto"/>
        <w:bottom w:val="none" w:sz="0" w:space="0" w:color="auto"/>
        <w:right w:val="none" w:sz="0" w:space="0" w:color="auto"/>
      </w:divBdr>
    </w:div>
    <w:div w:id="1565605655">
      <w:bodyDiv w:val="1"/>
      <w:marLeft w:val="0"/>
      <w:marRight w:val="0"/>
      <w:marTop w:val="0"/>
      <w:marBottom w:val="0"/>
      <w:divBdr>
        <w:top w:val="none" w:sz="0" w:space="0" w:color="auto"/>
        <w:left w:val="none" w:sz="0" w:space="0" w:color="auto"/>
        <w:bottom w:val="none" w:sz="0" w:space="0" w:color="auto"/>
        <w:right w:val="none" w:sz="0" w:space="0" w:color="auto"/>
      </w:divBdr>
    </w:div>
    <w:div w:id="1567063145">
      <w:bodyDiv w:val="1"/>
      <w:marLeft w:val="0"/>
      <w:marRight w:val="0"/>
      <w:marTop w:val="0"/>
      <w:marBottom w:val="0"/>
      <w:divBdr>
        <w:top w:val="none" w:sz="0" w:space="0" w:color="auto"/>
        <w:left w:val="none" w:sz="0" w:space="0" w:color="auto"/>
        <w:bottom w:val="none" w:sz="0" w:space="0" w:color="auto"/>
        <w:right w:val="none" w:sz="0" w:space="0" w:color="auto"/>
      </w:divBdr>
    </w:div>
    <w:div w:id="1567950998">
      <w:bodyDiv w:val="1"/>
      <w:marLeft w:val="0"/>
      <w:marRight w:val="0"/>
      <w:marTop w:val="0"/>
      <w:marBottom w:val="0"/>
      <w:divBdr>
        <w:top w:val="none" w:sz="0" w:space="0" w:color="auto"/>
        <w:left w:val="none" w:sz="0" w:space="0" w:color="auto"/>
        <w:bottom w:val="none" w:sz="0" w:space="0" w:color="auto"/>
        <w:right w:val="none" w:sz="0" w:space="0" w:color="auto"/>
      </w:divBdr>
    </w:div>
    <w:div w:id="1571648922">
      <w:bodyDiv w:val="1"/>
      <w:marLeft w:val="0"/>
      <w:marRight w:val="0"/>
      <w:marTop w:val="0"/>
      <w:marBottom w:val="0"/>
      <w:divBdr>
        <w:top w:val="none" w:sz="0" w:space="0" w:color="auto"/>
        <w:left w:val="none" w:sz="0" w:space="0" w:color="auto"/>
        <w:bottom w:val="none" w:sz="0" w:space="0" w:color="auto"/>
        <w:right w:val="none" w:sz="0" w:space="0" w:color="auto"/>
      </w:divBdr>
    </w:div>
    <w:div w:id="1572739057">
      <w:bodyDiv w:val="1"/>
      <w:marLeft w:val="0"/>
      <w:marRight w:val="0"/>
      <w:marTop w:val="0"/>
      <w:marBottom w:val="0"/>
      <w:divBdr>
        <w:top w:val="none" w:sz="0" w:space="0" w:color="auto"/>
        <w:left w:val="none" w:sz="0" w:space="0" w:color="auto"/>
        <w:bottom w:val="none" w:sz="0" w:space="0" w:color="auto"/>
        <w:right w:val="none" w:sz="0" w:space="0" w:color="auto"/>
      </w:divBdr>
    </w:div>
    <w:div w:id="1573543502">
      <w:bodyDiv w:val="1"/>
      <w:marLeft w:val="0"/>
      <w:marRight w:val="0"/>
      <w:marTop w:val="0"/>
      <w:marBottom w:val="0"/>
      <w:divBdr>
        <w:top w:val="none" w:sz="0" w:space="0" w:color="auto"/>
        <w:left w:val="none" w:sz="0" w:space="0" w:color="auto"/>
        <w:bottom w:val="none" w:sz="0" w:space="0" w:color="auto"/>
        <w:right w:val="none" w:sz="0" w:space="0" w:color="auto"/>
      </w:divBdr>
    </w:div>
    <w:div w:id="1575821683">
      <w:bodyDiv w:val="1"/>
      <w:marLeft w:val="0"/>
      <w:marRight w:val="0"/>
      <w:marTop w:val="0"/>
      <w:marBottom w:val="0"/>
      <w:divBdr>
        <w:top w:val="none" w:sz="0" w:space="0" w:color="auto"/>
        <w:left w:val="none" w:sz="0" w:space="0" w:color="auto"/>
        <w:bottom w:val="none" w:sz="0" w:space="0" w:color="auto"/>
        <w:right w:val="none" w:sz="0" w:space="0" w:color="auto"/>
      </w:divBdr>
    </w:div>
    <w:div w:id="1577014212">
      <w:bodyDiv w:val="1"/>
      <w:marLeft w:val="0"/>
      <w:marRight w:val="0"/>
      <w:marTop w:val="0"/>
      <w:marBottom w:val="0"/>
      <w:divBdr>
        <w:top w:val="none" w:sz="0" w:space="0" w:color="auto"/>
        <w:left w:val="none" w:sz="0" w:space="0" w:color="auto"/>
        <w:bottom w:val="none" w:sz="0" w:space="0" w:color="auto"/>
        <w:right w:val="none" w:sz="0" w:space="0" w:color="auto"/>
      </w:divBdr>
    </w:div>
    <w:div w:id="1577397133">
      <w:bodyDiv w:val="1"/>
      <w:marLeft w:val="0"/>
      <w:marRight w:val="0"/>
      <w:marTop w:val="0"/>
      <w:marBottom w:val="0"/>
      <w:divBdr>
        <w:top w:val="none" w:sz="0" w:space="0" w:color="auto"/>
        <w:left w:val="none" w:sz="0" w:space="0" w:color="auto"/>
        <w:bottom w:val="none" w:sz="0" w:space="0" w:color="auto"/>
        <w:right w:val="none" w:sz="0" w:space="0" w:color="auto"/>
      </w:divBdr>
    </w:div>
    <w:div w:id="1587300972">
      <w:bodyDiv w:val="1"/>
      <w:marLeft w:val="0"/>
      <w:marRight w:val="0"/>
      <w:marTop w:val="0"/>
      <w:marBottom w:val="0"/>
      <w:divBdr>
        <w:top w:val="none" w:sz="0" w:space="0" w:color="auto"/>
        <w:left w:val="none" w:sz="0" w:space="0" w:color="auto"/>
        <w:bottom w:val="none" w:sz="0" w:space="0" w:color="auto"/>
        <w:right w:val="none" w:sz="0" w:space="0" w:color="auto"/>
      </w:divBdr>
    </w:div>
    <w:div w:id="1588462522">
      <w:bodyDiv w:val="1"/>
      <w:marLeft w:val="0"/>
      <w:marRight w:val="0"/>
      <w:marTop w:val="0"/>
      <w:marBottom w:val="0"/>
      <w:divBdr>
        <w:top w:val="none" w:sz="0" w:space="0" w:color="auto"/>
        <w:left w:val="none" w:sz="0" w:space="0" w:color="auto"/>
        <w:bottom w:val="none" w:sz="0" w:space="0" w:color="auto"/>
        <w:right w:val="none" w:sz="0" w:space="0" w:color="auto"/>
      </w:divBdr>
    </w:div>
    <w:div w:id="1591935672">
      <w:bodyDiv w:val="1"/>
      <w:marLeft w:val="0"/>
      <w:marRight w:val="0"/>
      <w:marTop w:val="0"/>
      <w:marBottom w:val="0"/>
      <w:divBdr>
        <w:top w:val="none" w:sz="0" w:space="0" w:color="auto"/>
        <w:left w:val="none" w:sz="0" w:space="0" w:color="auto"/>
        <w:bottom w:val="none" w:sz="0" w:space="0" w:color="auto"/>
        <w:right w:val="none" w:sz="0" w:space="0" w:color="auto"/>
      </w:divBdr>
    </w:div>
    <w:div w:id="1593050859">
      <w:bodyDiv w:val="1"/>
      <w:marLeft w:val="0"/>
      <w:marRight w:val="0"/>
      <w:marTop w:val="0"/>
      <w:marBottom w:val="0"/>
      <w:divBdr>
        <w:top w:val="none" w:sz="0" w:space="0" w:color="auto"/>
        <w:left w:val="none" w:sz="0" w:space="0" w:color="auto"/>
        <w:bottom w:val="none" w:sz="0" w:space="0" w:color="auto"/>
        <w:right w:val="none" w:sz="0" w:space="0" w:color="auto"/>
      </w:divBdr>
    </w:div>
    <w:div w:id="1595702767">
      <w:bodyDiv w:val="1"/>
      <w:marLeft w:val="0"/>
      <w:marRight w:val="0"/>
      <w:marTop w:val="0"/>
      <w:marBottom w:val="0"/>
      <w:divBdr>
        <w:top w:val="none" w:sz="0" w:space="0" w:color="auto"/>
        <w:left w:val="none" w:sz="0" w:space="0" w:color="auto"/>
        <w:bottom w:val="none" w:sz="0" w:space="0" w:color="auto"/>
        <w:right w:val="none" w:sz="0" w:space="0" w:color="auto"/>
      </w:divBdr>
    </w:div>
    <w:div w:id="1595825934">
      <w:bodyDiv w:val="1"/>
      <w:marLeft w:val="0"/>
      <w:marRight w:val="0"/>
      <w:marTop w:val="0"/>
      <w:marBottom w:val="0"/>
      <w:divBdr>
        <w:top w:val="none" w:sz="0" w:space="0" w:color="auto"/>
        <w:left w:val="none" w:sz="0" w:space="0" w:color="auto"/>
        <w:bottom w:val="none" w:sz="0" w:space="0" w:color="auto"/>
        <w:right w:val="none" w:sz="0" w:space="0" w:color="auto"/>
      </w:divBdr>
    </w:div>
    <w:div w:id="1604419525">
      <w:bodyDiv w:val="1"/>
      <w:marLeft w:val="0"/>
      <w:marRight w:val="0"/>
      <w:marTop w:val="0"/>
      <w:marBottom w:val="0"/>
      <w:divBdr>
        <w:top w:val="none" w:sz="0" w:space="0" w:color="auto"/>
        <w:left w:val="none" w:sz="0" w:space="0" w:color="auto"/>
        <w:bottom w:val="none" w:sz="0" w:space="0" w:color="auto"/>
        <w:right w:val="none" w:sz="0" w:space="0" w:color="auto"/>
      </w:divBdr>
    </w:div>
    <w:div w:id="1608731898">
      <w:bodyDiv w:val="1"/>
      <w:marLeft w:val="0"/>
      <w:marRight w:val="0"/>
      <w:marTop w:val="0"/>
      <w:marBottom w:val="0"/>
      <w:divBdr>
        <w:top w:val="none" w:sz="0" w:space="0" w:color="auto"/>
        <w:left w:val="none" w:sz="0" w:space="0" w:color="auto"/>
        <w:bottom w:val="none" w:sz="0" w:space="0" w:color="auto"/>
        <w:right w:val="none" w:sz="0" w:space="0" w:color="auto"/>
      </w:divBdr>
    </w:div>
    <w:div w:id="1610964549">
      <w:bodyDiv w:val="1"/>
      <w:marLeft w:val="0"/>
      <w:marRight w:val="0"/>
      <w:marTop w:val="0"/>
      <w:marBottom w:val="0"/>
      <w:divBdr>
        <w:top w:val="none" w:sz="0" w:space="0" w:color="auto"/>
        <w:left w:val="none" w:sz="0" w:space="0" w:color="auto"/>
        <w:bottom w:val="none" w:sz="0" w:space="0" w:color="auto"/>
        <w:right w:val="none" w:sz="0" w:space="0" w:color="auto"/>
      </w:divBdr>
    </w:div>
    <w:div w:id="1619292331">
      <w:bodyDiv w:val="1"/>
      <w:marLeft w:val="0"/>
      <w:marRight w:val="0"/>
      <w:marTop w:val="0"/>
      <w:marBottom w:val="0"/>
      <w:divBdr>
        <w:top w:val="none" w:sz="0" w:space="0" w:color="auto"/>
        <w:left w:val="none" w:sz="0" w:space="0" w:color="auto"/>
        <w:bottom w:val="none" w:sz="0" w:space="0" w:color="auto"/>
        <w:right w:val="none" w:sz="0" w:space="0" w:color="auto"/>
      </w:divBdr>
    </w:div>
    <w:div w:id="1622103690">
      <w:bodyDiv w:val="1"/>
      <w:marLeft w:val="0"/>
      <w:marRight w:val="0"/>
      <w:marTop w:val="0"/>
      <w:marBottom w:val="0"/>
      <w:divBdr>
        <w:top w:val="none" w:sz="0" w:space="0" w:color="auto"/>
        <w:left w:val="none" w:sz="0" w:space="0" w:color="auto"/>
        <w:bottom w:val="none" w:sz="0" w:space="0" w:color="auto"/>
        <w:right w:val="none" w:sz="0" w:space="0" w:color="auto"/>
      </w:divBdr>
    </w:div>
    <w:div w:id="1624650356">
      <w:bodyDiv w:val="1"/>
      <w:marLeft w:val="0"/>
      <w:marRight w:val="0"/>
      <w:marTop w:val="0"/>
      <w:marBottom w:val="0"/>
      <w:divBdr>
        <w:top w:val="none" w:sz="0" w:space="0" w:color="auto"/>
        <w:left w:val="none" w:sz="0" w:space="0" w:color="auto"/>
        <w:bottom w:val="none" w:sz="0" w:space="0" w:color="auto"/>
        <w:right w:val="none" w:sz="0" w:space="0" w:color="auto"/>
      </w:divBdr>
    </w:div>
    <w:div w:id="1626110965">
      <w:bodyDiv w:val="1"/>
      <w:marLeft w:val="0"/>
      <w:marRight w:val="0"/>
      <w:marTop w:val="0"/>
      <w:marBottom w:val="0"/>
      <w:divBdr>
        <w:top w:val="none" w:sz="0" w:space="0" w:color="auto"/>
        <w:left w:val="none" w:sz="0" w:space="0" w:color="auto"/>
        <w:bottom w:val="none" w:sz="0" w:space="0" w:color="auto"/>
        <w:right w:val="none" w:sz="0" w:space="0" w:color="auto"/>
      </w:divBdr>
    </w:div>
    <w:div w:id="1630091006">
      <w:bodyDiv w:val="1"/>
      <w:marLeft w:val="0"/>
      <w:marRight w:val="0"/>
      <w:marTop w:val="0"/>
      <w:marBottom w:val="0"/>
      <w:divBdr>
        <w:top w:val="none" w:sz="0" w:space="0" w:color="auto"/>
        <w:left w:val="none" w:sz="0" w:space="0" w:color="auto"/>
        <w:bottom w:val="none" w:sz="0" w:space="0" w:color="auto"/>
        <w:right w:val="none" w:sz="0" w:space="0" w:color="auto"/>
      </w:divBdr>
    </w:div>
    <w:div w:id="1633055177">
      <w:bodyDiv w:val="1"/>
      <w:marLeft w:val="0"/>
      <w:marRight w:val="0"/>
      <w:marTop w:val="0"/>
      <w:marBottom w:val="0"/>
      <w:divBdr>
        <w:top w:val="none" w:sz="0" w:space="0" w:color="auto"/>
        <w:left w:val="none" w:sz="0" w:space="0" w:color="auto"/>
        <w:bottom w:val="none" w:sz="0" w:space="0" w:color="auto"/>
        <w:right w:val="none" w:sz="0" w:space="0" w:color="auto"/>
      </w:divBdr>
    </w:div>
    <w:div w:id="1633514027">
      <w:bodyDiv w:val="1"/>
      <w:marLeft w:val="0"/>
      <w:marRight w:val="0"/>
      <w:marTop w:val="0"/>
      <w:marBottom w:val="0"/>
      <w:divBdr>
        <w:top w:val="none" w:sz="0" w:space="0" w:color="auto"/>
        <w:left w:val="none" w:sz="0" w:space="0" w:color="auto"/>
        <w:bottom w:val="none" w:sz="0" w:space="0" w:color="auto"/>
        <w:right w:val="none" w:sz="0" w:space="0" w:color="auto"/>
      </w:divBdr>
    </w:div>
    <w:div w:id="1633898310">
      <w:bodyDiv w:val="1"/>
      <w:marLeft w:val="0"/>
      <w:marRight w:val="0"/>
      <w:marTop w:val="0"/>
      <w:marBottom w:val="0"/>
      <w:divBdr>
        <w:top w:val="none" w:sz="0" w:space="0" w:color="auto"/>
        <w:left w:val="none" w:sz="0" w:space="0" w:color="auto"/>
        <w:bottom w:val="none" w:sz="0" w:space="0" w:color="auto"/>
        <w:right w:val="none" w:sz="0" w:space="0" w:color="auto"/>
      </w:divBdr>
    </w:div>
    <w:div w:id="1634016273">
      <w:bodyDiv w:val="1"/>
      <w:marLeft w:val="0"/>
      <w:marRight w:val="0"/>
      <w:marTop w:val="0"/>
      <w:marBottom w:val="0"/>
      <w:divBdr>
        <w:top w:val="none" w:sz="0" w:space="0" w:color="auto"/>
        <w:left w:val="none" w:sz="0" w:space="0" w:color="auto"/>
        <w:bottom w:val="none" w:sz="0" w:space="0" w:color="auto"/>
        <w:right w:val="none" w:sz="0" w:space="0" w:color="auto"/>
      </w:divBdr>
    </w:div>
    <w:div w:id="1634289614">
      <w:bodyDiv w:val="1"/>
      <w:marLeft w:val="0"/>
      <w:marRight w:val="0"/>
      <w:marTop w:val="0"/>
      <w:marBottom w:val="0"/>
      <w:divBdr>
        <w:top w:val="none" w:sz="0" w:space="0" w:color="auto"/>
        <w:left w:val="none" w:sz="0" w:space="0" w:color="auto"/>
        <w:bottom w:val="none" w:sz="0" w:space="0" w:color="auto"/>
        <w:right w:val="none" w:sz="0" w:space="0" w:color="auto"/>
      </w:divBdr>
    </w:div>
    <w:div w:id="1635331149">
      <w:bodyDiv w:val="1"/>
      <w:marLeft w:val="0"/>
      <w:marRight w:val="0"/>
      <w:marTop w:val="0"/>
      <w:marBottom w:val="0"/>
      <w:divBdr>
        <w:top w:val="none" w:sz="0" w:space="0" w:color="auto"/>
        <w:left w:val="none" w:sz="0" w:space="0" w:color="auto"/>
        <w:bottom w:val="none" w:sz="0" w:space="0" w:color="auto"/>
        <w:right w:val="none" w:sz="0" w:space="0" w:color="auto"/>
      </w:divBdr>
    </w:div>
    <w:div w:id="1636640405">
      <w:bodyDiv w:val="1"/>
      <w:marLeft w:val="0"/>
      <w:marRight w:val="0"/>
      <w:marTop w:val="0"/>
      <w:marBottom w:val="0"/>
      <w:divBdr>
        <w:top w:val="none" w:sz="0" w:space="0" w:color="auto"/>
        <w:left w:val="none" w:sz="0" w:space="0" w:color="auto"/>
        <w:bottom w:val="none" w:sz="0" w:space="0" w:color="auto"/>
        <w:right w:val="none" w:sz="0" w:space="0" w:color="auto"/>
      </w:divBdr>
    </w:div>
    <w:div w:id="1640263602">
      <w:bodyDiv w:val="1"/>
      <w:marLeft w:val="0"/>
      <w:marRight w:val="0"/>
      <w:marTop w:val="0"/>
      <w:marBottom w:val="0"/>
      <w:divBdr>
        <w:top w:val="none" w:sz="0" w:space="0" w:color="auto"/>
        <w:left w:val="none" w:sz="0" w:space="0" w:color="auto"/>
        <w:bottom w:val="none" w:sz="0" w:space="0" w:color="auto"/>
        <w:right w:val="none" w:sz="0" w:space="0" w:color="auto"/>
      </w:divBdr>
    </w:div>
    <w:div w:id="1643267159">
      <w:bodyDiv w:val="1"/>
      <w:marLeft w:val="0"/>
      <w:marRight w:val="0"/>
      <w:marTop w:val="0"/>
      <w:marBottom w:val="0"/>
      <w:divBdr>
        <w:top w:val="none" w:sz="0" w:space="0" w:color="auto"/>
        <w:left w:val="none" w:sz="0" w:space="0" w:color="auto"/>
        <w:bottom w:val="none" w:sz="0" w:space="0" w:color="auto"/>
        <w:right w:val="none" w:sz="0" w:space="0" w:color="auto"/>
      </w:divBdr>
    </w:div>
    <w:div w:id="1649163792">
      <w:bodyDiv w:val="1"/>
      <w:marLeft w:val="0"/>
      <w:marRight w:val="0"/>
      <w:marTop w:val="0"/>
      <w:marBottom w:val="0"/>
      <w:divBdr>
        <w:top w:val="none" w:sz="0" w:space="0" w:color="auto"/>
        <w:left w:val="none" w:sz="0" w:space="0" w:color="auto"/>
        <w:bottom w:val="none" w:sz="0" w:space="0" w:color="auto"/>
        <w:right w:val="none" w:sz="0" w:space="0" w:color="auto"/>
      </w:divBdr>
    </w:div>
    <w:div w:id="1649436570">
      <w:bodyDiv w:val="1"/>
      <w:marLeft w:val="0"/>
      <w:marRight w:val="0"/>
      <w:marTop w:val="0"/>
      <w:marBottom w:val="0"/>
      <w:divBdr>
        <w:top w:val="none" w:sz="0" w:space="0" w:color="auto"/>
        <w:left w:val="none" w:sz="0" w:space="0" w:color="auto"/>
        <w:bottom w:val="none" w:sz="0" w:space="0" w:color="auto"/>
        <w:right w:val="none" w:sz="0" w:space="0" w:color="auto"/>
      </w:divBdr>
    </w:div>
    <w:div w:id="1652565281">
      <w:bodyDiv w:val="1"/>
      <w:marLeft w:val="0"/>
      <w:marRight w:val="0"/>
      <w:marTop w:val="0"/>
      <w:marBottom w:val="0"/>
      <w:divBdr>
        <w:top w:val="none" w:sz="0" w:space="0" w:color="auto"/>
        <w:left w:val="none" w:sz="0" w:space="0" w:color="auto"/>
        <w:bottom w:val="none" w:sz="0" w:space="0" w:color="auto"/>
        <w:right w:val="none" w:sz="0" w:space="0" w:color="auto"/>
      </w:divBdr>
    </w:div>
    <w:div w:id="1657953562">
      <w:bodyDiv w:val="1"/>
      <w:marLeft w:val="0"/>
      <w:marRight w:val="0"/>
      <w:marTop w:val="0"/>
      <w:marBottom w:val="0"/>
      <w:divBdr>
        <w:top w:val="none" w:sz="0" w:space="0" w:color="auto"/>
        <w:left w:val="none" w:sz="0" w:space="0" w:color="auto"/>
        <w:bottom w:val="none" w:sz="0" w:space="0" w:color="auto"/>
        <w:right w:val="none" w:sz="0" w:space="0" w:color="auto"/>
      </w:divBdr>
    </w:div>
    <w:div w:id="1658222858">
      <w:bodyDiv w:val="1"/>
      <w:marLeft w:val="0"/>
      <w:marRight w:val="0"/>
      <w:marTop w:val="0"/>
      <w:marBottom w:val="0"/>
      <w:divBdr>
        <w:top w:val="none" w:sz="0" w:space="0" w:color="auto"/>
        <w:left w:val="none" w:sz="0" w:space="0" w:color="auto"/>
        <w:bottom w:val="none" w:sz="0" w:space="0" w:color="auto"/>
        <w:right w:val="none" w:sz="0" w:space="0" w:color="auto"/>
      </w:divBdr>
    </w:div>
    <w:div w:id="1659770580">
      <w:bodyDiv w:val="1"/>
      <w:marLeft w:val="0"/>
      <w:marRight w:val="0"/>
      <w:marTop w:val="0"/>
      <w:marBottom w:val="0"/>
      <w:divBdr>
        <w:top w:val="none" w:sz="0" w:space="0" w:color="auto"/>
        <w:left w:val="none" w:sz="0" w:space="0" w:color="auto"/>
        <w:bottom w:val="none" w:sz="0" w:space="0" w:color="auto"/>
        <w:right w:val="none" w:sz="0" w:space="0" w:color="auto"/>
      </w:divBdr>
    </w:div>
    <w:div w:id="1665934765">
      <w:bodyDiv w:val="1"/>
      <w:marLeft w:val="0"/>
      <w:marRight w:val="0"/>
      <w:marTop w:val="0"/>
      <w:marBottom w:val="0"/>
      <w:divBdr>
        <w:top w:val="none" w:sz="0" w:space="0" w:color="auto"/>
        <w:left w:val="none" w:sz="0" w:space="0" w:color="auto"/>
        <w:bottom w:val="none" w:sz="0" w:space="0" w:color="auto"/>
        <w:right w:val="none" w:sz="0" w:space="0" w:color="auto"/>
      </w:divBdr>
    </w:div>
    <w:div w:id="1666324848">
      <w:bodyDiv w:val="1"/>
      <w:marLeft w:val="0"/>
      <w:marRight w:val="0"/>
      <w:marTop w:val="0"/>
      <w:marBottom w:val="0"/>
      <w:divBdr>
        <w:top w:val="none" w:sz="0" w:space="0" w:color="auto"/>
        <w:left w:val="none" w:sz="0" w:space="0" w:color="auto"/>
        <w:bottom w:val="none" w:sz="0" w:space="0" w:color="auto"/>
        <w:right w:val="none" w:sz="0" w:space="0" w:color="auto"/>
      </w:divBdr>
    </w:div>
    <w:div w:id="1672902980">
      <w:bodyDiv w:val="1"/>
      <w:marLeft w:val="0"/>
      <w:marRight w:val="0"/>
      <w:marTop w:val="0"/>
      <w:marBottom w:val="0"/>
      <w:divBdr>
        <w:top w:val="none" w:sz="0" w:space="0" w:color="auto"/>
        <w:left w:val="none" w:sz="0" w:space="0" w:color="auto"/>
        <w:bottom w:val="none" w:sz="0" w:space="0" w:color="auto"/>
        <w:right w:val="none" w:sz="0" w:space="0" w:color="auto"/>
      </w:divBdr>
    </w:div>
    <w:div w:id="1681930781">
      <w:bodyDiv w:val="1"/>
      <w:marLeft w:val="0"/>
      <w:marRight w:val="0"/>
      <w:marTop w:val="0"/>
      <w:marBottom w:val="0"/>
      <w:divBdr>
        <w:top w:val="none" w:sz="0" w:space="0" w:color="auto"/>
        <w:left w:val="none" w:sz="0" w:space="0" w:color="auto"/>
        <w:bottom w:val="none" w:sz="0" w:space="0" w:color="auto"/>
        <w:right w:val="none" w:sz="0" w:space="0" w:color="auto"/>
      </w:divBdr>
    </w:div>
    <w:div w:id="1683891217">
      <w:bodyDiv w:val="1"/>
      <w:marLeft w:val="0"/>
      <w:marRight w:val="0"/>
      <w:marTop w:val="0"/>
      <w:marBottom w:val="0"/>
      <w:divBdr>
        <w:top w:val="none" w:sz="0" w:space="0" w:color="auto"/>
        <w:left w:val="none" w:sz="0" w:space="0" w:color="auto"/>
        <w:bottom w:val="none" w:sz="0" w:space="0" w:color="auto"/>
        <w:right w:val="none" w:sz="0" w:space="0" w:color="auto"/>
      </w:divBdr>
    </w:div>
    <w:div w:id="1686900682">
      <w:bodyDiv w:val="1"/>
      <w:marLeft w:val="0"/>
      <w:marRight w:val="0"/>
      <w:marTop w:val="0"/>
      <w:marBottom w:val="0"/>
      <w:divBdr>
        <w:top w:val="none" w:sz="0" w:space="0" w:color="auto"/>
        <w:left w:val="none" w:sz="0" w:space="0" w:color="auto"/>
        <w:bottom w:val="none" w:sz="0" w:space="0" w:color="auto"/>
        <w:right w:val="none" w:sz="0" w:space="0" w:color="auto"/>
      </w:divBdr>
    </w:div>
    <w:div w:id="1688217419">
      <w:bodyDiv w:val="1"/>
      <w:marLeft w:val="0"/>
      <w:marRight w:val="0"/>
      <w:marTop w:val="0"/>
      <w:marBottom w:val="0"/>
      <w:divBdr>
        <w:top w:val="none" w:sz="0" w:space="0" w:color="auto"/>
        <w:left w:val="none" w:sz="0" w:space="0" w:color="auto"/>
        <w:bottom w:val="none" w:sz="0" w:space="0" w:color="auto"/>
        <w:right w:val="none" w:sz="0" w:space="0" w:color="auto"/>
      </w:divBdr>
    </w:div>
    <w:div w:id="1691830797">
      <w:bodyDiv w:val="1"/>
      <w:marLeft w:val="0"/>
      <w:marRight w:val="0"/>
      <w:marTop w:val="0"/>
      <w:marBottom w:val="0"/>
      <w:divBdr>
        <w:top w:val="none" w:sz="0" w:space="0" w:color="auto"/>
        <w:left w:val="none" w:sz="0" w:space="0" w:color="auto"/>
        <w:bottom w:val="none" w:sz="0" w:space="0" w:color="auto"/>
        <w:right w:val="none" w:sz="0" w:space="0" w:color="auto"/>
      </w:divBdr>
    </w:div>
    <w:div w:id="1692947929">
      <w:bodyDiv w:val="1"/>
      <w:marLeft w:val="0"/>
      <w:marRight w:val="0"/>
      <w:marTop w:val="0"/>
      <w:marBottom w:val="0"/>
      <w:divBdr>
        <w:top w:val="none" w:sz="0" w:space="0" w:color="auto"/>
        <w:left w:val="none" w:sz="0" w:space="0" w:color="auto"/>
        <w:bottom w:val="none" w:sz="0" w:space="0" w:color="auto"/>
        <w:right w:val="none" w:sz="0" w:space="0" w:color="auto"/>
      </w:divBdr>
    </w:div>
    <w:div w:id="1703902601">
      <w:bodyDiv w:val="1"/>
      <w:marLeft w:val="0"/>
      <w:marRight w:val="0"/>
      <w:marTop w:val="0"/>
      <w:marBottom w:val="0"/>
      <w:divBdr>
        <w:top w:val="none" w:sz="0" w:space="0" w:color="auto"/>
        <w:left w:val="none" w:sz="0" w:space="0" w:color="auto"/>
        <w:bottom w:val="none" w:sz="0" w:space="0" w:color="auto"/>
        <w:right w:val="none" w:sz="0" w:space="0" w:color="auto"/>
      </w:divBdr>
    </w:div>
    <w:div w:id="1706830063">
      <w:bodyDiv w:val="1"/>
      <w:marLeft w:val="0"/>
      <w:marRight w:val="0"/>
      <w:marTop w:val="0"/>
      <w:marBottom w:val="0"/>
      <w:divBdr>
        <w:top w:val="none" w:sz="0" w:space="0" w:color="auto"/>
        <w:left w:val="none" w:sz="0" w:space="0" w:color="auto"/>
        <w:bottom w:val="none" w:sz="0" w:space="0" w:color="auto"/>
        <w:right w:val="none" w:sz="0" w:space="0" w:color="auto"/>
      </w:divBdr>
    </w:div>
    <w:div w:id="1707875739">
      <w:bodyDiv w:val="1"/>
      <w:marLeft w:val="0"/>
      <w:marRight w:val="0"/>
      <w:marTop w:val="0"/>
      <w:marBottom w:val="0"/>
      <w:divBdr>
        <w:top w:val="none" w:sz="0" w:space="0" w:color="auto"/>
        <w:left w:val="none" w:sz="0" w:space="0" w:color="auto"/>
        <w:bottom w:val="none" w:sz="0" w:space="0" w:color="auto"/>
        <w:right w:val="none" w:sz="0" w:space="0" w:color="auto"/>
      </w:divBdr>
    </w:div>
    <w:div w:id="1708527615">
      <w:bodyDiv w:val="1"/>
      <w:marLeft w:val="0"/>
      <w:marRight w:val="0"/>
      <w:marTop w:val="0"/>
      <w:marBottom w:val="0"/>
      <w:divBdr>
        <w:top w:val="none" w:sz="0" w:space="0" w:color="auto"/>
        <w:left w:val="none" w:sz="0" w:space="0" w:color="auto"/>
        <w:bottom w:val="none" w:sz="0" w:space="0" w:color="auto"/>
        <w:right w:val="none" w:sz="0" w:space="0" w:color="auto"/>
      </w:divBdr>
    </w:div>
    <w:div w:id="1709062497">
      <w:bodyDiv w:val="1"/>
      <w:marLeft w:val="0"/>
      <w:marRight w:val="0"/>
      <w:marTop w:val="0"/>
      <w:marBottom w:val="0"/>
      <w:divBdr>
        <w:top w:val="none" w:sz="0" w:space="0" w:color="auto"/>
        <w:left w:val="none" w:sz="0" w:space="0" w:color="auto"/>
        <w:bottom w:val="none" w:sz="0" w:space="0" w:color="auto"/>
        <w:right w:val="none" w:sz="0" w:space="0" w:color="auto"/>
      </w:divBdr>
    </w:div>
    <w:div w:id="1709375597">
      <w:bodyDiv w:val="1"/>
      <w:marLeft w:val="0"/>
      <w:marRight w:val="0"/>
      <w:marTop w:val="0"/>
      <w:marBottom w:val="0"/>
      <w:divBdr>
        <w:top w:val="none" w:sz="0" w:space="0" w:color="auto"/>
        <w:left w:val="none" w:sz="0" w:space="0" w:color="auto"/>
        <w:bottom w:val="none" w:sz="0" w:space="0" w:color="auto"/>
        <w:right w:val="none" w:sz="0" w:space="0" w:color="auto"/>
      </w:divBdr>
    </w:div>
    <w:div w:id="1713118727">
      <w:bodyDiv w:val="1"/>
      <w:marLeft w:val="0"/>
      <w:marRight w:val="0"/>
      <w:marTop w:val="0"/>
      <w:marBottom w:val="0"/>
      <w:divBdr>
        <w:top w:val="none" w:sz="0" w:space="0" w:color="auto"/>
        <w:left w:val="none" w:sz="0" w:space="0" w:color="auto"/>
        <w:bottom w:val="none" w:sz="0" w:space="0" w:color="auto"/>
        <w:right w:val="none" w:sz="0" w:space="0" w:color="auto"/>
      </w:divBdr>
    </w:div>
    <w:div w:id="1718117153">
      <w:bodyDiv w:val="1"/>
      <w:marLeft w:val="0"/>
      <w:marRight w:val="0"/>
      <w:marTop w:val="0"/>
      <w:marBottom w:val="0"/>
      <w:divBdr>
        <w:top w:val="none" w:sz="0" w:space="0" w:color="auto"/>
        <w:left w:val="none" w:sz="0" w:space="0" w:color="auto"/>
        <w:bottom w:val="none" w:sz="0" w:space="0" w:color="auto"/>
        <w:right w:val="none" w:sz="0" w:space="0" w:color="auto"/>
      </w:divBdr>
    </w:div>
    <w:div w:id="1719207002">
      <w:bodyDiv w:val="1"/>
      <w:marLeft w:val="0"/>
      <w:marRight w:val="0"/>
      <w:marTop w:val="0"/>
      <w:marBottom w:val="0"/>
      <w:divBdr>
        <w:top w:val="none" w:sz="0" w:space="0" w:color="auto"/>
        <w:left w:val="none" w:sz="0" w:space="0" w:color="auto"/>
        <w:bottom w:val="none" w:sz="0" w:space="0" w:color="auto"/>
        <w:right w:val="none" w:sz="0" w:space="0" w:color="auto"/>
      </w:divBdr>
    </w:div>
    <w:div w:id="1722946520">
      <w:bodyDiv w:val="1"/>
      <w:marLeft w:val="0"/>
      <w:marRight w:val="0"/>
      <w:marTop w:val="0"/>
      <w:marBottom w:val="0"/>
      <w:divBdr>
        <w:top w:val="none" w:sz="0" w:space="0" w:color="auto"/>
        <w:left w:val="none" w:sz="0" w:space="0" w:color="auto"/>
        <w:bottom w:val="none" w:sz="0" w:space="0" w:color="auto"/>
        <w:right w:val="none" w:sz="0" w:space="0" w:color="auto"/>
      </w:divBdr>
    </w:div>
    <w:div w:id="1723094519">
      <w:bodyDiv w:val="1"/>
      <w:marLeft w:val="0"/>
      <w:marRight w:val="0"/>
      <w:marTop w:val="0"/>
      <w:marBottom w:val="0"/>
      <w:divBdr>
        <w:top w:val="none" w:sz="0" w:space="0" w:color="auto"/>
        <w:left w:val="none" w:sz="0" w:space="0" w:color="auto"/>
        <w:bottom w:val="none" w:sz="0" w:space="0" w:color="auto"/>
        <w:right w:val="none" w:sz="0" w:space="0" w:color="auto"/>
      </w:divBdr>
    </w:div>
    <w:div w:id="1723944429">
      <w:bodyDiv w:val="1"/>
      <w:marLeft w:val="0"/>
      <w:marRight w:val="0"/>
      <w:marTop w:val="0"/>
      <w:marBottom w:val="0"/>
      <w:divBdr>
        <w:top w:val="none" w:sz="0" w:space="0" w:color="auto"/>
        <w:left w:val="none" w:sz="0" w:space="0" w:color="auto"/>
        <w:bottom w:val="none" w:sz="0" w:space="0" w:color="auto"/>
        <w:right w:val="none" w:sz="0" w:space="0" w:color="auto"/>
      </w:divBdr>
    </w:div>
    <w:div w:id="1727030029">
      <w:bodyDiv w:val="1"/>
      <w:marLeft w:val="0"/>
      <w:marRight w:val="0"/>
      <w:marTop w:val="0"/>
      <w:marBottom w:val="0"/>
      <w:divBdr>
        <w:top w:val="none" w:sz="0" w:space="0" w:color="auto"/>
        <w:left w:val="none" w:sz="0" w:space="0" w:color="auto"/>
        <w:bottom w:val="none" w:sz="0" w:space="0" w:color="auto"/>
        <w:right w:val="none" w:sz="0" w:space="0" w:color="auto"/>
      </w:divBdr>
    </w:div>
    <w:div w:id="1727756377">
      <w:bodyDiv w:val="1"/>
      <w:marLeft w:val="0"/>
      <w:marRight w:val="0"/>
      <w:marTop w:val="0"/>
      <w:marBottom w:val="0"/>
      <w:divBdr>
        <w:top w:val="none" w:sz="0" w:space="0" w:color="auto"/>
        <w:left w:val="none" w:sz="0" w:space="0" w:color="auto"/>
        <w:bottom w:val="none" w:sz="0" w:space="0" w:color="auto"/>
        <w:right w:val="none" w:sz="0" w:space="0" w:color="auto"/>
      </w:divBdr>
    </w:div>
    <w:div w:id="1733624980">
      <w:bodyDiv w:val="1"/>
      <w:marLeft w:val="0"/>
      <w:marRight w:val="0"/>
      <w:marTop w:val="0"/>
      <w:marBottom w:val="0"/>
      <w:divBdr>
        <w:top w:val="none" w:sz="0" w:space="0" w:color="auto"/>
        <w:left w:val="none" w:sz="0" w:space="0" w:color="auto"/>
        <w:bottom w:val="none" w:sz="0" w:space="0" w:color="auto"/>
        <w:right w:val="none" w:sz="0" w:space="0" w:color="auto"/>
      </w:divBdr>
    </w:div>
    <w:div w:id="1738239755">
      <w:bodyDiv w:val="1"/>
      <w:marLeft w:val="0"/>
      <w:marRight w:val="0"/>
      <w:marTop w:val="0"/>
      <w:marBottom w:val="0"/>
      <w:divBdr>
        <w:top w:val="none" w:sz="0" w:space="0" w:color="auto"/>
        <w:left w:val="none" w:sz="0" w:space="0" w:color="auto"/>
        <w:bottom w:val="none" w:sz="0" w:space="0" w:color="auto"/>
        <w:right w:val="none" w:sz="0" w:space="0" w:color="auto"/>
      </w:divBdr>
    </w:div>
    <w:div w:id="1738937416">
      <w:bodyDiv w:val="1"/>
      <w:marLeft w:val="0"/>
      <w:marRight w:val="0"/>
      <w:marTop w:val="0"/>
      <w:marBottom w:val="0"/>
      <w:divBdr>
        <w:top w:val="none" w:sz="0" w:space="0" w:color="auto"/>
        <w:left w:val="none" w:sz="0" w:space="0" w:color="auto"/>
        <w:bottom w:val="none" w:sz="0" w:space="0" w:color="auto"/>
        <w:right w:val="none" w:sz="0" w:space="0" w:color="auto"/>
      </w:divBdr>
    </w:div>
    <w:div w:id="1742436214">
      <w:bodyDiv w:val="1"/>
      <w:marLeft w:val="0"/>
      <w:marRight w:val="0"/>
      <w:marTop w:val="0"/>
      <w:marBottom w:val="0"/>
      <w:divBdr>
        <w:top w:val="none" w:sz="0" w:space="0" w:color="auto"/>
        <w:left w:val="none" w:sz="0" w:space="0" w:color="auto"/>
        <w:bottom w:val="none" w:sz="0" w:space="0" w:color="auto"/>
        <w:right w:val="none" w:sz="0" w:space="0" w:color="auto"/>
      </w:divBdr>
    </w:div>
    <w:div w:id="1743525520">
      <w:bodyDiv w:val="1"/>
      <w:marLeft w:val="0"/>
      <w:marRight w:val="0"/>
      <w:marTop w:val="0"/>
      <w:marBottom w:val="0"/>
      <w:divBdr>
        <w:top w:val="none" w:sz="0" w:space="0" w:color="auto"/>
        <w:left w:val="none" w:sz="0" w:space="0" w:color="auto"/>
        <w:bottom w:val="none" w:sz="0" w:space="0" w:color="auto"/>
        <w:right w:val="none" w:sz="0" w:space="0" w:color="auto"/>
      </w:divBdr>
    </w:div>
    <w:div w:id="1744794580">
      <w:bodyDiv w:val="1"/>
      <w:marLeft w:val="0"/>
      <w:marRight w:val="0"/>
      <w:marTop w:val="0"/>
      <w:marBottom w:val="0"/>
      <w:divBdr>
        <w:top w:val="none" w:sz="0" w:space="0" w:color="auto"/>
        <w:left w:val="none" w:sz="0" w:space="0" w:color="auto"/>
        <w:bottom w:val="none" w:sz="0" w:space="0" w:color="auto"/>
        <w:right w:val="none" w:sz="0" w:space="0" w:color="auto"/>
      </w:divBdr>
    </w:div>
    <w:div w:id="1759015131">
      <w:bodyDiv w:val="1"/>
      <w:marLeft w:val="0"/>
      <w:marRight w:val="0"/>
      <w:marTop w:val="0"/>
      <w:marBottom w:val="0"/>
      <w:divBdr>
        <w:top w:val="none" w:sz="0" w:space="0" w:color="auto"/>
        <w:left w:val="none" w:sz="0" w:space="0" w:color="auto"/>
        <w:bottom w:val="none" w:sz="0" w:space="0" w:color="auto"/>
        <w:right w:val="none" w:sz="0" w:space="0" w:color="auto"/>
      </w:divBdr>
    </w:div>
    <w:div w:id="1764452688">
      <w:bodyDiv w:val="1"/>
      <w:marLeft w:val="0"/>
      <w:marRight w:val="0"/>
      <w:marTop w:val="0"/>
      <w:marBottom w:val="0"/>
      <w:divBdr>
        <w:top w:val="none" w:sz="0" w:space="0" w:color="auto"/>
        <w:left w:val="none" w:sz="0" w:space="0" w:color="auto"/>
        <w:bottom w:val="none" w:sz="0" w:space="0" w:color="auto"/>
        <w:right w:val="none" w:sz="0" w:space="0" w:color="auto"/>
      </w:divBdr>
    </w:div>
    <w:div w:id="1767268077">
      <w:bodyDiv w:val="1"/>
      <w:marLeft w:val="0"/>
      <w:marRight w:val="0"/>
      <w:marTop w:val="0"/>
      <w:marBottom w:val="0"/>
      <w:divBdr>
        <w:top w:val="none" w:sz="0" w:space="0" w:color="auto"/>
        <w:left w:val="none" w:sz="0" w:space="0" w:color="auto"/>
        <w:bottom w:val="none" w:sz="0" w:space="0" w:color="auto"/>
        <w:right w:val="none" w:sz="0" w:space="0" w:color="auto"/>
      </w:divBdr>
    </w:div>
    <w:div w:id="1771200745">
      <w:bodyDiv w:val="1"/>
      <w:marLeft w:val="0"/>
      <w:marRight w:val="0"/>
      <w:marTop w:val="0"/>
      <w:marBottom w:val="0"/>
      <w:divBdr>
        <w:top w:val="none" w:sz="0" w:space="0" w:color="auto"/>
        <w:left w:val="none" w:sz="0" w:space="0" w:color="auto"/>
        <w:bottom w:val="none" w:sz="0" w:space="0" w:color="auto"/>
        <w:right w:val="none" w:sz="0" w:space="0" w:color="auto"/>
      </w:divBdr>
    </w:div>
    <w:div w:id="1776823354">
      <w:bodyDiv w:val="1"/>
      <w:marLeft w:val="0"/>
      <w:marRight w:val="0"/>
      <w:marTop w:val="0"/>
      <w:marBottom w:val="0"/>
      <w:divBdr>
        <w:top w:val="none" w:sz="0" w:space="0" w:color="auto"/>
        <w:left w:val="none" w:sz="0" w:space="0" w:color="auto"/>
        <w:bottom w:val="none" w:sz="0" w:space="0" w:color="auto"/>
        <w:right w:val="none" w:sz="0" w:space="0" w:color="auto"/>
      </w:divBdr>
    </w:div>
    <w:div w:id="1777360646">
      <w:bodyDiv w:val="1"/>
      <w:marLeft w:val="0"/>
      <w:marRight w:val="0"/>
      <w:marTop w:val="0"/>
      <w:marBottom w:val="0"/>
      <w:divBdr>
        <w:top w:val="none" w:sz="0" w:space="0" w:color="auto"/>
        <w:left w:val="none" w:sz="0" w:space="0" w:color="auto"/>
        <w:bottom w:val="none" w:sz="0" w:space="0" w:color="auto"/>
        <w:right w:val="none" w:sz="0" w:space="0" w:color="auto"/>
      </w:divBdr>
    </w:div>
    <w:div w:id="1777821889">
      <w:bodyDiv w:val="1"/>
      <w:marLeft w:val="0"/>
      <w:marRight w:val="0"/>
      <w:marTop w:val="0"/>
      <w:marBottom w:val="0"/>
      <w:divBdr>
        <w:top w:val="none" w:sz="0" w:space="0" w:color="auto"/>
        <w:left w:val="none" w:sz="0" w:space="0" w:color="auto"/>
        <w:bottom w:val="none" w:sz="0" w:space="0" w:color="auto"/>
        <w:right w:val="none" w:sz="0" w:space="0" w:color="auto"/>
      </w:divBdr>
    </w:div>
    <w:div w:id="1781416976">
      <w:bodyDiv w:val="1"/>
      <w:marLeft w:val="0"/>
      <w:marRight w:val="0"/>
      <w:marTop w:val="0"/>
      <w:marBottom w:val="0"/>
      <w:divBdr>
        <w:top w:val="none" w:sz="0" w:space="0" w:color="auto"/>
        <w:left w:val="none" w:sz="0" w:space="0" w:color="auto"/>
        <w:bottom w:val="none" w:sz="0" w:space="0" w:color="auto"/>
        <w:right w:val="none" w:sz="0" w:space="0" w:color="auto"/>
      </w:divBdr>
    </w:div>
    <w:div w:id="1783642729">
      <w:bodyDiv w:val="1"/>
      <w:marLeft w:val="0"/>
      <w:marRight w:val="0"/>
      <w:marTop w:val="0"/>
      <w:marBottom w:val="0"/>
      <w:divBdr>
        <w:top w:val="none" w:sz="0" w:space="0" w:color="auto"/>
        <w:left w:val="none" w:sz="0" w:space="0" w:color="auto"/>
        <w:bottom w:val="none" w:sz="0" w:space="0" w:color="auto"/>
        <w:right w:val="none" w:sz="0" w:space="0" w:color="auto"/>
      </w:divBdr>
    </w:div>
    <w:div w:id="1783651138">
      <w:bodyDiv w:val="1"/>
      <w:marLeft w:val="0"/>
      <w:marRight w:val="0"/>
      <w:marTop w:val="0"/>
      <w:marBottom w:val="0"/>
      <w:divBdr>
        <w:top w:val="none" w:sz="0" w:space="0" w:color="auto"/>
        <w:left w:val="none" w:sz="0" w:space="0" w:color="auto"/>
        <w:bottom w:val="none" w:sz="0" w:space="0" w:color="auto"/>
        <w:right w:val="none" w:sz="0" w:space="0" w:color="auto"/>
      </w:divBdr>
    </w:div>
    <w:div w:id="1784377022">
      <w:bodyDiv w:val="1"/>
      <w:marLeft w:val="0"/>
      <w:marRight w:val="0"/>
      <w:marTop w:val="0"/>
      <w:marBottom w:val="0"/>
      <w:divBdr>
        <w:top w:val="none" w:sz="0" w:space="0" w:color="auto"/>
        <w:left w:val="none" w:sz="0" w:space="0" w:color="auto"/>
        <w:bottom w:val="none" w:sz="0" w:space="0" w:color="auto"/>
        <w:right w:val="none" w:sz="0" w:space="0" w:color="auto"/>
      </w:divBdr>
    </w:div>
    <w:div w:id="1785420369">
      <w:bodyDiv w:val="1"/>
      <w:marLeft w:val="0"/>
      <w:marRight w:val="0"/>
      <w:marTop w:val="0"/>
      <w:marBottom w:val="0"/>
      <w:divBdr>
        <w:top w:val="none" w:sz="0" w:space="0" w:color="auto"/>
        <w:left w:val="none" w:sz="0" w:space="0" w:color="auto"/>
        <w:bottom w:val="none" w:sz="0" w:space="0" w:color="auto"/>
        <w:right w:val="none" w:sz="0" w:space="0" w:color="auto"/>
      </w:divBdr>
    </w:div>
    <w:div w:id="1786578248">
      <w:bodyDiv w:val="1"/>
      <w:marLeft w:val="0"/>
      <w:marRight w:val="0"/>
      <w:marTop w:val="0"/>
      <w:marBottom w:val="0"/>
      <w:divBdr>
        <w:top w:val="none" w:sz="0" w:space="0" w:color="auto"/>
        <w:left w:val="none" w:sz="0" w:space="0" w:color="auto"/>
        <w:bottom w:val="none" w:sz="0" w:space="0" w:color="auto"/>
        <w:right w:val="none" w:sz="0" w:space="0" w:color="auto"/>
      </w:divBdr>
    </w:div>
    <w:div w:id="1791826237">
      <w:bodyDiv w:val="1"/>
      <w:marLeft w:val="0"/>
      <w:marRight w:val="0"/>
      <w:marTop w:val="0"/>
      <w:marBottom w:val="0"/>
      <w:divBdr>
        <w:top w:val="none" w:sz="0" w:space="0" w:color="auto"/>
        <w:left w:val="none" w:sz="0" w:space="0" w:color="auto"/>
        <w:bottom w:val="none" w:sz="0" w:space="0" w:color="auto"/>
        <w:right w:val="none" w:sz="0" w:space="0" w:color="auto"/>
      </w:divBdr>
    </w:div>
    <w:div w:id="1792433854">
      <w:bodyDiv w:val="1"/>
      <w:marLeft w:val="0"/>
      <w:marRight w:val="0"/>
      <w:marTop w:val="0"/>
      <w:marBottom w:val="0"/>
      <w:divBdr>
        <w:top w:val="none" w:sz="0" w:space="0" w:color="auto"/>
        <w:left w:val="none" w:sz="0" w:space="0" w:color="auto"/>
        <w:bottom w:val="none" w:sz="0" w:space="0" w:color="auto"/>
        <w:right w:val="none" w:sz="0" w:space="0" w:color="auto"/>
      </w:divBdr>
    </w:div>
    <w:div w:id="1798177409">
      <w:bodyDiv w:val="1"/>
      <w:marLeft w:val="0"/>
      <w:marRight w:val="0"/>
      <w:marTop w:val="0"/>
      <w:marBottom w:val="0"/>
      <w:divBdr>
        <w:top w:val="none" w:sz="0" w:space="0" w:color="auto"/>
        <w:left w:val="none" w:sz="0" w:space="0" w:color="auto"/>
        <w:bottom w:val="none" w:sz="0" w:space="0" w:color="auto"/>
        <w:right w:val="none" w:sz="0" w:space="0" w:color="auto"/>
      </w:divBdr>
    </w:div>
    <w:div w:id="1799102577">
      <w:bodyDiv w:val="1"/>
      <w:marLeft w:val="0"/>
      <w:marRight w:val="0"/>
      <w:marTop w:val="0"/>
      <w:marBottom w:val="0"/>
      <w:divBdr>
        <w:top w:val="none" w:sz="0" w:space="0" w:color="auto"/>
        <w:left w:val="none" w:sz="0" w:space="0" w:color="auto"/>
        <w:bottom w:val="none" w:sz="0" w:space="0" w:color="auto"/>
        <w:right w:val="none" w:sz="0" w:space="0" w:color="auto"/>
      </w:divBdr>
    </w:div>
    <w:div w:id="1800495272">
      <w:bodyDiv w:val="1"/>
      <w:marLeft w:val="0"/>
      <w:marRight w:val="0"/>
      <w:marTop w:val="0"/>
      <w:marBottom w:val="0"/>
      <w:divBdr>
        <w:top w:val="none" w:sz="0" w:space="0" w:color="auto"/>
        <w:left w:val="none" w:sz="0" w:space="0" w:color="auto"/>
        <w:bottom w:val="none" w:sz="0" w:space="0" w:color="auto"/>
        <w:right w:val="none" w:sz="0" w:space="0" w:color="auto"/>
      </w:divBdr>
    </w:div>
    <w:div w:id="1808863687">
      <w:bodyDiv w:val="1"/>
      <w:marLeft w:val="0"/>
      <w:marRight w:val="0"/>
      <w:marTop w:val="0"/>
      <w:marBottom w:val="0"/>
      <w:divBdr>
        <w:top w:val="none" w:sz="0" w:space="0" w:color="auto"/>
        <w:left w:val="none" w:sz="0" w:space="0" w:color="auto"/>
        <w:bottom w:val="none" w:sz="0" w:space="0" w:color="auto"/>
        <w:right w:val="none" w:sz="0" w:space="0" w:color="auto"/>
      </w:divBdr>
    </w:div>
    <w:div w:id="1809392091">
      <w:bodyDiv w:val="1"/>
      <w:marLeft w:val="0"/>
      <w:marRight w:val="0"/>
      <w:marTop w:val="0"/>
      <w:marBottom w:val="0"/>
      <w:divBdr>
        <w:top w:val="none" w:sz="0" w:space="0" w:color="auto"/>
        <w:left w:val="none" w:sz="0" w:space="0" w:color="auto"/>
        <w:bottom w:val="none" w:sz="0" w:space="0" w:color="auto"/>
        <w:right w:val="none" w:sz="0" w:space="0" w:color="auto"/>
      </w:divBdr>
    </w:div>
    <w:div w:id="1812288612">
      <w:bodyDiv w:val="1"/>
      <w:marLeft w:val="0"/>
      <w:marRight w:val="0"/>
      <w:marTop w:val="0"/>
      <w:marBottom w:val="0"/>
      <w:divBdr>
        <w:top w:val="none" w:sz="0" w:space="0" w:color="auto"/>
        <w:left w:val="none" w:sz="0" w:space="0" w:color="auto"/>
        <w:bottom w:val="none" w:sz="0" w:space="0" w:color="auto"/>
        <w:right w:val="none" w:sz="0" w:space="0" w:color="auto"/>
      </w:divBdr>
    </w:div>
    <w:div w:id="1813669904">
      <w:bodyDiv w:val="1"/>
      <w:marLeft w:val="0"/>
      <w:marRight w:val="0"/>
      <w:marTop w:val="0"/>
      <w:marBottom w:val="0"/>
      <w:divBdr>
        <w:top w:val="none" w:sz="0" w:space="0" w:color="auto"/>
        <w:left w:val="none" w:sz="0" w:space="0" w:color="auto"/>
        <w:bottom w:val="none" w:sz="0" w:space="0" w:color="auto"/>
        <w:right w:val="none" w:sz="0" w:space="0" w:color="auto"/>
      </w:divBdr>
    </w:div>
    <w:div w:id="1814057054">
      <w:bodyDiv w:val="1"/>
      <w:marLeft w:val="0"/>
      <w:marRight w:val="0"/>
      <w:marTop w:val="0"/>
      <w:marBottom w:val="0"/>
      <w:divBdr>
        <w:top w:val="none" w:sz="0" w:space="0" w:color="auto"/>
        <w:left w:val="none" w:sz="0" w:space="0" w:color="auto"/>
        <w:bottom w:val="none" w:sz="0" w:space="0" w:color="auto"/>
        <w:right w:val="none" w:sz="0" w:space="0" w:color="auto"/>
      </w:divBdr>
    </w:div>
    <w:div w:id="1814565232">
      <w:bodyDiv w:val="1"/>
      <w:marLeft w:val="0"/>
      <w:marRight w:val="0"/>
      <w:marTop w:val="0"/>
      <w:marBottom w:val="0"/>
      <w:divBdr>
        <w:top w:val="none" w:sz="0" w:space="0" w:color="auto"/>
        <w:left w:val="none" w:sz="0" w:space="0" w:color="auto"/>
        <w:bottom w:val="none" w:sz="0" w:space="0" w:color="auto"/>
        <w:right w:val="none" w:sz="0" w:space="0" w:color="auto"/>
      </w:divBdr>
    </w:div>
    <w:div w:id="1815487352">
      <w:bodyDiv w:val="1"/>
      <w:marLeft w:val="0"/>
      <w:marRight w:val="0"/>
      <w:marTop w:val="0"/>
      <w:marBottom w:val="0"/>
      <w:divBdr>
        <w:top w:val="none" w:sz="0" w:space="0" w:color="auto"/>
        <w:left w:val="none" w:sz="0" w:space="0" w:color="auto"/>
        <w:bottom w:val="none" w:sz="0" w:space="0" w:color="auto"/>
        <w:right w:val="none" w:sz="0" w:space="0" w:color="auto"/>
      </w:divBdr>
    </w:div>
    <w:div w:id="1818840561">
      <w:bodyDiv w:val="1"/>
      <w:marLeft w:val="0"/>
      <w:marRight w:val="0"/>
      <w:marTop w:val="0"/>
      <w:marBottom w:val="0"/>
      <w:divBdr>
        <w:top w:val="none" w:sz="0" w:space="0" w:color="auto"/>
        <w:left w:val="none" w:sz="0" w:space="0" w:color="auto"/>
        <w:bottom w:val="none" w:sz="0" w:space="0" w:color="auto"/>
        <w:right w:val="none" w:sz="0" w:space="0" w:color="auto"/>
      </w:divBdr>
    </w:div>
    <w:div w:id="1820800363">
      <w:bodyDiv w:val="1"/>
      <w:marLeft w:val="0"/>
      <w:marRight w:val="0"/>
      <w:marTop w:val="0"/>
      <w:marBottom w:val="0"/>
      <w:divBdr>
        <w:top w:val="none" w:sz="0" w:space="0" w:color="auto"/>
        <w:left w:val="none" w:sz="0" w:space="0" w:color="auto"/>
        <w:bottom w:val="none" w:sz="0" w:space="0" w:color="auto"/>
        <w:right w:val="none" w:sz="0" w:space="0" w:color="auto"/>
      </w:divBdr>
    </w:div>
    <w:div w:id="1822847051">
      <w:bodyDiv w:val="1"/>
      <w:marLeft w:val="0"/>
      <w:marRight w:val="0"/>
      <w:marTop w:val="0"/>
      <w:marBottom w:val="0"/>
      <w:divBdr>
        <w:top w:val="none" w:sz="0" w:space="0" w:color="auto"/>
        <w:left w:val="none" w:sz="0" w:space="0" w:color="auto"/>
        <w:bottom w:val="none" w:sz="0" w:space="0" w:color="auto"/>
        <w:right w:val="none" w:sz="0" w:space="0" w:color="auto"/>
      </w:divBdr>
    </w:div>
    <w:div w:id="1826583360">
      <w:bodyDiv w:val="1"/>
      <w:marLeft w:val="0"/>
      <w:marRight w:val="0"/>
      <w:marTop w:val="0"/>
      <w:marBottom w:val="0"/>
      <w:divBdr>
        <w:top w:val="none" w:sz="0" w:space="0" w:color="auto"/>
        <w:left w:val="none" w:sz="0" w:space="0" w:color="auto"/>
        <w:bottom w:val="none" w:sz="0" w:space="0" w:color="auto"/>
        <w:right w:val="none" w:sz="0" w:space="0" w:color="auto"/>
      </w:divBdr>
    </w:div>
    <w:div w:id="1827892311">
      <w:bodyDiv w:val="1"/>
      <w:marLeft w:val="0"/>
      <w:marRight w:val="0"/>
      <w:marTop w:val="0"/>
      <w:marBottom w:val="0"/>
      <w:divBdr>
        <w:top w:val="none" w:sz="0" w:space="0" w:color="auto"/>
        <w:left w:val="none" w:sz="0" w:space="0" w:color="auto"/>
        <w:bottom w:val="none" w:sz="0" w:space="0" w:color="auto"/>
        <w:right w:val="none" w:sz="0" w:space="0" w:color="auto"/>
      </w:divBdr>
    </w:div>
    <w:div w:id="1835339406">
      <w:bodyDiv w:val="1"/>
      <w:marLeft w:val="0"/>
      <w:marRight w:val="0"/>
      <w:marTop w:val="0"/>
      <w:marBottom w:val="0"/>
      <w:divBdr>
        <w:top w:val="none" w:sz="0" w:space="0" w:color="auto"/>
        <w:left w:val="none" w:sz="0" w:space="0" w:color="auto"/>
        <w:bottom w:val="none" w:sz="0" w:space="0" w:color="auto"/>
        <w:right w:val="none" w:sz="0" w:space="0" w:color="auto"/>
      </w:divBdr>
    </w:div>
    <w:div w:id="1835535523">
      <w:bodyDiv w:val="1"/>
      <w:marLeft w:val="0"/>
      <w:marRight w:val="0"/>
      <w:marTop w:val="0"/>
      <w:marBottom w:val="0"/>
      <w:divBdr>
        <w:top w:val="none" w:sz="0" w:space="0" w:color="auto"/>
        <w:left w:val="none" w:sz="0" w:space="0" w:color="auto"/>
        <w:bottom w:val="none" w:sz="0" w:space="0" w:color="auto"/>
        <w:right w:val="none" w:sz="0" w:space="0" w:color="auto"/>
      </w:divBdr>
    </w:div>
    <w:div w:id="1837072066">
      <w:bodyDiv w:val="1"/>
      <w:marLeft w:val="0"/>
      <w:marRight w:val="0"/>
      <w:marTop w:val="0"/>
      <w:marBottom w:val="0"/>
      <w:divBdr>
        <w:top w:val="none" w:sz="0" w:space="0" w:color="auto"/>
        <w:left w:val="none" w:sz="0" w:space="0" w:color="auto"/>
        <w:bottom w:val="none" w:sz="0" w:space="0" w:color="auto"/>
        <w:right w:val="none" w:sz="0" w:space="0" w:color="auto"/>
      </w:divBdr>
    </w:div>
    <w:div w:id="1838111920">
      <w:bodyDiv w:val="1"/>
      <w:marLeft w:val="0"/>
      <w:marRight w:val="0"/>
      <w:marTop w:val="0"/>
      <w:marBottom w:val="0"/>
      <w:divBdr>
        <w:top w:val="none" w:sz="0" w:space="0" w:color="auto"/>
        <w:left w:val="none" w:sz="0" w:space="0" w:color="auto"/>
        <w:bottom w:val="none" w:sz="0" w:space="0" w:color="auto"/>
        <w:right w:val="none" w:sz="0" w:space="0" w:color="auto"/>
      </w:divBdr>
    </w:div>
    <w:div w:id="1838643216">
      <w:bodyDiv w:val="1"/>
      <w:marLeft w:val="0"/>
      <w:marRight w:val="0"/>
      <w:marTop w:val="0"/>
      <w:marBottom w:val="0"/>
      <w:divBdr>
        <w:top w:val="none" w:sz="0" w:space="0" w:color="auto"/>
        <w:left w:val="none" w:sz="0" w:space="0" w:color="auto"/>
        <w:bottom w:val="none" w:sz="0" w:space="0" w:color="auto"/>
        <w:right w:val="none" w:sz="0" w:space="0" w:color="auto"/>
      </w:divBdr>
    </w:div>
    <w:div w:id="1843816133">
      <w:bodyDiv w:val="1"/>
      <w:marLeft w:val="0"/>
      <w:marRight w:val="0"/>
      <w:marTop w:val="0"/>
      <w:marBottom w:val="0"/>
      <w:divBdr>
        <w:top w:val="none" w:sz="0" w:space="0" w:color="auto"/>
        <w:left w:val="none" w:sz="0" w:space="0" w:color="auto"/>
        <w:bottom w:val="none" w:sz="0" w:space="0" w:color="auto"/>
        <w:right w:val="none" w:sz="0" w:space="0" w:color="auto"/>
      </w:divBdr>
    </w:div>
    <w:div w:id="1847279180">
      <w:bodyDiv w:val="1"/>
      <w:marLeft w:val="0"/>
      <w:marRight w:val="0"/>
      <w:marTop w:val="0"/>
      <w:marBottom w:val="0"/>
      <w:divBdr>
        <w:top w:val="none" w:sz="0" w:space="0" w:color="auto"/>
        <w:left w:val="none" w:sz="0" w:space="0" w:color="auto"/>
        <w:bottom w:val="none" w:sz="0" w:space="0" w:color="auto"/>
        <w:right w:val="none" w:sz="0" w:space="0" w:color="auto"/>
      </w:divBdr>
    </w:div>
    <w:div w:id="1847860067">
      <w:bodyDiv w:val="1"/>
      <w:marLeft w:val="0"/>
      <w:marRight w:val="0"/>
      <w:marTop w:val="0"/>
      <w:marBottom w:val="0"/>
      <w:divBdr>
        <w:top w:val="none" w:sz="0" w:space="0" w:color="auto"/>
        <w:left w:val="none" w:sz="0" w:space="0" w:color="auto"/>
        <w:bottom w:val="none" w:sz="0" w:space="0" w:color="auto"/>
        <w:right w:val="none" w:sz="0" w:space="0" w:color="auto"/>
      </w:divBdr>
    </w:div>
    <w:div w:id="1850833644">
      <w:bodyDiv w:val="1"/>
      <w:marLeft w:val="0"/>
      <w:marRight w:val="0"/>
      <w:marTop w:val="0"/>
      <w:marBottom w:val="0"/>
      <w:divBdr>
        <w:top w:val="none" w:sz="0" w:space="0" w:color="auto"/>
        <w:left w:val="none" w:sz="0" w:space="0" w:color="auto"/>
        <w:bottom w:val="none" w:sz="0" w:space="0" w:color="auto"/>
        <w:right w:val="none" w:sz="0" w:space="0" w:color="auto"/>
      </w:divBdr>
    </w:div>
    <w:div w:id="1852596831">
      <w:bodyDiv w:val="1"/>
      <w:marLeft w:val="0"/>
      <w:marRight w:val="0"/>
      <w:marTop w:val="0"/>
      <w:marBottom w:val="0"/>
      <w:divBdr>
        <w:top w:val="none" w:sz="0" w:space="0" w:color="auto"/>
        <w:left w:val="none" w:sz="0" w:space="0" w:color="auto"/>
        <w:bottom w:val="none" w:sz="0" w:space="0" w:color="auto"/>
        <w:right w:val="none" w:sz="0" w:space="0" w:color="auto"/>
      </w:divBdr>
    </w:div>
    <w:div w:id="1853952107">
      <w:bodyDiv w:val="1"/>
      <w:marLeft w:val="0"/>
      <w:marRight w:val="0"/>
      <w:marTop w:val="0"/>
      <w:marBottom w:val="0"/>
      <w:divBdr>
        <w:top w:val="none" w:sz="0" w:space="0" w:color="auto"/>
        <w:left w:val="none" w:sz="0" w:space="0" w:color="auto"/>
        <w:bottom w:val="none" w:sz="0" w:space="0" w:color="auto"/>
        <w:right w:val="none" w:sz="0" w:space="0" w:color="auto"/>
      </w:divBdr>
    </w:div>
    <w:div w:id="1855338860">
      <w:bodyDiv w:val="1"/>
      <w:marLeft w:val="0"/>
      <w:marRight w:val="0"/>
      <w:marTop w:val="0"/>
      <w:marBottom w:val="0"/>
      <w:divBdr>
        <w:top w:val="none" w:sz="0" w:space="0" w:color="auto"/>
        <w:left w:val="none" w:sz="0" w:space="0" w:color="auto"/>
        <w:bottom w:val="none" w:sz="0" w:space="0" w:color="auto"/>
        <w:right w:val="none" w:sz="0" w:space="0" w:color="auto"/>
      </w:divBdr>
    </w:div>
    <w:div w:id="1857381760">
      <w:bodyDiv w:val="1"/>
      <w:marLeft w:val="0"/>
      <w:marRight w:val="0"/>
      <w:marTop w:val="0"/>
      <w:marBottom w:val="0"/>
      <w:divBdr>
        <w:top w:val="none" w:sz="0" w:space="0" w:color="auto"/>
        <w:left w:val="none" w:sz="0" w:space="0" w:color="auto"/>
        <w:bottom w:val="none" w:sz="0" w:space="0" w:color="auto"/>
        <w:right w:val="none" w:sz="0" w:space="0" w:color="auto"/>
      </w:divBdr>
    </w:div>
    <w:div w:id="1860655976">
      <w:bodyDiv w:val="1"/>
      <w:marLeft w:val="0"/>
      <w:marRight w:val="0"/>
      <w:marTop w:val="0"/>
      <w:marBottom w:val="0"/>
      <w:divBdr>
        <w:top w:val="none" w:sz="0" w:space="0" w:color="auto"/>
        <w:left w:val="none" w:sz="0" w:space="0" w:color="auto"/>
        <w:bottom w:val="none" w:sz="0" w:space="0" w:color="auto"/>
        <w:right w:val="none" w:sz="0" w:space="0" w:color="auto"/>
      </w:divBdr>
    </w:div>
    <w:div w:id="1861777031">
      <w:bodyDiv w:val="1"/>
      <w:marLeft w:val="0"/>
      <w:marRight w:val="0"/>
      <w:marTop w:val="0"/>
      <w:marBottom w:val="0"/>
      <w:divBdr>
        <w:top w:val="none" w:sz="0" w:space="0" w:color="auto"/>
        <w:left w:val="none" w:sz="0" w:space="0" w:color="auto"/>
        <w:bottom w:val="none" w:sz="0" w:space="0" w:color="auto"/>
        <w:right w:val="none" w:sz="0" w:space="0" w:color="auto"/>
      </w:divBdr>
    </w:div>
    <w:div w:id="1869415918">
      <w:bodyDiv w:val="1"/>
      <w:marLeft w:val="0"/>
      <w:marRight w:val="0"/>
      <w:marTop w:val="0"/>
      <w:marBottom w:val="0"/>
      <w:divBdr>
        <w:top w:val="none" w:sz="0" w:space="0" w:color="auto"/>
        <w:left w:val="none" w:sz="0" w:space="0" w:color="auto"/>
        <w:bottom w:val="none" w:sz="0" w:space="0" w:color="auto"/>
        <w:right w:val="none" w:sz="0" w:space="0" w:color="auto"/>
      </w:divBdr>
    </w:div>
    <w:div w:id="1870869195">
      <w:bodyDiv w:val="1"/>
      <w:marLeft w:val="0"/>
      <w:marRight w:val="0"/>
      <w:marTop w:val="0"/>
      <w:marBottom w:val="0"/>
      <w:divBdr>
        <w:top w:val="none" w:sz="0" w:space="0" w:color="auto"/>
        <w:left w:val="none" w:sz="0" w:space="0" w:color="auto"/>
        <w:bottom w:val="none" w:sz="0" w:space="0" w:color="auto"/>
        <w:right w:val="none" w:sz="0" w:space="0" w:color="auto"/>
      </w:divBdr>
    </w:div>
    <w:div w:id="1871257736">
      <w:bodyDiv w:val="1"/>
      <w:marLeft w:val="0"/>
      <w:marRight w:val="0"/>
      <w:marTop w:val="0"/>
      <w:marBottom w:val="0"/>
      <w:divBdr>
        <w:top w:val="none" w:sz="0" w:space="0" w:color="auto"/>
        <w:left w:val="none" w:sz="0" w:space="0" w:color="auto"/>
        <w:bottom w:val="none" w:sz="0" w:space="0" w:color="auto"/>
        <w:right w:val="none" w:sz="0" w:space="0" w:color="auto"/>
      </w:divBdr>
    </w:div>
    <w:div w:id="1873154753">
      <w:bodyDiv w:val="1"/>
      <w:marLeft w:val="0"/>
      <w:marRight w:val="0"/>
      <w:marTop w:val="0"/>
      <w:marBottom w:val="0"/>
      <w:divBdr>
        <w:top w:val="none" w:sz="0" w:space="0" w:color="auto"/>
        <w:left w:val="none" w:sz="0" w:space="0" w:color="auto"/>
        <w:bottom w:val="none" w:sz="0" w:space="0" w:color="auto"/>
        <w:right w:val="none" w:sz="0" w:space="0" w:color="auto"/>
      </w:divBdr>
    </w:div>
    <w:div w:id="1874031760">
      <w:bodyDiv w:val="1"/>
      <w:marLeft w:val="0"/>
      <w:marRight w:val="0"/>
      <w:marTop w:val="0"/>
      <w:marBottom w:val="0"/>
      <w:divBdr>
        <w:top w:val="none" w:sz="0" w:space="0" w:color="auto"/>
        <w:left w:val="none" w:sz="0" w:space="0" w:color="auto"/>
        <w:bottom w:val="none" w:sz="0" w:space="0" w:color="auto"/>
        <w:right w:val="none" w:sz="0" w:space="0" w:color="auto"/>
      </w:divBdr>
    </w:div>
    <w:div w:id="1875459720">
      <w:bodyDiv w:val="1"/>
      <w:marLeft w:val="0"/>
      <w:marRight w:val="0"/>
      <w:marTop w:val="0"/>
      <w:marBottom w:val="0"/>
      <w:divBdr>
        <w:top w:val="none" w:sz="0" w:space="0" w:color="auto"/>
        <w:left w:val="none" w:sz="0" w:space="0" w:color="auto"/>
        <w:bottom w:val="none" w:sz="0" w:space="0" w:color="auto"/>
        <w:right w:val="none" w:sz="0" w:space="0" w:color="auto"/>
      </w:divBdr>
    </w:div>
    <w:div w:id="1879387989">
      <w:bodyDiv w:val="1"/>
      <w:marLeft w:val="0"/>
      <w:marRight w:val="0"/>
      <w:marTop w:val="0"/>
      <w:marBottom w:val="0"/>
      <w:divBdr>
        <w:top w:val="none" w:sz="0" w:space="0" w:color="auto"/>
        <w:left w:val="none" w:sz="0" w:space="0" w:color="auto"/>
        <w:bottom w:val="none" w:sz="0" w:space="0" w:color="auto"/>
        <w:right w:val="none" w:sz="0" w:space="0" w:color="auto"/>
      </w:divBdr>
    </w:div>
    <w:div w:id="1879660667">
      <w:bodyDiv w:val="1"/>
      <w:marLeft w:val="0"/>
      <w:marRight w:val="0"/>
      <w:marTop w:val="0"/>
      <w:marBottom w:val="0"/>
      <w:divBdr>
        <w:top w:val="none" w:sz="0" w:space="0" w:color="auto"/>
        <w:left w:val="none" w:sz="0" w:space="0" w:color="auto"/>
        <w:bottom w:val="none" w:sz="0" w:space="0" w:color="auto"/>
        <w:right w:val="none" w:sz="0" w:space="0" w:color="auto"/>
      </w:divBdr>
    </w:div>
    <w:div w:id="1882476023">
      <w:bodyDiv w:val="1"/>
      <w:marLeft w:val="0"/>
      <w:marRight w:val="0"/>
      <w:marTop w:val="0"/>
      <w:marBottom w:val="0"/>
      <w:divBdr>
        <w:top w:val="none" w:sz="0" w:space="0" w:color="auto"/>
        <w:left w:val="none" w:sz="0" w:space="0" w:color="auto"/>
        <w:bottom w:val="none" w:sz="0" w:space="0" w:color="auto"/>
        <w:right w:val="none" w:sz="0" w:space="0" w:color="auto"/>
      </w:divBdr>
    </w:div>
    <w:div w:id="1884976536">
      <w:bodyDiv w:val="1"/>
      <w:marLeft w:val="0"/>
      <w:marRight w:val="0"/>
      <w:marTop w:val="0"/>
      <w:marBottom w:val="0"/>
      <w:divBdr>
        <w:top w:val="none" w:sz="0" w:space="0" w:color="auto"/>
        <w:left w:val="none" w:sz="0" w:space="0" w:color="auto"/>
        <w:bottom w:val="none" w:sz="0" w:space="0" w:color="auto"/>
        <w:right w:val="none" w:sz="0" w:space="0" w:color="auto"/>
      </w:divBdr>
    </w:div>
    <w:div w:id="1885560198">
      <w:bodyDiv w:val="1"/>
      <w:marLeft w:val="0"/>
      <w:marRight w:val="0"/>
      <w:marTop w:val="0"/>
      <w:marBottom w:val="0"/>
      <w:divBdr>
        <w:top w:val="none" w:sz="0" w:space="0" w:color="auto"/>
        <w:left w:val="none" w:sz="0" w:space="0" w:color="auto"/>
        <w:bottom w:val="none" w:sz="0" w:space="0" w:color="auto"/>
        <w:right w:val="none" w:sz="0" w:space="0" w:color="auto"/>
      </w:divBdr>
    </w:div>
    <w:div w:id="1886722220">
      <w:bodyDiv w:val="1"/>
      <w:marLeft w:val="0"/>
      <w:marRight w:val="0"/>
      <w:marTop w:val="0"/>
      <w:marBottom w:val="0"/>
      <w:divBdr>
        <w:top w:val="none" w:sz="0" w:space="0" w:color="auto"/>
        <w:left w:val="none" w:sz="0" w:space="0" w:color="auto"/>
        <w:bottom w:val="none" w:sz="0" w:space="0" w:color="auto"/>
        <w:right w:val="none" w:sz="0" w:space="0" w:color="auto"/>
      </w:divBdr>
    </w:div>
    <w:div w:id="1887062535">
      <w:bodyDiv w:val="1"/>
      <w:marLeft w:val="0"/>
      <w:marRight w:val="0"/>
      <w:marTop w:val="0"/>
      <w:marBottom w:val="0"/>
      <w:divBdr>
        <w:top w:val="none" w:sz="0" w:space="0" w:color="auto"/>
        <w:left w:val="none" w:sz="0" w:space="0" w:color="auto"/>
        <w:bottom w:val="none" w:sz="0" w:space="0" w:color="auto"/>
        <w:right w:val="none" w:sz="0" w:space="0" w:color="auto"/>
      </w:divBdr>
    </w:div>
    <w:div w:id="1887334303">
      <w:bodyDiv w:val="1"/>
      <w:marLeft w:val="0"/>
      <w:marRight w:val="0"/>
      <w:marTop w:val="0"/>
      <w:marBottom w:val="0"/>
      <w:divBdr>
        <w:top w:val="none" w:sz="0" w:space="0" w:color="auto"/>
        <w:left w:val="none" w:sz="0" w:space="0" w:color="auto"/>
        <w:bottom w:val="none" w:sz="0" w:space="0" w:color="auto"/>
        <w:right w:val="none" w:sz="0" w:space="0" w:color="auto"/>
      </w:divBdr>
    </w:div>
    <w:div w:id="1889297770">
      <w:bodyDiv w:val="1"/>
      <w:marLeft w:val="0"/>
      <w:marRight w:val="0"/>
      <w:marTop w:val="0"/>
      <w:marBottom w:val="0"/>
      <w:divBdr>
        <w:top w:val="none" w:sz="0" w:space="0" w:color="auto"/>
        <w:left w:val="none" w:sz="0" w:space="0" w:color="auto"/>
        <w:bottom w:val="none" w:sz="0" w:space="0" w:color="auto"/>
        <w:right w:val="none" w:sz="0" w:space="0" w:color="auto"/>
      </w:divBdr>
    </w:div>
    <w:div w:id="1897692824">
      <w:bodyDiv w:val="1"/>
      <w:marLeft w:val="0"/>
      <w:marRight w:val="0"/>
      <w:marTop w:val="0"/>
      <w:marBottom w:val="0"/>
      <w:divBdr>
        <w:top w:val="none" w:sz="0" w:space="0" w:color="auto"/>
        <w:left w:val="none" w:sz="0" w:space="0" w:color="auto"/>
        <w:bottom w:val="none" w:sz="0" w:space="0" w:color="auto"/>
        <w:right w:val="none" w:sz="0" w:space="0" w:color="auto"/>
      </w:divBdr>
    </w:div>
    <w:div w:id="1898784502">
      <w:bodyDiv w:val="1"/>
      <w:marLeft w:val="0"/>
      <w:marRight w:val="0"/>
      <w:marTop w:val="0"/>
      <w:marBottom w:val="0"/>
      <w:divBdr>
        <w:top w:val="none" w:sz="0" w:space="0" w:color="auto"/>
        <w:left w:val="none" w:sz="0" w:space="0" w:color="auto"/>
        <w:bottom w:val="none" w:sz="0" w:space="0" w:color="auto"/>
        <w:right w:val="none" w:sz="0" w:space="0" w:color="auto"/>
      </w:divBdr>
    </w:div>
    <w:div w:id="1903983640">
      <w:bodyDiv w:val="1"/>
      <w:marLeft w:val="0"/>
      <w:marRight w:val="0"/>
      <w:marTop w:val="0"/>
      <w:marBottom w:val="0"/>
      <w:divBdr>
        <w:top w:val="none" w:sz="0" w:space="0" w:color="auto"/>
        <w:left w:val="none" w:sz="0" w:space="0" w:color="auto"/>
        <w:bottom w:val="none" w:sz="0" w:space="0" w:color="auto"/>
        <w:right w:val="none" w:sz="0" w:space="0" w:color="auto"/>
      </w:divBdr>
    </w:div>
    <w:div w:id="1906531685">
      <w:bodyDiv w:val="1"/>
      <w:marLeft w:val="0"/>
      <w:marRight w:val="0"/>
      <w:marTop w:val="0"/>
      <w:marBottom w:val="0"/>
      <w:divBdr>
        <w:top w:val="none" w:sz="0" w:space="0" w:color="auto"/>
        <w:left w:val="none" w:sz="0" w:space="0" w:color="auto"/>
        <w:bottom w:val="none" w:sz="0" w:space="0" w:color="auto"/>
        <w:right w:val="none" w:sz="0" w:space="0" w:color="auto"/>
      </w:divBdr>
    </w:div>
    <w:div w:id="1906865964">
      <w:bodyDiv w:val="1"/>
      <w:marLeft w:val="0"/>
      <w:marRight w:val="0"/>
      <w:marTop w:val="0"/>
      <w:marBottom w:val="0"/>
      <w:divBdr>
        <w:top w:val="none" w:sz="0" w:space="0" w:color="auto"/>
        <w:left w:val="none" w:sz="0" w:space="0" w:color="auto"/>
        <w:bottom w:val="none" w:sz="0" w:space="0" w:color="auto"/>
        <w:right w:val="none" w:sz="0" w:space="0" w:color="auto"/>
      </w:divBdr>
    </w:div>
    <w:div w:id="1912538504">
      <w:bodyDiv w:val="1"/>
      <w:marLeft w:val="0"/>
      <w:marRight w:val="0"/>
      <w:marTop w:val="0"/>
      <w:marBottom w:val="0"/>
      <w:divBdr>
        <w:top w:val="none" w:sz="0" w:space="0" w:color="auto"/>
        <w:left w:val="none" w:sz="0" w:space="0" w:color="auto"/>
        <w:bottom w:val="none" w:sz="0" w:space="0" w:color="auto"/>
        <w:right w:val="none" w:sz="0" w:space="0" w:color="auto"/>
      </w:divBdr>
    </w:div>
    <w:div w:id="1913542872">
      <w:bodyDiv w:val="1"/>
      <w:marLeft w:val="0"/>
      <w:marRight w:val="0"/>
      <w:marTop w:val="0"/>
      <w:marBottom w:val="0"/>
      <w:divBdr>
        <w:top w:val="none" w:sz="0" w:space="0" w:color="auto"/>
        <w:left w:val="none" w:sz="0" w:space="0" w:color="auto"/>
        <w:bottom w:val="none" w:sz="0" w:space="0" w:color="auto"/>
        <w:right w:val="none" w:sz="0" w:space="0" w:color="auto"/>
      </w:divBdr>
    </w:div>
    <w:div w:id="1913616003">
      <w:bodyDiv w:val="1"/>
      <w:marLeft w:val="0"/>
      <w:marRight w:val="0"/>
      <w:marTop w:val="0"/>
      <w:marBottom w:val="0"/>
      <w:divBdr>
        <w:top w:val="none" w:sz="0" w:space="0" w:color="auto"/>
        <w:left w:val="none" w:sz="0" w:space="0" w:color="auto"/>
        <w:bottom w:val="none" w:sz="0" w:space="0" w:color="auto"/>
        <w:right w:val="none" w:sz="0" w:space="0" w:color="auto"/>
      </w:divBdr>
    </w:div>
    <w:div w:id="1923103879">
      <w:bodyDiv w:val="1"/>
      <w:marLeft w:val="0"/>
      <w:marRight w:val="0"/>
      <w:marTop w:val="0"/>
      <w:marBottom w:val="0"/>
      <w:divBdr>
        <w:top w:val="none" w:sz="0" w:space="0" w:color="auto"/>
        <w:left w:val="none" w:sz="0" w:space="0" w:color="auto"/>
        <w:bottom w:val="none" w:sz="0" w:space="0" w:color="auto"/>
        <w:right w:val="none" w:sz="0" w:space="0" w:color="auto"/>
      </w:divBdr>
    </w:div>
    <w:div w:id="1923442577">
      <w:bodyDiv w:val="1"/>
      <w:marLeft w:val="0"/>
      <w:marRight w:val="0"/>
      <w:marTop w:val="0"/>
      <w:marBottom w:val="0"/>
      <w:divBdr>
        <w:top w:val="none" w:sz="0" w:space="0" w:color="auto"/>
        <w:left w:val="none" w:sz="0" w:space="0" w:color="auto"/>
        <w:bottom w:val="none" w:sz="0" w:space="0" w:color="auto"/>
        <w:right w:val="none" w:sz="0" w:space="0" w:color="auto"/>
      </w:divBdr>
    </w:div>
    <w:div w:id="1923834728">
      <w:bodyDiv w:val="1"/>
      <w:marLeft w:val="0"/>
      <w:marRight w:val="0"/>
      <w:marTop w:val="0"/>
      <w:marBottom w:val="0"/>
      <w:divBdr>
        <w:top w:val="none" w:sz="0" w:space="0" w:color="auto"/>
        <w:left w:val="none" w:sz="0" w:space="0" w:color="auto"/>
        <w:bottom w:val="none" w:sz="0" w:space="0" w:color="auto"/>
        <w:right w:val="none" w:sz="0" w:space="0" w:color="auto"/>
      </w:divBdr>
    </w:div>
    <w:div w:id="1924148485">
      <w:bodyDiv w:val="1"/>
      <w:marLeft w:val="0"/>
      <w:marRight w:val="0"/>
      <w:marTop w:val="0"/>
      <w:marBottom w:val="0"/>
      <w:divBdr>
        <w:top w:val="none" w:sz="0" w:space="0" w:color="auto"/>
        <w:left w:val="none" w:sz="0" w:space="0" w:color="auto"/>
        <w:bottom w:val="none" w:sz="0" w:space="0" w:color="auto"/>
        <w:right w:val="none" w:sz="0" w:space="0" w:color="auto"/>
      </w:divBdr>
    </w:div>
    <w:div w:id="1924218252">
      <w:bodyDiv w:val="1"/>
      <w:marLeft w:val="0"/>
      <w:marRight w:val="0"/>
      <w:marTop w:val="0"/>
      <w:marBottom w:val="0"/>
      <w:divBdr>
        <w:top w:val="none" w:sz="0" w:space="0" w:color="auto"/>
        <w:left w:val="none" w:sz="0" w:space="0" w:color="auto"/>
        <w:bottom w:val="none" w:sz="0" w:space="0" w:color="auto"/>
        <w:right w:val="none" w:sz="0" w:space="0" w:color="auto"/>
      </w:divBdr>
    </w:div>
    <w:div w:id="1925800649">
      <w:bodyDiv w:val="1"/>
      <w:marLeft w:val="0"/>
      <w:marRight w:val="0"/>
      <w:marTop w:val="0"/>
      <w:marBottom w:val="0"/>
      <w:divBdr>
        <w:top w:val="none" w:sz="0" w:space="0" w:color="auto"/>
        <w:left w:val="none" w:sz="0" w:space="0" w:color="auto"/>
        <w:bottom w:val="none" w:sz="0" w:space="0" w:color="auto"/>
        <w:right w:val="none" w:sz="0" w:space="0" w:color="auto"/>
      </w:divBdr>
    </w:div>
    <w:div w:id="1928725771">
      <w:bodyDiv w:val="1"/>
      <w:marLeft w:val="0"/>
      <w:marRight w:val="0"/>
      <w:marTop w:val="0"/>
      <w:marBottom w:val="0"/>
      <w:divBdr>
        <w:top w:val="none" w:sz="0" w:space="0" w:color="auto"/>
        <w:left w:val="none" w:sz="0" w:space="0" w:color="auto"/>
        <w:bottom w:val="none" w:sz="0" w:space="0" w:color="auto"/>
        <w:right w:val="none" w:sz="0" w:space="0" w:color="auto"/>
      </w:divBdr>
    </w:div>
    <w:div w:id="1932885704">
      <w:bodyDiv w:val="1"/>
      <w:marLeft w:val="0"/>
      <w:marRight w:val="0"/>
      <w:marTop w:val="0"/>
      <w:marBottom w:val="0"/>
      <w:divBdr>
        <w:top w:val="none" w:sz="0" w:space="0" w:color="auto"/>
        <w:left w:val="none" w:sz="0" w:space="0" w:color="auto"/>
        <w:bottom w:val="none" w:sz="0" w:space="0" w:color="auto"/>
        <w:right w:val="none" w:sz="0" w:space="0" w:color="auto"/>
      </w:divBdr>
    </w:div>
    <w:div w:id="1935747993">
      <w:bodyDiv w:val="1"/>
      <w:marLeft w:val="0"/>
      <w:marRight w:val="0"/>
      <w:marTop w:val="0"/>
      <w:marBottom w:val="0"/>
      <w:divBdr>
        <w:top w:val="none" w:sz="0" w:space="0" w:color="auto"/>
        <w:left w:val="none" w:sz="0" w:space="0" w:color="auto"/>
        <w:bottom w:val="none" w:sz="0" w:space="0" w:color="auto"/>
        <w:right w:val="none" w:sz="0" w:space="0" w:color="auto"/>
      </w:divBdr>
    </w:div>
    <w:div w:id="1938563482">
      <w:bodyDiv w:val="1"/>
      <w:marLeft w:val="0"/>
      <w:marRight w:val="0"/>
      <w:marTop w:val="0"/>
      <w:marBottom w:val="0"/>
      <w:divBdr>
        <w:top w:val="none" w:sz="0" w:space="0" w:color="auto"/>
        <w:left w:val="none" w:sz="0" w:space="0" w:color="auto"/>
        <w:bottom w:val="none" w:sz="0" w:space="0" w:color="auto"/>
        <w:right w:val="none" w:sz="0" w:space="0" w:color="auto"/>
      </w:divBdr>
    </w:div>
    <w:div w:id="1939093930">
      <w:bodyDiv w:val="1"/>
      <w:marLeft w:val="0"/>
      <w:marRight w:val="0"/>
      <w:marTop w:val="0"/>
      <w:marBottom w:val="0"/>
      <w:divBdr>
        <w:top w:val="none" w:sz="0" w:space="0" w:color="auto"/>
        <w:left w:val="none" w:sz="0" w:space="0" w:color="auto"/>
        <w:bottom w:val="none" w:sz="0" w:space="0" w:color="auto"/>
        <w:right w:val="none" w:sz="0" w:space="0" w:color="auto"/>
      </w:divBdr>
    </w:div>
    <w:div w:id="1948151983">
      <w:bodyDiv w:val="1"/>
      <w:marLeft w:val="0"/>
      <w:marRight w:val="0"/>
      <w:marTop w:val="0"/>
      <w:marBottom w:val="0"/>
      <w:divBdr>
        <w:top w:val="none" w:sz="0" w:space="0" w:color="auto"/>
        <w:left w:val="none" w:sz="0" w:space="0" w:color="auto"/>
        <w:bottom w:val="none" w:sz="0" w:space="0" w:color="auto"/>
        <w:right w:val="none" w:sz="0" w:space="0" w:color="auto"/>
      </w:divBdr>
    </w:div>
    <w:div w:id="1948613173">
      <w:bodyDiv w:val="1"/>
      <w:marLeft w:val="0"/>
      <w:marRight w:val="0"/>
      <w:marTop w:val="0"/>
      <w:marBottom w:val="0"/>
      <w:divBdr>
        <w:top w:val="none" w:sz="0" w:space="0" w:color="auto"/>
        <w:left w:val="none" w:sz="0" w:space="0" w:color="auto"/>
        <w:bottom w:val="none" w:sz="0" w:space="0" w:color="auto"/>
        <w:right w:val="none" w:sz="0" w:space="0" w:color="auto"/>
      </w:divBdr>
    </w:div>
    <w:div w:id="1953588953">
      <w:bodyDiv w:val="1"/>
      <w:marLeft w:val="0"/>
      <w:marRight w:val="0"/>
      <w:marTop w:val="0"/>
      <w:marBottom w:val="0"/>
      <w:divBdr>
        <w:top w:val="none" w:sz="0" w:space="0" w:color="auto"/>
        <w:left w:val="none" w:sz="0" w:space="0" w:color="auto"/>
        <w:bottom w:val="none" w:sz="0" w:space="0" w:color="auto"/>
        <w:right w:val="none" w:sz="0" w:space="0" w:color="auto"/>
      </w:divBdr>
    </w:div>
    <w:div w:id="1953705822">
      <w:bodyDiv w:val="1"/>
      <w:marLeft w:val="0"/>
      <w:marRight w:val="0"/>
      <w:marTop w:val="0"/>
      <w:marBottom w:val="0"/>
      <w:divBdr>
        <w:top w:val="none" w:sz="0" w:space="0" w:color="auto"/>
        <w:left w:val="none" w:sz="0" w:space="0" w:color="auto"/>
        <w:bottom w:val="none" w:sz="0" w:space="0" w:color="auto"/>
        <w:right w:val="none" w:sz="0" w:space="0" w:color="auto"/>
      </w:divBdr>
    </w:div>
    <w:div w:id="1954047440">
      <w:bodyDiv w:val="1"/>
      <w:marLeft w:val="0"/>
      <w:marRight w:val="0"/>
      <w:marTop w:val="0"/>
      <w:marBottom w:val="0"/>
      <w:divBdr>
        <w:top w:val="none" w:sz="0" w:space="0" w:color="auto"/>
        <w:left w:val="none" w:sz="0" w:space="0" w:color="auto"/>
        <w:bottom w:val="none" w:sz="0" w:space="0" w:color="auto"/>
        <w:right w:val="none" w:sz="0" w:space="0" w:color="auto"/>
      </w:divBdr>
    </w:div>
    <w:div w:id="1958220838">
      <w:bodyDiv w:val="1"/>
      <w:marLeft w:val="0"/>
      <w:marRight w:val="0"/>
      <w:marTop w:val="0"/>
      <w:marBottom w:val="0"/>
      <w:divBdr>
        <w:top w:val="none" w:sz="0" w:space="0" w:color="auto"/>
        <w:left w:val="none" w:sz="0" w:space="0" w:color="auto"/>
        <w:bottom w:val="none" w:sz="0" w:space="0" w:color="auto"/>
        <w:right w:val="none" w:sz="0" w:space="0" w:color="auto"/>
      </w:divBdr>
    </w:div>
    <w:div w:id="1964727853">
      <w:bodyDiv w:val="1"/>
      <w:marLeft w:val="0"/>
      <w:marRight w:val="0"/>
      <w:marTop w:val="0"/>
      <w:marBottom w:val="0"/>
      <w:divBdr>
        <w:top w:val="none" w:sz="0" w:space="0" w:color="auto"/>
        <w:left w:val="none" w:sz="0" w:space="0" w:color="auto"/>
        <w:bottom w:val="none" w:sz="0" w:space="0" w:color="auto"/>
        <w:right w:val="none" w:sz="0" w:space="0" w:color="auto"/>
      </w:divBdr>
    </w:div>
    <w:div w:id="1965116493">
      <w:bodyDiv w:val="1"/>
      <w:marLeft w:val="0"/>
      <w:marRight w:val="0"/>
      <w:marTop w:val="0"/>
      <w:marBottom w:val="0"/>
      <w:divBdr>
        <w:top w:val="none" w:sz="0" w:space="0" w:color="auto"/>
        <w:left w:val="none" w:sz="0" w:space="0" w:color="auto"/>
        <w:bottom w:val="none" w:sz="0" w:space="0" w:color="auto"/>
        <w:right w:val="none" w:sz="0" w:space="0" w:color="auto"/>
      </w:divBdr>
    </w:div>
    <w:div w:id="1970548647">
      <w:bodyDiv w:val="1"/>
      <w:marLeft w:val="0"/>
      <w:marRight w:val="0"/>
      <w:marTop w:val="0"/>
      <w:marBottom w:val="0"/>
      <w:divBdr>
        <w:top w:val="none" w:sz="0" w:space="0" w:color="auto"/>
        <w:left w:val="none" w:sz="0" w:space="0" w:color="auto"/>
        <w:bottom w:val="none" w:sz="0" w:space="0" w:color="auto"/>
        <w:right w:val="none" w:sz="0" w:space="0" w:color="auto"/>
      </w:divBdr>
    </w:div>
    <w:div w:id="1971592178">
      <w:bodyDiv w:val="1"/>
      <w:marLeft w:val="0"/>
      <w:marRight w:val="0"/>
      <w:marTop w:val="0"/>
      <w:marBottom w:val="0"/>
      <w:divBdr>
        <w:top w:val="none" w:sz="0" w:space="0" w:color="auto"/>
        <w:left w:val="none" w:sz="0" w:space="0" w:color="auto"/>
        <w:bottom w:val="none" w:sz="0" w:space="0" w:color="auto"/>
        <w:right w:val="none" w:sz="0" w:space="0" w:color="auto"/>
      </w:divBdr>
    </w:div>
    <w:div w:id="1972515119">
      <w:bodyDiv w:val="1"/>
      <w:marLeft w:val="0"/>
      <w:marRight w:val="0"/>
      <w:marTop w:val="0"/>
      <w:marBottom w:val="0"/>
      <w:divBdr>
        <w:top w:val="none" w:sz="0" w:space="0" w:color="auto"/>
        <w:left w:val="none" w:sz="0" w:space="0" w:color="auto"/>
        <w:bottom w:val="none" w:sz="0" w:space="0" w:color="auto"/>
        <w:right w:val="none" w:sz="0" w:space="0" w:color="auto"/>
      </w:divBdr>
    </w:div>
    <w:div w:id="1972704838">
      <w:bodyDiv w:val="1"/>
      <w:marLeft w:val="0"/>
      <w:marRight w:val="0"/>
      <w:marTop w:val="0"/>
      <w:marBottom w:val="0"/>
      <w:divBdr>
        <w:top w:val="none" w:sz="0" w:space="0" w:color="auto"/>
        <w:left w:val="none" w:sz="0" w:space="0" w:color="auto"/>
        <w:bottom w:val="none" w:sz="0" w:space="0" w:color="auto"/>
        <w:right w:val="none" w:sz="0" w:space="0" w:color="auto"/>
      </w:divBdr>
    </w:div>
    <w:div w:id="1975524425">
      <w:bodyDiv w:val="1"/>
      <w:marLeft w:val="0"/>
      <w:marRight w:val="0"/>
      <w:marTop w:val="0"/>
      <w:marBottom w:val="0"/>
      <w:divBdr>
        <w:top w:val="none" w:sz="0" w:space="0" w:color="auto"/>
        <w:left w:val="none" w:sz="0" w:space="0" w:color="auto"/>
        <w:bottom w:val="none" w:sz="0" w:space="0" w:color="auto"/>
        <w:right w:val="none" w:sz="0" w:space="0" w:color="auto"/>
      </w:divBdr>
    </w:div>
    <w:div w:id="1976520991">
      <w:bodyDiv w:val="1"/>
      <w:marLeft w:val="0"/>
      <w:marRight w:val="0"/>
      <w:marTop w:val="0"/>
      <w:marBottom w:val="0"/>
      <w:divBdr>
        <w:top w:val="none" w:sz="0" w:space="0" w:color="auto"/>
        <w:left w:val="none" w:sz="0" w:space="0" w:color="auto"/>
        <w:bottom w:val="none" w:sz="0" w:space="0" w:color="auto"/>
        <w:right w:val="none" w:sz="0" w:space="0" w:color="auto"/>
      </w:divBdr>
    </w:div>
    <w:div w:id="1981303739">
      <w:bodyDiv w:val="1"/>
      <w:marLeft w:val="0"/>
      <w:marRight w:val="0"/>
      <w:marTop w:val="0"/>
      <w:marBottom w:val="0"/>
      <w:divBdr>
        <w:top w:val="none" w:sz="0" w:space="0" w:color="auto"/>
        <w:left w:val="none" w:sz="0" w:space="0" w:color="auto"/>
        <w:bottom w:val="none" w:sz="0" w:space="0" w:color="auto"/>
        <w:right w:val="none" w:sz="0" w:space="0" w:color="auto"/>
      </w:divBdr>
    </w:div>
    <w:div w:id="1984506106">
      <w:bodyDiv w:val="1"/>
      <w:marLeft w:val="0"/>
      <w:marRight w:val="0"/>
      <w:marTop w:val="0"/>
      <w:marBottom w:val="0"/>
      <w:divBdr>
        <w:top w:val="none" w:sz="0" w:space="0" w:color="auto"/>
        <w:left w:val="none" w:sz="0" w:space="0" w:color="auto"/>
        <w:bottom w:val="none" w:sz="0" w:space="0" w:color="auto"/>
        <w:right w:val="none" w:sz="0" w:space="0" w:color="auto"/>
      </w:divBdr>
    </w:div>
    <w:div w:id="1985892417">
      <w:bodyDiv w:val="1"/>
      <w:marLeft w:val="0"/>
      <w:marRight w:val="0"/>
      <w:marTop w:val="0"/>
      <w:marBottom w:val="0"/>
      <w:divBdr>
        <w:top w:val="none" w:sz="0" w:space="0" w:color="auto"/>
        <w:left w:val="none" w:sz="0" w:space="0" w:color="auto"/>
        <w:bottom w:val="none" w:sz="0" w:space="0" w:color="auto"/>
        <w:right w:val="none" w:sz="0" w:space="0" w:color="auto"/>
      </w:divBdr>
    </w:div>
    <w:div w:id="1987857907">
      <w:bodyDiv w:val="1"/>
      <w:marLeft w:val="0"/>
      <w:marRight w:val="0"/>
      <w:marTop w:val="0"/>
      <w:marBottom w:val="0"/>
      <w:divBdr>
        <w:top w:val="none" w:sz="0" w:space="0" w:color="auto"/>
        <w:left w:val="none" w:sz="0" w:space="0" w:color="auto"/>
        <w:bottom w:val="none" w:sz="0" w:space="0" w:color="auto"/>
        <w:right w:val="none" w:sz="0" w:space="0" w:color="auto"/>
      </w:divBdr>
    </w:div>
    <w:div w:id="1988590352">
      <w:bodyDiv w:val="1"/>
      <w:marLeft w:val="0"/>
      <w:marRight w:val="0"/>
      <w:marTop w:val="0"/>
      <w:marBottom w:val="0"/>
      <w:divBdr>
        <w:top w:val="none" w:sz="0" w:space="0" w:color="auto"/>
        <w:left w:val="none" w:sz="0" w:space="0" w:color="auto"/>
        <w:bottom w:val="none" w:sz="0" w:space="0" w:color="auto"/>
        <w:right w:val="none" w:sz="0" w:space="0" w:color="auto"/>
      </w:divBdr>
    </w:div>
    <w:div w:id="1991205275">
      <w:bodyDiv w:val="1"/>
      <w:marLeft w:val="0"/>
      <w:marRight w:val="0"/>
      <w:marTop w:val="0"/>
      <w:marBottom w:val="0"/>
      <w:divBdr>
        <w:top w:val="none" w:sz="0" w:space="0" w:color="auto"/>
        <w:left w:val="none" w:sz="0" w:space="0" w:color="auto"/>
        <w:bottom w:val="none" w:sz="0" w:space="0" w:color="auto"/>
        <w:right w:val="none" w:sz="0" w:space="0" w:color="auto"/>
      </w:divBdr>
    </w:div>
    <w:div w:id="1993630225">
      <w:bodyDiv w:val="1"/>
      <w:marLeft w:val="0"/>
      <w:marRight w:val="0"/>
      <w:marTop w:val="0"/>
      <w:marBottom w:val="0"/>
      <w:divBdr>
        <w:top w:val="none" w:sz="0" w:space="0" w:color="auto"/>
        <w:left w:val="none" w:sz="0" w:space="0" w:color="auto"/>
        <w:bottom w:val="none" w:sz="0" w:space="0" w:color="auto"/>
        <w:right w:val="none" w:sz="0" w:space="0" w:color="auto"/>
      </w:divBdr>
    </w:div>
    <w:div w:id="1995718751">
      <w:bodyDiv w:val="1"/>
      <w:marLeft w:val="0"/>
      <w:marRight w:val="0"/>
      <w:marTop w:val="0"/>
      <w:marBottom w:val="0"/>
      <w:divBdr>
        <w:top w:val="none" w:sz="0" w:space="0" w:color="auto"/>
        <w:left w:val="none" w:sz="0" w:space="0" w:color="auto"/>
        <w:bottom w:val="none" w:sz="0" w:space="0" w:color="auto"/>
        <w:right w:val="none" w:sz="0" w:space="0" w:color="auto"/>
      </w:divBdr>
    </w:div>
    <w:div w:id="1996176529">
      <w:bodyDiv w:val="1"/>
      <w:marLeft w:val="0"/>
      <w:marRight w:val="0"/>
      <w:marTop w:val="0"/>
      <w:marBottom w:val="0"/>
      <w:divBdr>
        <w:top w:val="none" w:sz="0" w:space="0" w:color="auto"/>
        <w:left w:val="none" w:sz="0" w:space="0" w:color="auto"/>
        <w:bottom w:val="none" w:sz="0" w:space="0" w:color="auto"/>
        <w:right w:val="none" w:sz="0" w:space="0" w:color="auto"/>
      </w:divBdr>
    </w:div>
    <w:div w:id="2000302364">
      <w:bodyDiv w:val="1"/>
      <w:marLeft w:val="0"/>
      <w:marRight w:val="0"/>
      <w:marTop w:val="0"/>
      <w:marBottom w:val="0"/>
      <w:divBdr>
        <w:top w:val="none" w:sz="0" w:space="0" w:color="auto"/>
        <w:left w:val="none" w:sz="0" w:space="0" w:color="auto"/>
        <w:bottom w:val="none" w:sz="0" w:space="0" w:color="auto"/>
        <w:right w:val="none" w:sz="0" w:space="0" w:color="auto"/>
      </w:divBdr>
    </w:div>
    <w:div w:id="2004821753">
      <w:bodyDiv w:val="1"/>
      <w:marLeft w:val="0"/>
      <w:marRight w:val="0"/>
      <w:marTop w:val="0"/>
      <w:marBottom w:val="0"/>
      <w:divBdr>
        <w:top w:val="none" w:sz="0" w:space="0" w:color="auto"/>
        <w:left w:val="none" w:sz="0" w:space="0" w:color="auto"/>
        <w:bottom w:val="none" w:sz="0" w:space="0" w:color="auto"/>
        <w:right w:val="none" w:sz="0" w:space="0" w:color="auto"/>
      </w:divBdr>
    </w:div>
    <w:div w:id="2006784433">
      <w:bodyDiv w:val="1"/>
      <w:marLeft w:val="0"/>
      <w:marRight w:val="0"/>
      <w:marTop w:val="0"/>
      <w:marBottom w:val="0"/>
      <w:divBdr>
        <w:top w:val="none" w:sz="0" w:space="0" w:color="auto"/>
        <w:left w:val="none" w:sz="0" w:space="0" w:color="auto"/>
        <w:bottom w:val="none" w:sz="0" w:space="0" w:color="auto"/>
        <w:right w:val="none" w:sz="0" w:space="0" w:color="auto"/>
      </w:divBdr>
    </w:div>
    <w:div w:id="2007895497">
      <w:bodyDiv w:val="1"/>
      <w:marLeft w:val="0"/>
      <w:marRight w:val="0"/>
      <w:marTop w:val="0"/>
      <w:marBottom w:val="0"/>
      <w:divBdr>
        <w:top w:val="none" w:sz="0" w:space="0" w:color="auto"/>
        <w:left w:val="none" w:sz="0" w:space="0" w:color="auto"/>
        <w:bottom w:val="none" w:sz="0" w:space="0" w:color="auto"/>
        <w:right w:val="none" w:sz="0" w:space="0" w:color="auto"/>
      </w:divBdr>
    </w:div>
    <w:div w:id="2012179740">
      <w:bodyDiv w:val="1"/>
      <w:marLeft w:val="0"/>
      <w:marRight w:val="0"/>
      <w:marTop w:val="0"/>
      <w:marBottom w:val="0"/>
      <w:divBdr>
        <w:top w:val="none" w:sz="0" w:space="0" w:color="auto"/>
        <w:left w:val="none" w:sz="0" w:space="0" w:color="auto"/>
        <w:bottom w:val="none" w:sz="0" w:space="0" w:color="auto"/>
        <w:right w:val="none" w:sz="0" w:space="0" w:color="auto"/>
      </w:divBdr>
    </w:div>
    <w:div w:id="2014644501">
      <w:bodyDiv w:val="1"/>
      <w:marLeft w:val="0"/>
      <w:marRight w:val="0"/>
      <w:marTop w:val="0"/>
      <w:marBottom w:val="0"/>
      <w:divBdr>
        <w:top w:val="none" w:sz="0" w:space="0" w:color="auto"/>
        <w:left w:val="none" w:sz="0" w:space="0" w:color="auto"/>
        <w:bottom w:val="none" w:sz="0" w:space="0" w:color="auto"/>
        <w:right w:val="none" w:sz="0" w:space="0" w:color="auto"/>
      </w:divBdr>
    </w:div>
    <w:div w:id="2023240179">
      <w:bodyDiv w:val="1"/>
      <w:marLeft w:val="0"/>
      <w:marRight w:val="0"/>
      <w:marTop w:val="0"/>
      <w:marBottom w:val="0"/>
      <w:divBdr>
        <w:top w:val="none" w:sz="0" w:space="0" w:color="auto"/>
        <w:left w:val="none" w:sz="0" w:space="0" w:color="auto"/>
        <w:bottom w:val="none" w:sz="0" w:space="0" w:color="auto"/>
        <w:right w:val="none" w:sz="0" w:space="0" w:color="auto"/>
      </w:divBdr>
    </w:div>
    <w:div w:id="2023243264">
      <w:bodyDiv w:val="1"/>
      <w:marLeft w:val="0"/>
      <w:marRight w:val="0"/>
      <w:marTop w:val="0"/>
      <w:marBottom w:val="0"/>
      <w:divBdr>
        <w:top w:val="none" w:sz="0" w:space="0" w:color="auto"/>
        <w:left w:val="none" w:sz="0" w:space="0" w:color="auto"/>
        <w:bottom w:val="none" w:sz="0" w:space="0" w:color="auto"/>
        <w:right w:val="none" w:sz="0" w:space="0" w:color="auto"/>
      </w:divBdr>
    </w:div>
    <w:div w:id="2023699703">
      <w:bodyDiv w:val="1"/>
      <w:marLeft w:val="0"/>
      <w:marRight w:val="0"/>
      <w:marTop w:val="0"/>
      <w:marBottom w:val="0"/>
      <w:divBdr>
        <w:top w:val="none" w:sz="0" w:space="0" w:color="auto"/>
        <w:left w:val="none" w:sz="0" w:space="0" w:color="auto"/>
        <w:bottom w:val="none" w:sz="0" w:space="0" w:color="auto"/>
        <w:right w:val="none" w:sz="0" w:space="0" w:color="auto"/>
      </w:divBdr>
    </w:div>
    <w:div w:id="2027050522">
      <w:bodyDiv w:val="1"/>
      <w:marLeft w:val="0"/>
      <w:marRight w:val="0"/>
      <w:marTop w:val="0"/>
      <w:marBottom w:val="0"/>
      <w:divBdr>
        <w:top w:val="none" w:sz="0" w:space="0" w:color="auto"/>
        <w:left w:val="none" w:sz="0" w:space="0" w:color="auto"/>
        <w:bottom w:val="none" w:sz="0" w:space="0" w:color="auto"/>
        <w:right w:val="none" w:sz="0" w:space="0" w:color="auto"/>
      </w:divBdr>
    </w:div>
    <w:div w:id="2027635708">
      <w:bodyDiv w:val="1"/>
      <w:marLeft w:val="0"/>
      <w:marRight w:val="0"/>
      <w:marTop w:val="0"/>
      <w:marBottom w:val="0"/>
      <w:divBdr>
        <w:top w:val="none" w:sz="0" w:space="0" w:color="auto"/>
        <w:left w:val="none" w:sz="0" w:space="0" w:color="auto"/>
        <w:bottom w:val="none" w:sz="0" w:space="0" w:color="auto"/>
        <w:right w:val="none" w:sz="0" w:space="0" w:color="auto"/>
      </w:divBdr>
    </w:div>
    <w:div w:id="2031102771">
      <w:bodyDiv w:val="1"/>
      <w:marLeft w:val="0"/>
      <w:marRight w:val="0"/>
      <w:marTop w:val="0"/>
      <w:marBottom w:val="0"/>
      <w:divBdr>
        <w:top w:val="none" w:sz="0" w:space="0" w:color="auto"/>
        <w:left w:val="none" w:sz="0" w:space="0" w:color="auto"/>
        <w:bottom w:val="none" w:sz="0" w:space="0" w:color="auto"/>
        <w:right w:val="none" w:sz="0" w:space="0" w:color="auto"/>
      </w:divBdr>
    </w:div>
    <w:div w:id="2038849964">
      <w:bodyDiv w:val="1"/>
      <w:marLeft w:val="0"/>
      <w:marRight w:val="0"/>
      <w:marTop w:val="0"/>
      <w:marBottom w:val="0"/>
      <w:divBdr>
        <w:top w:val="none" w:sz="0" w:space="0" w:color="auto"/>
        <w:left w:val="none" w:sz="0" w:space="0" w:color="auto"/>
        <w:bottom w:val="none" w:sz="0" w:space="0" w:color="auto"/>
        <w:right w:val="none" w:sz="0" w:space="0" w:color="auto"/>
      </w:divBdr>
    </w:div>
    <w:div w:id="2041083387">
      <w:bodyDiv w:val="1"/>
      <w:marLeft w:val="0"/>
      <w:marRight w:val="0"/>
      <w:marTop w:val="0"/>
      <w:marBottom w:val="0"/>
      <w:divBdr>
        <w:top w:val="none" w:sz="0" w:space="0" w:color="auto"/>
        <w:left w:val="none" w:sz="0" w:space="0" w:color="auto"/>
        <w:bottom w:val="none" w:sz="0" w:space="0" w:color="auto"/>
        <w:right w:val="none" w:sz="0" w:space="0" w:color="auto"/>
      </w:divBdr>
    </w:div>
    <w:div w:id="2042627326">
      <w:bodyDiv w:val="1"/>
      <w:marLeft w:val="0"/>
      <w:marRight w:val="0"/>
      <w:marTop w:val="0"/>
      <w:marBottom w:val="0"/>
      <w:divBdr>
        <w:top w:val="none" w:sz="0" w:space="0" w:color="auto"/>
        <w:left w:val="none" w:sz="0" w:space="0" w:color="auto"/>
        <w:bottom w:val="none" w:sz="0" w:space="0" w:color="auto"/>
        <w:right w:val="none" w:sz="0" w:space="0" w:color="auto"/>
      </w:divBdr>
    </w:div>
    <w:div w:id="2050062477">
      <w:bodyDiv w:val="1"/>
      <w:marLeft w:val="0"/>
      <w:marRight w:val="0"/>
      <w:marTop w:val="0"/>
      <w:marBottom w:val="0"/>
      <w:divBdr>
        <w:top w:val="none" w:sz="0" w:space="0" w:color="auto"/>
        <w:left w:val="none" w:sz="0" w:space="0" w:color="auto"/>
        <w:bottom w:val="none" w:sz="0" w:space="0" w:color="auto"/>
        <w:right w:val="none" w:sz="0" w:space="0" w:color="auto"/>
      </w:divBdr>
    </w:div>
    <w:div w:id="2055032567">
      <w:bodyDiv w:val="1"/>
      <w:marLeft w:val="0"/>
      <w:marRight w:val="0"/>
      <w:marTop w:val="0"/>
      <w:marBottom w:val="0"/>
      <w:divBdr>
        <w:top w:val="none" w:sz="0" w:space="0" w:color="auto"/>
        <w:left w:val="none" w:sz="0" w:space="0" w:color="auto"/>
        <w:bottom w:val="none" w:sz="0" w:space="0" w:color="auto"/>
        <w:right w:val="none" w:sz="0" w:space="0" w:color="auto"/>
      </w:divBdr>
    </w:div>
    <w:div w:id="2066297688">
      <w:bodyDiv w:val="1"/>
      <w:marLeft w:val="0"/>
      <w:marRight w:val="0"/>
      <w:marTop w:val="0"/>
      <w:marBottom w:val="0"/>
      <w:divBdr>
        <w:top w:val="none" w:sz="0" w:space="0" w:color="auto"/>
        <w:left w:val="none" w:sz="0" w:space="0" w:color="auto"/>
        <w:bottom w:val="none" w:sz="0" w:space="0" w:color="auto"/>
        <w:right w:val="none" w:sz="0" w:space="0" w:color="auto"/>
      </w:divBdr>
    </w:div>
    <w:div w:id="2068868393">
      <w:bodyDiv w:val="1"/>
      <w:marLeft w:val="0"/>
      <w:marRight w:val="0"/>
      <w:marTop w:val="0"/>
      <w:marBottom w:val="0"/>
      <w:divBdr>
        <w:top w:val="none" w:sz="0" w:space="0" w:color="auto"/>
        <w:left w:val="none" w:sz="0" w:space="0" w:color="auto"/>
        <w:bottom w:val="none" w:sz="0" w:space="0" w:color="auto"/>
        <w:right w:val="none" w:sz="0" w:space="0" w:color="auto"/>
      </w:divBdr>
    </w:div>
    <w:div w:id="2072460172">
      <w:bodyDiv w:val="1"/>
      <w:marLeft w:val="0"/>
      <w:marRight w:val="0"/>
      <w:marTop w:val="0"/>
      <w:marBottom w:val="0"/>
      <w:divBdr>
        <w:top w:val="none" w:sz="0" w:space="0" w:color="auto"/>
        <w:left w:val="none" w:sz="0" w:space="0" w:color="auto"/>
        <w:bottom w:val="none" w:sz="0" w:space="0" w:color="auto"/>
        <w:right w:val="none" w:sz="0" w:space="0" w:color="auto"/>
      </w:divBdr>
    </w:div>
    <w:div w:id="2075733665">
      <w:bodyDiv w:val="1"/>
      <w:marLeft w:val="0"/>
      <w:marRight w:val="0"/>
      <w:marTop w:val="0"/>
      <w:marBottom w:val="0"/>
      <w:divBdr>
        <w:top w:val="none" w:sz="0" w:space="0" w:color="auto"/>
        <w:left w:val="none" w:sz="0" w:space="0" w:color="auto"/>
        <w:bottom w:val="none" w:sz="0" w:space="0" w:color="auto"/>
        <w:right w:val="none" w:sz="0" w:space="0" w:color="auto"/>
      </w:divBdr>
    </w:div>
    <w:div w:id="2076052425">
      <w:bodyDiv w:val="1"/>
      <w:marLeft w:val="0"/>
      <w:marRight w:val="0"/>
      <w:marTop w:val="0"/>
      <w:marBottom w:val="0"/>
      <w:divBdr>
        <w:top w:val="none" w:sz="0" w:space="0" w:color="auto"/>
        <w:left w:val="none" w:sz="0" w:space="0" w:color="auto"/>
        <w:bottom w:val="none" w:sz="0" w:space="0" w:color="auto"/>
        <w:right w:val="none" w:sz="0" w:space="0" w:color="auto"/>
      </w:divBdr>
    </w:div>
    <w:div w:id="2084183652">
      <w:bodyDiv w:val="1"/>
      <w:marLeft w:val="0"/>
      <w:marRight w:val="0"/>
      <w:marTop w:val="0"/>
      <w:marBottom w:val="0"/>
      <w:divBdr>
        <w:top w:val="none" w:sz="0" w:space="0" w:color="auto"/>
        <w:left w:val="none" w:sz="0" w:space="0" w:color="auto"/>
        <w:bottom w:val="none" w:sz="0" w:space="0" w:color="auto"/>
        <w:right w:val="none" w:sz="0" w:space="0" w:color="auto"/>
      </w:divBdr>
    </w:div>
    <w:div w:id="2084447378">
      <w:bodyDiv w:val="1"/>
      <w:marLeft w:val="0"/>
      <w:marRight w:val="0"/>
      <w:marTop w:val="0"/>
      <w:marBottom w:val="0"/>
      <w:divBdr>
        <w:top w:val="none" w:sz="0" w:space="0" w:color="auto"/>
        <w:left w:val="none" w:sz="0" w:space="0" w:color="auto"/>
        <w:bottom w:val="none" w:sz="0" w:space="0" w:color="auto"/>
        <w:right w:val="none" w:sz="0" w:space="0" w:color="auto"/>
      </w:divBdr>
    </w:div>
    <w:div w:id="2085373484">
      <w:bodyDiv w:val="1"/>
      <w:marLeft w:val="0"/>
      <w:marRight w:val="0"/>
      <w:marTop w:val="0"/>
      <w:marBottom w:val="0"/>
      <w:divBdr>
        <w:top w:val="none" w:sz="0" w:space="0" w:color="auto"/>
        <w:left w:val="none" w:sz="0" w:space="0" w:color="auto"/>
        <w:bottom w:val="none" w:sz="0" w:space="0" w:color="auto"/>
        <w:right w:val="none" w:sz="0" w:space="0" w:color="auto"/>
      </w:divBdr>
    </w:div>
    <w:div w:id="2091802929">
      <w:bodyDiv w:val="1"/>
      <w:marLeft w:val="0"/>
      <w:marRight w:val="0"/>
      <w:marTop w:val="0"/>
      <w:marBottom w:val="0"/>
      <w:divBdr>
        <w:top w:val="none" w:sz="0" w:space="0" w:color="auto"/>
        <w:left w:val="none" w:sz="0" w:space="0" w:color="auto"/>
        <w:bottom w:val="none" w:sz="0" w:space="0" w:color="auto"/>
        <w:right w:val="none" w:sz="0" w:space="0" w:color="auto"/>
      </w:divBdr>
    </w:div>
    <w:div w:id="2092727553">
      <w:bodyDiv w:val="1"/>
      <w:marLeft w:val="0"/>
      <w:marRight w:val="0"/>
      <w:marTop w:val="0"/>
      <w:marBottom w:val="0"/>
      <w:divBdr>
        <w:top w:val="none" w:sz="0" w:space="0" w:color="auto"/>
        <w:left w:val="none" w:sz="0" w:space="0" w:color="auto"/>
        <w:bottom w:val="none" w:sz="0" w:space="0" w:color="auto"/>
        <w:right w:val="none" w:sz="0" w:space="0" w:color="auto"/>
      </w:divBdr>
    </w:div>
    <w:div w:id="2094931316">
      <w:bodyDiv w:val="1"/>
      <w:marLeft w:val="0"/>
      <w:marRight w:val="0"/>
      <w:marTop w:val="0"/>
      <w:marBottom w:val="0"/>
      <w:divBdr>
        <w:top w:val="none" w:sz="0" w:space="0" w:color="auto"/>
        <w:left w:val="none" w:sz="0" w:space="0" w:color="auto"/>
        <w:bottom w:val="none" w:sz="0" w:space="0" w:color="auto"/>
        <w:right w:val="none" w:sz="0" w:space="0" w:color="auto"/>
      </w:divBdr>
    </w:div>
    <w:div w:id="2107529074">
      <w:bodyDiv w:val="1"/>
      <w:marLeft w:val="0"/>
      <w:marRight w:val="0"/>
      <w:marTop w:val="0"/>
      <w:marBottom w:val="0"/>
      <w:divBdr>
        <w:top w:val="none" w:sz="0" w:space="0" w:color="auto"/>
        <w:left w:val="none" w:sz="0" w:space="0" w:color="auto"/>
        <w:bottom w:val="none" w:sz="0" w:space="0" w:color="auto"/>
        <w:right w:val="none" w:sz="0" w:space="0" w:color="auto"/>
      </w:divBdr>
    </w:div>
    <w:div w:id="2108575904">
      <w:bodyDiv w:val="1"/>
      <w:marLeft w:val="0"/>
      <w:marRight w:val="0"/>
      <w:marTop w:val="0"/>
      <w:marBottom w:val="0"/>
      <w:divBdr>
        <w:top w:val="none" w:sz="0" w:space="0" w:color="auto"/>
        <w:left w:val="none" w:sz="0" w:space="0" w:color="auto"/>
        <w:bottom w:val="none" w:sz="0" w:space="0" w:color="auto"/>
        <w:right w:val="none" w:sz="0" w:space="0" w:color="auto"/>
      </w:divBdr>
    </w:div>
    <w:div w:id="2109227979">
      <w:bodyDiv w:val="1"/>
      <w:marLeft w:val="0"/>
      <w:marRight w:val="0"/>
      <w:marTop w:val="0"/>
      <w:marBottom w:val="0"/>
      <w:divBdr>
        <w:top w:val="none" w:sz="0" w:space="0" w:color="auto"/>
        <w:left w:val="none" w:sz="0" w:space="0" w:color="auto"/>
        <w:bottom w:val="none" w:sz="0" w:space="0" w:color="auto"/>
        <w:right w:val="none" w:sz="0" w:space="0" w:color="auto"/>
      </w:divBdr>
    </w:div>
    <w:div w:id="2119638569">
      <w:bodyDiv w:val="1"/>
      <w:marLeft w:val="0"/>
      <w:marRight w:val="0"/>
      <w:marTop w:val="0"/>
      <w:marBottom w:val="0"/>
      <w:divBdr>
        <w:top w:val="none" w:sz="0" w:space="0" w:color="auto"/>
        <w:left w:val="none" w:sz="0" w:space="0" w:color="auto"/>
        <w:bottom w:val="none" w:sz="0" w:space="0" w:color="auto"/>
        <w:right w:val="none" w:sz="0" w:space="0" w:color="auto"/>
      </w:divBdr>
    </w:div>
    <w:div w:id="2122219041">
      <w:bodyDiv w:val="1"/>
      <w:marLeft w:val="0"/>
      <w:marRight w:val="0"/>
      <w:marTop w:val="0"/>
      <w:marBottom w:val="0"/>
      <w:divBdr>
        <w:top w:val="none" w:sz="0" w:space="0" w:color="auto"/>
        <w:left w:val="none" w:sz="0" w:space="0" w:color="auto"/>
        <w:bottom w:val="none" w:sz="0" w:space="0" w:color="auto"/>
        <w:right w:val="none" w:sz="0" w:space="0" w:color="auto"/>
      </w:divBdr>
    </w:div>
    <w:div w:id="2125615275">
      <w:bodyDiv w:val="1"/>
      <w:marLeft w:val="0"/>
      <w:marRight w:val="0"/>
      <w:marTop w:val="0"/>
      <w:marBottom w:val="0"/>
      <w:divBdr>
        <w:top w:val="none" w:sz="0" w:space="0" w:color="auto"/>
        <w:left w:val="none" w:sz="0" w:space="0" w:color="auto"/>
        <w:bottom w:val="none" w:sz="0" w:space="0" w:color="auto"/>
        <w:right w:val="none" w:sz="0" w:space="0" w:color="auto"/>
      </w:divBdr>
    </w:div>
    <w:div w:id="2129658114">
      <w:bodyDiv w:val="1"/>
      <w:marLeft w:val="0"/>
      <w:marRight w:val="0"/>
      <w:marTop w:val="0"/>
      <w:marBottom w:val="0"/>
      <w:divBdr>
        <w:top w:val="none" w:sz="0" w:space="0" w:color="auto"/>
        <w:left w:val="none" w:sz="0" w:space="0" w:color="auto"/>
        <w:bottom w:val="none" w:sz="0" w:space="0" w:color="auto"/>
        <w:right w:val="none" w:sz="0" w:space="0" w:color="auto"/>
      </w:divBdr>
    </w:div>
    <w:div w:id="2132245573">
      <w:bodyDiv w:val="1"/>
      <w:marLeft w:val="0"/>
      <w:marRight w:val="0"/>
      <w:marTop w:val="0"/>
      <w:marBottom w:val="0"/>
      <w:divBdr>
        <w:top w:val="none" w:sz="0" w:space="0" w:color="auto"/>
        <w:left w:val="none" w:sz="0" w:space="0" w:color="auto"/>
        <w:bottom w:val="none" w:sz="0" w:space="0" w:color="auto"/>
        <w:right w:val="none" w:sz="0" w:space="0" w:color="auto"/>
      </w:divBdr>
    </w:div>
    <w:div w:id="2137403986">
      <w:bodyDiv w:val="1"/>
      <w:marLeft w:val="0"/>
      <w:marRight w:val="0"/>
      <w:marTop w:val="0"/>
      <w:marBottom w:val="0"/>
      <w:divBdr>
        <w:top w:val="none" w:sz="0" w:space="0" w:color="auto"/>
        <w:left w:val="none" w:sz="0" w:space="0" w:color="auto"/>
        <w:bottom w:val="none" w:sz="0" w:space="0" w:color="auto"/>
        <w:right w:val="none" w:sz="0" w:space="0" w:color="auto"/>
      </w:divBdr>
    </w:div>
    <w:div w:id="2138838576">
      <w:bodyDiv w:val="1"/>
      <w:marLeft w:val="0"/>
      <w:marRight w:val="0"/>
      <w:marTop w:val="0"/>
      <w:marBottom w:val="0"/>
      <w:divBdr>
        <w:top w:val="none" w:sz="0" w:space="0" w:color="auto"/>
        <w:left w:val="none" w:sz="0" w:space="0" w:color="auto"/>
        <w:bottom w:val="none" w:sz="0" w:space="0" w:color="auto"/>
        <w:right w:val="none" w:sz="0" w:space="0" w:color="auto"/>
      </w:divBdr>
    </w:div>
    <w:div w:id="2140175617">
      <w:bodyDiv w:val="1"/>
      <w:marLeft w:val="0"/>
      <w:marRight w:val="0"/>
      <w:marTop w:val="0"/>
      <w:marBottom w:val="0"/>
      <w:divBdr>
        <w:top w:val="none" w:sz="0" w:space="0" w:color="auto"/>
        <w:left w:val="none" w:sz="0" w:space="0" w:color="auto"/>
        <w:bottom w:val="none" w:sz="0" w:space="0" w:color="auto"/>
        <w:right w:val="none" w:sz="0" w:space="0" w:color="auto"/>
      </w:divBdr>
    </w:div>
    <w:div w:id="2146195031">
      <w:bodyDiv w:val="1"/>
      <w:marLeft w:val="0"/>
      <w:marRight w:val="0"/>
      <w:marTop w:val="0"/>
      <w:marBottom w:val="0"/>
      <w:divBdr>
        <w:top w:val="none" w:sz="0" w:space="0" w:color="auto"/>
        <w:left w:val="none" w:sz="0" w:space="0" w:color="auto"/>
        <w:bottom w:val="none" w:sz="0" w:space="0" w:color="auto"/>
        <w:right w:val="none" w:sz="0" w:space="0" w:color="auto"/>
      </w:divBdr>
    </w:div>
    <w:div w:id="214685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35.xm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image" Target="media/image4.wmf"/><Relationship Id="rId63" Type="http://schemas.openxmlformats.org/officeDocument/2006/relationships/image" Target="media/image20.wmf"/><Relationship Id="rId68" Type="http://schemas.openxmlformats.org/officeDocument/2006/relationships/footer" Target="footer19.xml"/><Relationship Id="rId84" Type="http://schemas.openxmlformats.org/officeDocument/2006/relationships/header" Target="header22.xml"/><Relationship Id="rId89" Type="http://schemas.openxmlformats.org/officeDocument/2006/relationships/footer" Target="footer24.xml"/><Relationship Id="rId112" Type="http://schemas.openxmlformats.org/officeDocument/2006/relationships/header" Target="header33.xml"/><Relationship Id="rId16" Type="http://schemas.openxmlformats.org/officeDocument/2006/relationships/footer" Target="footer4.xml"/><Relationship Id="rId107" Type="http://schemas.openxmlformats.org/officeDocument/2006/relationships/footer" Target="footer30.xml"/><Relationship Id="rId11" Type="http://schemas.openxmlformats.org/officeDocument/2006/relationships/footer" Target="footer2.xml"/><Relationship Id="rId32" Type="http://schemas.openxmlformats.org/officeDocument/2006/relationships/image" Target="media/image1.png"/><Relationship Id="rId37" Type="http://schemas.openxmlformats.org/officeDocument/2006/relationships/footer" Target="footer14.xml"/><Relationship Id="rId53" Type="http://schemas.openxmlformats.org/officeDocument/2006/relationships/image" Target="media/image10.wmf"/><Relationship Id="rId58" Type="http://schemas.openxmlformats.org/officeDocument/2006/relationships/image" Target="media/image15.wmf"/><Relationship Id="rId74" Type="http://schemas.openxmlformats.org/officeDocument/2006/relationships/image" Target="media/image25.wmf"/><Relationship Id="rId79" Type="http://schemas.openxmlformats.org/officeDocument/2006/relationships/image" Target="media/image30.wmf"/><Relationship Id="rId102" Type="http://schemas.openxmlformats.org/officeDocument/2006/relationships/header" Target="header28.xml"/><Relationship Id="rId5" Type="http://schemas.openxmlformats.org/officeDocument/2006/relationships/webSettings" Target="webSettings.xml"/><Relationship Id="rId90" Type="http://schemas.openxmlformats.org/officeDocument/2006/relationships/image" Target="media/image35.wmf"/><Relationship Id="rId95" Type="http://schemas.openxmlformats.org/officeDocument/2006/relationships/image" Target="media/image40.wmf"/><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image" Target="media/image5.wmf"/><Relationship Id="rId64" Type="http://schemas.openxmlformats.org/officeDocument/2006/relationships/image" Target="media/image21.wmf"/><Relationship Id="rId69" Type="http://schemas.openxmlformats.org/officeDocument/2006/relationships/footer" Target="footer20.xml"/><Relationship Id="rId113" Type="http://schemas.openxmlformats.org/officeDocument/2006/relationships/footer" Target="footer33.xml"/><Relationship Id="rId118" Type="http://schemas.openxmlformats.org/officeDocument/2006/relationships/header" Target="header36.xml"/><Relationship Id="rId80" Type="http://schemas.openxmlformats.org/officeDocument/2006/relationships/image" Target="media/image31.wmf"/><Relationship Id="rId85" Type="http://schemas.openxmlformats.org/officeDocument/2006/relationships/header" Target="header23.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image" Target="media/image2.png"/><Relationship Id="rId38" Type="http://schemas.openxmlformats.org/officeDocument/2006/relationships/header" Target="header15.xml"/><Relationship Id="rId59" Type="http://schemas.openxmlformats.org/officeDocument/2006/relationships/image" Target="media/image16.wmf"/><Relationship Id="rId103" Type="http://schemas.openxmlformats.org/officeDocument/2006/relationships/header" Target="header29.xml"/><Relationship Id="rId108" Type="http://schemas.openxmlformats.org/officeDocument/2006/relationships/header" Target="header31.xml"/><Relationship Id="rId54" Type="http://schemas.openxmlformats.org/officeDocument/2006/relationships/image" Target="media/image11.wmf"/><Relationship Id="rId70" Type="http://schemas.openxmlformats.org/officeDocument/2006/relationships/header" Target="header21.xml"/><Relationship Id="rId75" Type="http://schemas.openxmlformats.org/officeDocument/2006/relationships/image" Target="media/image26.wmf"/><Relationship Id="rId91" Type="http://schemas.openxmlformats.org/officeDocument/2006/relationships/image" Target="media/image36.wmf"/><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image" Target="media/image6.wmf"/><Relationship Id="rId114" Type="http://schemas.openxmlformats.org/officeDocument/2006/relationships/header" Target="header34.xml"/><Relationship Id="rId119" Type="http://schemas.openxmlformats.org/officeDocument/2006/relationships/footer" Target="footer36.xml"/><Relationship Id="rId44" Type="http://schemas.openxmlformats.org/officeDocument/2006/relationships/footer" Target="footer17.xml"/><Relationship Id="rId60" Type="http://schemas.openxmlformats.org/officeDocument/2006/relationships/image" Target="media/image17.wmf"/><Relationship Id="rId65" Type="http://schemas.openxmlformats.org/officeDocument/2006/relationships/image" Target="media/image22.wmf"/><Relationship Id="rId81" Type="http://schemas.openxmlformats.org/officeDocument/2006/relationships/image" Target="media/image32.wmf"/><Relationship Id="rId86" Type="http://schemas.openxmlformats.org/officeDocument/2006/relationships/footer" Target="footer2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5.xml"/><Relationship Id="rId109" Type="http://schemas.openxmlformats.org/officeDocument/2006/relationships/header" Target="header32.xml"/><Relationship Id="rId34" Type="http://schemas.openxmlformats.org/officeDocument/2006/relationships/header" Target="header13.xml"/><Relationship Id="rId50" Type="http://schemas.openxmlformats.org/officeDocument/2006/relationships/image" Target="media/image7.wmf"/><Relationship Id="rId55" Type="http://schemas.openxmlformats.org/officeDocument/2006/relationships/image" Target="media/image12.wmf"/><Relationship Id="rId76" Type="http://schemas.openxmlformats.org/officeDocument/2006/relationships/image" Target="media/image27.wmf"/><Relationship Id="rId97" Type="http://schemas.openxmlformats.org/officeDocument/2006/relationships/header" Target="header26.xml"/><Relationship Id="rId104" Type="http://schemas.openxmlformats.org/officeDocument/2006/relationships/footer" Target="footer28.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37.wmf"/><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image" Target="media/image3.wmf"/><Relationship Id="rId45" Type="http://schemas.openxmlformats.org/officeDocument/2006/relationships/header" Target="header18.xml"/><Relationship Id="rId66" Type="http://schemas.openxmlformats.org/officeDocument/2006/relationships/header" Target="header19.xml"/><Relationship Id="rId87" Type="http://schemas.openxmlformats.org/officeDocument/2006/relationships/footer" Target="footer23.xml"/><Relationship Id="rId110" Type="http://schemas.openxmlformats.org/officeDocument/2006/relationships/footer" Target="footer31.xml"/><Relationship Id="rId115" Type="http://schemas.openxmlformats.org/officeDocument/2006/relationships/header" Target="header35.xml"/><Relationship Id="rId61" Type="http://schemas.openxmlformats.org/officeDocument/2006/relationships/image" Target="media/image18.wmf"/><Relationship Id="rId82" Type="http://schemas.openxmlformats.org/officeDocument/2006/relationships/image" Target="media/image33.wmf"/><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header" Target="header14.xml"/><Relationship Id="rId56" Type="http://schemas.openxmlformats.org/officeDocument/2006/relationships/image" Target="media/image13.wmf"/><Relationship Id="rId77" Type="http://schemas.openxmlformats.org/officeDocument/2006/relationships/image" Target="media/image28.wmf"/><Relationship Id="rId100" Type="http://schemas.openxmlformats.org/officeDocument/2006/relationships/header" Target="header27.xml"/><Relationship Id="rId105" Type="http://schemas.openxmlformats.org/officeDocument/2006/relationships/footer" Target="footer29.xml"/><Relationship Id="rId8" Type="http://schemas.openxmlformats.org/officeDocument/2006/relationships/header" Target="header1.xml"/><Relationship Id="rId51" Type="http://schemas.openxmlformats.org/officeDocument/2006/relationships/image" Target="media/image8.wmf"/><Relationship Id="rId72" Type="http://schemas.openxmlformats.org/officeDocument/2006/relationships/image" Target="media/image23.wmf"/><Relationship Id="rId93" Type="http://schemas.openxmlformats.org/officeDocument/2006/relationships/image" Target="media/image38.wmf"/><Relationship Id="rId98" Type="http://schemas.openxmlformats.org/officeDocument/2006/relationships/footer" Target="footer25.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footer" Target="footer18.xml"/><Relationship Id="rId67" Type="http://schemas.openxmlformats.org/officeDocument/2006/relationships/header" Target="header20.xml"/><Relationship Id="rId116" Type="http://schemas.openxmlformats.org/officeDocument/2006/relationships/footer" Target="footer34.xml"/><Relationship Id="rId20" Type="http://schemas.openxmlformats.org/officeDocument/2006/relationships/header" Target="header7.xml"/><Relationship Id="rId41" Type="http://schemas.openxmlformats.org/officeDocument/2006/relationships/header" Target="header16.xml"/><Relationship Id="rId62" Type="http://schemas.openxmlformats.org/officeDocument/2006/relationships/image" Target="media/image19.wmf"/><Relationship Id="rId83" Type="http://schemas.openxmlformats.org/officeDocument/2006/relationships/image" Target="media/image34.wmf"/><Relationship Id="rId88" Type="http://schemas.openxmlformats.org/officeDocument/2006/relationships/header" Target="header24.xml"/><Relationship Id="rId111" Type="http://schemas.openxmlformats.org/officeDocument/2006/relationships/footer" Target="footer32.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image" Target="media/image14.wmf"/><Relationship Id="rId106" Type="http://schemas.openxmlformats.org/officeDocument/2006/relationships/header" Target="header30.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image" Target="media/image9.wmf"/><Relationship Id="rId73" Type="http://schemas.openxmlformats.org/officeDocument/2006/relationships/image" Target="media/image24.wmf"/><Relationship Id="rId78" Type="http://schemas.openxmlformats.org/officeDocument/2006/relationships/image" Target="media/image29.wmf"/><Relationship Id="rId94" Type="http://schemas.openxmlformats.org/officeDocument/2006/relationships/image" Target="media/image39.wmf"/><Relationship Id="rId99" Type="http://schemas.openxmlformats.org/officeDocument/2006/relationships/footer" Target="footer26.xml"/><Relationship Id="rId101" Type="http://schemas.openxmlformats.org/officeDocument/2006/relationships/footer" Target="footer27.xm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CIL%20Allen%20Template.dotm" TargetMode="External"/></Relationships>
</file>

<file path=word/theme/theme1.xml><?xml version="1.0" encoding="utf-8"?>
<a:theme xmlns:a="http://schemas.openxmlformats.org/drawingml/2006/main" name="Office Theme">
  <a:themeElements>
    <a:clrScheme name="Acil Allen">
      <a:dk1>
        <a:sysClr val="windowText" lastClr="000000"/>
      </a:dk1>
      <a:lt1>
        <a:sysClr val="window" lastClr="FFFFFF"/>
      </a:lt1>
      <a:dk2>
        <a:srgbClr val="9757A6"/>
      </a:dk2>
      <a:lt2>
        <a:srgbClr val="F4E7ED"/>
      </a:lt2>
      <a:accent1>
        <a:srgbClr val="9757A6"/>
      </a:accent1>
      <a:accent2>
        <a:srgbClr val="FFAE3B"/>
      </a:accent2>
      <a:accent3>
        <a:srgbClr val="A5A5A5"/>
      </a:accent3>
      <a:accent4>
        <a:srgbClr val="B689C1"/>
      </a:accent4>
      <a:accent5>
        <a:srgbClr val="EA8B00"/>
      </a:accent5>
      <a:accent6>
        <a:srgbClr val="BFBFBF"/>
      </a:accent6>
      <a:hlink>
        <a:srgbClr val="FFDE66"/>
      </a:hlink>
      <a:folHlink>
        <a:srgbClr val="D490C5"/>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B4B4B4"/>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con16</b:Tag>
    <b:SourceType>Report</b:SourceType>
    <b:Guid>{FE399783-6478-404A-826A-D94AF0C6F9EC}</b:Guid>
    <b:Author>
      <b:Author>
        <b:Corporate>Tasmanian industry</b:Corporate>
      </b:Author>
    </b:Author>
    <b:Title>Interviews with ACIL Allen</b:Title>
    <b:Year>2016</b:Year>
    <b:RefOrder>1</b:RefOrder>
  </b:Source>
  <b:Source>
    <b:Tag>Aus155</b:Tag>
    <b:SourceType>Report</b:SourceType>
    <b:Guid>{9A7FC74C-5B21-4C76-A501-025ADE335D7F}</b:Guid>
    <b:Author>
      <b:Author>
        <b:Corporate>Australian Bureau of Statistics</b:Corporate>
      </b:Author>
    </b:Author>
    <b:Title>Catalogue 7121: Agricultural Commodities, Australia</b:Title>
    <b:Year>2014-15</b:Year>
    <b:RefOrder>2</b:RefOrder>
  </b:Source>
  <b:Source>
    <b:Tag>ACI16</b:Tag>
    <b:SourceType>Report</b:SourceType>
    <b:Guid>{11E9CBE9-80F7-4761-8CC5-84DE340FC7D6}</b:Guid>
    <b:Author>
      <b:Author>
        <b:Corporate>ACIL Allen Consulting</b:Corporate>
      </b:Author>
    </b:Author>
    <b:Title>Burnie to Hobart Freight Corridor Strategy: Freight demand analysis</b:Title>
    <b:Year>2016</b:Year>
    <b:Publisher>unplublished</b:Publisher>
    <b:RefOrder>3</b:RefOrder>
  </b:Source>
  <b:Source>
    <b:Tag>Dep16I</b:Tag>
    <b:SourceType>Book</b:SourceType>
    <b:Guid>{E281687A-CD94-412E-BF0E-2DE17BAD6F1E}</b:Guid>
    <b:Author>
      <b:Author>
        <b:Corporate>Department of Primary Industries, Parks, Water and Environment and Department of State Growth</b:Corporate>
      </b:Author>
    </b:Author>
    <b:Title>Internal data</b:Title>
    <b:Year>2016</b:Year>
    <b:RefOrder>4</b:RefOrder>
  </b:Source>
  <b:Source>
    <b:Tag>Dep161</b:Tag>
    <b:SourceType>Report</b:SourceType>
    <b:Guid>{948CB763-32D8-4160-899B-DEF91A293931}</b:Guid>
    <b:Author>
      <b:Author>
        <b:Corporate>Department of State Growth</b:Corporate>
      </b:Author>
    </b:Author>
    <b:Title>Tasmanian Freight Survey 2014-15</b:Title>
    <b:Year>2016</b:Year>
    <b:RefOrder>6</b:RefOrder>
  </b:Source>
  <b:Source>
    <b:Tag>Aus157</b:Tag>
    <b:SourceType>Report</b:SourceType>
    <b:Guid>{6F3B55B9-4928-469A-BC76-206F9A70F424}</b:Guid>
    <b:Author>
      <b:Author>
        <b:Corporate>Australian Bureau of Statistics</b:Corporate>
      </b:Author>
    </b:Author>
    <b:Title>Agricultural Commodities, Australia, 2014-15: Catalogue 7121.0 </b:Title>
    <b:Year>2015</b:Year>
    <b:Publisher>Government of Australia</b:Publisher>
    <b:City>Canberra</b:City>
    <b:RefOrder>5</b:RefOrder>
  </b:Source>
  <b:Source>
    <b:Tag>Por16</b:Tag>
    <b:SourceType>Report</b:SourceType>
    <b:Guid>{65D206BD-CFF4-4E73-9553-BD9EB5678868}</b:Guid>
    <b:Author>
      <b:Author>
        <b:Corporate>Port of Melbourne</b:Corporate>
      </b:Author>
    </b:Author>
    <b:Title>Container and trailer trade between Port of Melbourne and Bass Strait (unpublished data)</b:Title>
    <b:Year>2016</b:Year>
    <b:RefOrder>7</b:RefOrder>
  </b:Source>
  <b:Source>
    <b:Tag>Dep153</b:Tag>
    <b:SourceType>Report</b:SourceType>
    <b:Guid>{0F331011-FA6C-4EFA-A7D3-13AF450C4628}</b:Guid>
    <b:Author>
      <b:Author>
        <b:Corporate>Department of State Growth</b:Corporate>
      </b:Author>
    </b:Author>
    <b:Title>Container growth and capacity, Bass Strait</b:Title>
    <b:Year>2015</b:Year>
    <b:RefOrder>8</b:RefOrder>
  </b:Source>
  <b:Source>
    <b:Tag>ABA</b:Tag>
    <b:SourceType>Report</b:SourceType>
    <b:Guid>{B6F771CD-11FE-4679-8F6B-E9552F1BC6B2}</b:Guid>
    <b:Author>
      <b:Author>
        <b:Corporate>ABARES</b:Corporate>
      </b:Author>
    </b:Author>
    <b:Title>Agriculture, Fisheries and Forestry in Tasmania</b:Title>
    <b:Year>2016</b:Year>
    <b:Publisher>Government of Australia</b:Publisher>
    <b:City>Canberra</b:City>
    <b:RefOrder>9</b:RefOrder>
  </b:Source>
  <b:Source>
    <b:Tag>Oys16</b:Tag>
    <b:SourceType>InternetSite</b:SourceType>
    <b:Guid>{C968BBB1-09EA-4DDD-B239-82B2FB980ED0}</b:Guid>
    <b:Year>2016</b:Year>
    <b:Author>
      <b:Author>
        <b:Corporate>Oysters Tasmania</b:Corporate>
      </b:Author>
    </b:Author>
    <b:InternetSiteTitle>Oysters Tasmania</b:InternetSiteTitle>
    <b:Month>September</b:Month>
    <b:Day>5</b:Day>
    <b:URL>http://oysterstasmania.org/</b:URL>
    <b:RefOrder>10</b:RefOrder>
  </b:Source>
  <b:Source>
    <b:Tag>Che16</b:Tag>
    <b:SourceType>InternetSite</b:SourceType>
    <b:Guid>{D7E84CB1-86D4-4C34-8B71-130FCB0D5223}</b:Guid>
    <b:Author>
      <b:Author>
        <b:Corporate>Cherry Growers Association</b:Corporate>
      </b:Author>
    </b:Author>
    <b:Title>Cherry Growers Association</b:Title>
    <b:Year>2016</b:Year>
    <b:Month>September</b:Month>
    <b:Day>3</b:Day>
    <b:URL>http://www.cherrygrowers.org.au/</b:URL>
    <b:RefOrder>11</b:RefOrder>
  </b:Source>
  <b:Source>
    <b:Tag>Tas11</b:Tag>
    <b:SourceType>Report</b:SourceType>
    <b:Guid>{4F331BD1-0265-4A27-B4A8-95D9A1FFB4E3}</b:Guid>
    <b:Title>The Tasmanian Seafood Industry</b:Title>
    <b:Year>2011</b:Year>
    <b:Author>
      <b:Author>
        <b:Corporate>Tasmanian Seafood Industry Council</b:Corporate>
      </b:Author>
    </b:Author>
    <b:Publisher>Tasmanian Seafood Industry Council</b:Publisher>
    <b:City>Hobart</b:City>
    <b:RefOrder>12</b:RefOrder>
  </b:Source>
  <b:Source>
    <b:Tag>Tas16</b:Tag>
    <b:SourceType>InternetSite</b:SourceType>
    <b:Guid>{EC2694DA-BA69-4B9A-BF09-E719441F6B3C}</b:Guid>
    <b:Author>
      <b:Author>
        <b:Corporate>Tasmanian Abalone Council</b:Corporate>
      </b:Author>
    </b:Author>
    <b:Title>Tasmanian Abalone Council</b:Title>
    <b:Year>2016</b:Year>
    <b:InternetSiteTitle>Tasmanian Abalone Council</b:InternetSiteTitle>
    <b:Month>September</b:Month>
    <b:Day>3</b:Day>
    <b:URL>http://tasabalone.com.au</b:URL>
    <b:RefOrder>13</b:RefOrder>
  </b:Source>
  <b:Source>
    <b:Tag>Tas161</b:Tag>
    <b:SourceType>InternetSite</b:SourceType>
    <b:Guid>{D7122508-0E8E-475E-BC9E-AE2B76D49629}</b:Guid>
    <b:Year>2016</b:Year>
    <b:Author>
      <b:Author>
        <b:Corporate>Tasmanian Rock Lobster Fishermen's Association</b:Corporate>
      </b:Author>
    </b:Author>
    <b:InternetSiteTitle>Tasmanian Rock Lobster Fishermen's Association</b:InternetSiteTitle>
    <b:Month>September</b:Month>
    <b:Day>07</b:Day>
    <b:URL>http://www.tasrocklobster.com</b:URL>
    <b:RefOrder>14</b:RefOrder>
  </b:Source>
  <b:Source>
    <b:Tag>Dep165</b:Tag>
    <b:SourceType>InternetSite</b:SourceType>
    <b:Guid>{4922F5A3-B64D-4568-8117-5C40B2AB9BE4}</b:Guid>
    <b:Author>
      <b:Author>
        <b:Corporate>Department of Primary Industries, Parks, Water and Environment</b:Corporate>
      </b:Author>
    </b:Author>
    <b:Title>Rock Lobster Catch Updates</b:Title>
    <b:InternetSiteTitle>Department of Primary Industries, Parks, Water and Environment</b:InternetSiteTitle>
    <b:Year>2016</b:Year>
    <b:Month>September</b:Month>
    <b:Day>07</b:Day>
    <b:URL>http://dpipwe.tas.gov.au/sea-fishing-aquaculture/commercial-fishing/rock-lobster-fishery/rock-lobster-catch</b:URL>
    <b:RefOrder>15</b:RefOrder>
  </b:Source>
  <b:Source>
    <b:Tag>Tas162</b:Tag>
    <b:SourceType>InternetSite</b:SourceType>
    <b:Guid>{FA43F51F-6E53-4E81-B678-F010223885B7}</b:Guid>
    <b:Author>
      <b:Author>
        <b:Corporate>Tasmanian Seafood Industry Council</b:Corporate>
      </b:Author>
    </b:Author>
    <b:Title>An overview of the Scallop Industry</b:Title>
    <b:InternetSiteTitle>Tasmanian Seafood Industry Council</b:InternetSiteTitle>
    <b:Year>2016</b:Year>
    <b:Month>September</b:Month>
    <b:Day>07</b:Day>
    <b:URL>http://www.tsic.org.au/files/Industry_Profile/sector_profiles/Scallop_Profile2.pdf</b:URL>
    <b:RefOrder>16</b:RefOrder>
  </b:Source>
  <b:Source>
    <b:Tag>Fru16</b:Tag>
    <b:SourceType>InternetSite</b:SourceType>
    <b:Guid>{699887FC-6A16-4646-8F67-B04AA83B02A2}</b:Guid>
    <b:Author>
      <b:Author>
        <b:Corporate>Fruit Growers Tasmania</b:Corporate>
      </b:Author>
    </b:Author>
    <b:Title>Fruit Growers Tasmania</b:Title>
    <b:InternetSiteTitle>Fruit Growers Tasmania</b:InternetSiteTitle>
    <b:Year>2016</b:Year>
    <b:Month>September</b:Month>
    <b:Day>1</b:Day>
    <b:URL>http://www.fruitgrowerstas.com.au</b:URL>
    <b:RefOrder>17</b:RefOrder>
  </b:Source>
  <b:Source>
    <b:Tag>Spr16</b:Tag>
    <b:SourceType>InternetSite</b:SourceType>
    <b:Guid>{AB94558E-1487-4403-AD97-48782D2CC835}</b:Guid>
    <b:Author>
      <b:Author>
        <b:Corporate>Spring Bay Seafoods</b:Corporate>
      </b:Author>
    </b:Author>
    <b:Title>Spring Bay Seafoods</b:Title>
    <b:InternetSiteTitle>Spring Bay Seafoods</b:InternetSiteTitle>
    <b:Year>2016</b:Year>
    <b:Month>September</b:Month>
    <b:Day>08</b:Day>
    <b:URL>http://www.springbayseafoods.com.au</b:URL>
    <b:RefOrder>18</b:RefOrder>
  </b:Source>
  <b:Source>
    <b:Tag>Agr14</b:Tag>
    <b:SourceType>Report</b:SourceType>
    <b:Guid>{DBA2B6D7-7A30-4D72-A898-BD4EF623C3D2}</b:Guid>
    <b:Title>A growth plan for the Tasmanian fruit and vegetable industries</b:Title>
    <b:Year>2014</b:Year>
    <b:Publisher>Tasmanian Fruit and Vegetable Industry Taskforce</b:Publisher>
    <b:Author>
      <b:Author>
        <b:Corporate>Tasmanian Fruit and Vegetable Industry Taskforce</b:Corporate>
      </b:Author>
    </b:Author>
    <b:RefOrder>19</b:RefOrder>
  </b:Source>
  <b:Source>
    <b:Tag>Dep3</b:Tag>
    <b:SourceType>Report</b:SourceType>
    <b:Guid>{844F7036-6C30-493F-81E1-C33B4A2A7E51}</b:Guid>
    <b:Author>
      <b:Author>
        <b:Corporate>Department of Primary Industries, Parks, Water and Environment</b:Corporate>
      </b:Author>
    </b:Author>
    <b:Title>Potato Market Profile</b:Title>
    <b:Publisher>Government of Tasmania</b:Publisher>
    <b:City>Hobart</b:City>
    <b:Year>2014</b:Year>
    <b:RefOrder>20</b:RefOrder>
  </b:Source>
  <b:Source>
    <b:Tag>Aus16</b:Tag>
    <b:SourceType>InternetSite</b:SourceType>
    <b:Guid>{DB745FDE-8A0A-4202-A155-E155E671AC70}</b:Guid>
    <b:Title>Aussie Apples</b:Title>
    <b:Year>2016</b:Year>
    <b:Author>
      <b:Author>
        <b:Corporate>Aussie Apples</b:Corporate>
      </b:Author>
    </b:Author>
    <b:InternetSiteTitle>Aussie Apples</b:InternetSiteTitle>
    <b:Month>September</b:Month>
    <b:Day>09</b:Day>
    <b:URL>http://www.aussieapples.com.au/growing-regions/tasmania.aspx</b:URL>
    <b:RefOrder>21</b:RefOrder>
  </b:Source>
  <b:Source>
    <b:Tag>Depus</b:Tag>
    <b:SourceType>Report</b:SourceType>
    <b:Guid>{BFD6F38E-21BB-4FBC-8A8A-CF8520003231}</b:Guid>
    <b:Author>
      <b:Author>
        <b:Corporate>Department of State Growth</b:Corporate>
      </b:Author>
    </b:Author>
    <b:Title>Tasmanian Freight Survey</b:Title>
    <b:Year>various</b:Year>
    <b:Publisher>Department of State Growth</b:Publisher>
    <b:City>Hobart</b:City>
    <b:RefOrder>22</b:RefOrder>
  </b:Source>
  <b:Source>
    <b:Tag>Aur</b:Tag>
    <b:SourceType>Report</b:SourceType>
    <b:Guid>{8458F9F8-9A1A-45FB-BF4E-E3B15EB97AE0}</b:Guid>
    <b:Author>
      <b:Author>
        <b:Corporate>Aurecon for Department of Infrastructure, Energy and Resources</b:Corporate>
      </b:Author>
    </b:Author>
    <b:Publisher>Department of Infrastructure, Energy and Resources</b:Publisher>
    <b:City>Hobart</b:City>
    <b:Title>Freight Logistics Coordination Team Major Consultancy Support to Work Program: Supply Chains in Tasmania</b:Title>
    <b:Year>2013</b:Year>
    <b:RefOrder>23</b:RefOrder>
  </b:Source>
  <b:Source>
    <b:Tag>Dai16</b:Tag>
    <b:SourceType>Report</b:SourceType>
    <b:Guid>{57E58855-8919-4317-BD90-BDEE2C1DE163}</b:Guid>
    <b:Author>
      <b:Author>
        <b:Corporate>DairyTas</b:Corporate>
      </b:Author>
    </b:Author>
    <b:Title>Tasmania's dairy regions</b:Title>
    <b:Year>2016</b:Year>
    <b:RefOrder>24</b:RefOrder>
  </b:Source>
  <b:Source>
    <b:Tag>Veg</b:Tag>
    <b:SourceType>Report</b:SourceType>
    <b:Guid>{6D74B9C3-269D-4741-9486-07F11F7EFB84}</b:Guid>
    <b:Author>
      <b:Author>
        <b:Corporate>Vegetable Industry Development Program</b:Corporate>
      </b:Author>
    </b:Author>
    <b:Title>Vegetable production in Tasmania</b:Title>
    <b:RefOrder>25</b:RefOrder>
  </b:Source>
  <b:Source>
    <b:Tag>Aus156</b:Tag>
    <b:SourceType>Report</b:SourceType>
    <b:Guid>{6F0AC12B-9B9A-46DF-9294-C914824AA9CF}</b:Guid>
    <b:Author>
      <b:Author>
        <b:Corporate>Australian Bureau of Agricultural and Resource Economics and Sciences</b:Corporate>
      </b:Author>
    </b:Author>
    <b:Title>Australian fisheries and aquaculture statistics</b:Title>
    <b:Year>2015</b:Year>
    <b:RefOrder>26</b:RefOrder>
  </b:Source>
</b:Sources>
</file>

<file path=customXml/itemProps1.xml><?xml version="1.0" encoding="utf-8"?>
<ds:datastoreItem xmlns:ds="http://schemas.openxmlformats.org/officeDocument/2006/customXml" ds:itemID="{720CF82F-A0A0-4565-A6D2-A849C49BC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ACIL Allen Template.dotm</Template>
  <TotalTime>2</TotalTime>
  <Pages>58</Pages>
  <Words>16617</Words>
  <Characters>94720</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Acil Allen Report</vt:lpstr>
    </vt:vector>
  </TitlesOfParts>
  <Company>Acil Allen</Company>
  <LinksUpToDate>false</LinksUpToDate>
  <CharactersWithSpaces>111115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Acil Allen Report</dc:title>
  <dc:creator>Ann Raleigh</dc:creator>
  <cp:lastModifiedBy>Yuan Chou</cp:lastModifiedBy>
  <cp:revision>3</cp:revision>
  <cp:lastPrinted>2017-03-09T03:22:00Z</cp:lastPrinted>
  <dcterms:created xsi:type="dcterms:W3CDTF">2017-03-20T00:24:00Z</dcterms:created>
  <dcterms:modified xsi:type="dcterms:W3CDTF">2017-03-20T00:26:00Z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y fmtid="{D5CDD505-2E9C-101B-9397-08002B2CF9AE}" pid="3" name="reportMode">
    <vt:lpwstr>longReport</vt:lpwstr>
  </property>
  <property fmtid="{D5CDD505-2E9C-101B-9397-08002B2CF9AE}" pid="4" name="Word">
    <vt:lpwstr>2013</vt:lpwstr>
  </property>
  <property fmtid="{D5CDD505-2E9C-101B-9397-08002B2CF9AE}" pid="5" name="PM version">
    <vt:lpwstr>97p21p05</vt:lpwstr>
  </property>
</Properties>
</file>